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F6" w:rsidRDefault="00CE67F6">
      <w:pPr>
        <w:rPr>
          <w:i/>
        </w:rPr>
      </w:pPr>
    </w:p>
    <w:p w:rsidR="00B7026F" w:rsidRDefault="00B7026F">
      <w:pPr>
        <w:rPr>
          <w:i/>
        </w:rPr>
      </w:pPr>
    </w:p>
    <w:p w:rsidR="00DF0C04" w:rsidRPr="0084135B" w:rsidRDefault="00667BD8" w:rsidP="00DF0C04">
      <w:pPr>
        <w:jc w:val="both"/>
        <w:rPr>
          <w:rFonts w:ascii="Arial" w:hAnsi="Arial" w:cs="Arial"/>
        </w:rPr>
      </w:pPr>
      <w:r w:rsidRPr="00667BD8">
        <w:rPr>
          <w:rFonts w:ascii="Arial" w:hAnsi="Arial" w:cs="Arial"/>
          <w:b/>
        </w:rPr>
        <w:t>OPERACIÓN DEL CENTRO</w:t>
      </w:r>
      <w:r w:rsidR="00DF0C04" w:rsidRPr="0084135B">
        <w:rPr>
          <w:rFonts w:ascii="Arial" w:hAnsi="Arial" w:cs="Arial"/>
        </w:rPr>
        <w:t>.</w:t>
      </w:r>
    </w:p>
    <w:p w:rsidR="00DF0C04" w:rsidRDefault="00DF0C04" w:rsidP="00DF0C04">
      <w:pPr>
        <w:jc w:val="both"/>
        <w:rPr>
          <w:rFonts w:ascii="Arial" w:hAnsi="Arial" w:cs="Arial"/>
        </w:rPr>
      </w:pPr>
      <w:r w:rsidRPr="0084135B">
        <w:rPr>
          <w:rFonts w:ascii="Arial" w:hAnsi="Arial" w:cs="Arial"/>
        </w:rPr>
        <w:t xml:space="preserve">La meta  del </w:t>
      </w:r>
      <w:r w:rsidR="00155E2E">
        <w:rPr>
          <w:rFonts w:ascii="Arial" w:hAnsi="Arial" w:cs="Arial"/>
        </w:rPr>
        <w:t xml:space="preserve">Tercer </w:t>
      </w:r>
      <w:r>
        <w:rPr>
          <w:rFonts w:ascii="Arial" w:hAnsi="Arial" w:cs="Arial"/>
        </w:rPr>
        <w:t xml:space="preserve"> T</w:t>
      </w:r>
      <w:r w:rsidRPr="0084135B">
        <w:rPr>
          <w:rFonts w:ascii="Arial" w:hAnsi="Arial" w:cs="Arial"/>
        </w:rPr>
        <w:t xml:space="preserve">rimestre de </w:t>
      </w:r>
      <w:r w:rsidR="00155E2E">
        <w:rPr>
          <w:rFonts w:ascii="Arial" w:hAnsi="Arial" w:cs="Arial"/>
        </w:rPr>
        <w:t>918</w:t>
      </w:r>
      <w:r w:rsidR="001A50FE">
        <w:rPr>
          <w:rFonts w:ascii="Arial" w:hAnsi="Arial" w:cs="Arial"/>
        </w:rPr>
        <w:t xml:space="preserve"> </w:t>
      </w:r>
      <w:r w:rsidRPr="0084135B">
        <w:rPr>
          <w:rFonts w:ascii="Arial" w:hAnsi="Arial" w:cs="Arial"/>
        </w:rPr>
        <w:t xml:space="preserve">evaluaciones se </w:t>
      </w:r>
      <w:r w:rsidR="00F80B6D" w:rsidRPr="0084135B">
        <w:rPr>
          <w:rFonts w:ascii="Arial" w:hAnsi="Arial" w:cs="Arial"/>
        </w:rPr>
        <w:t>cumpli</w:t>
      </w:r>
      <w:r w:rsidR="00F80B6D">
        <w:rPr>
          <w:rFonts w:ascii="Arial" w:hAnsi="Arial" w:cs="Arial"/>
        </w:rPr>
        <w:t>ó</w:t>
      </w:r>
      <w:r w:rsidRPr="0084135B">
        <w:rPr>
          <w:rFonts w:ascii="Arial" w:hAnsi="Arial" w:cs="Arial"/>
        </w:rPr>
        <w:t xml:space="preserve"> en un </w:t>
      </w:r>
      <w:r w:rsidR="00155E2E">
        <w:rPr>
          <w:rFonts w:ascii="Arial" w:hAnsi="Arial" w:cs="Arial"/>
        </w:rPr>
        <w:t>74</w:t>
      </w:r>
      <w:r w:rsidR="00E72250">
        <w:rPr>
          <w:rFonts w:ascii="Arial" w:hAnsi="Arial" w:cs="Arial"/>
        </w:rPr>
        <w:t>.</w:t>
      </w:r>
      <w:r w:rsidR="00155E2E">
        <w:rPr>
          <w:rFonts w:ascii="Arial" w:hAnsi="Arial" w:cs="Arial"/>
        </w:rPr>
        <w:t>0</w:t>
      </w:r>
      <w:r w:rsidRPr="0084135B">
        <w:rPr>
          <w:rFonts w:ascii="Arial" w:hAnsi="Arial" w:cs="Arial"/>
        </w:rPr>
        <w:t xml:space="preserve">%. De las  </w:t>
      </w:r>
      <w:r w:rsidR="00677926">
        <w:rPr>
          <w:rFonts w:ascii="Arial" w:hAnsi="Arial" w:cs="Arial"/>
        </w:rPr>
        <w:t>3</w:t>
      </w:r>
      <w:r w:rsidRPr="0084135B">
        <w:rPr>
          <w:rFonts w:ascii="Arial" w:hAnsi="Arial" w:cs="Arial"/>
        </w:rPr>
        <w:t>,</w:t>
      </w:r>
      <w:r w:rsidR="00677926">
        <w:rPr>
          <w:rFonts w:ascii="Arial" w:hAnsi="Arial" w:cs="Arial"/>
        </w:rPr>
        <w:t>893</w:t>
      </w:r>
      <w:r w:rsidRPr="0084135B">
        <w:rPr>
          <w:rFonts w:ascii="Arial" w:hAnsi="Arial" w:cs="Arial"/>
        </w:rPr>
        <w:t xml:space="preserve"> evaluaciones programadas </w:t>
      </w:r>
      <w:r w:rsidR="006F1EB4">
        <w:rPr>
          <w:rFonts w:ascii="Arial" w:hAnsi="Arial" w:cs="Arial"/>
        </w:rPr>
        <w:t xml:space="preserve">para el presente ejercicio </w:t>
      </w:r>
      <w:r w:rsidR="00677926">
        <w:rPr>
          <w:rFonts w:ascii="Arial" w:hAnsi="Arial" w:cs="Arial"/>
        </w:rPr>
        <w:t xml:space="preserve">se </w:t>
      </w:r>
      <w:r w:rsidR="00E72250">
        <w:rPr>
          <w:rFonts w:ascii="Arial" w:hAnsi="Arial" w:cs="Arial"/>
        </w:rPr>
        <w:t xml:space="preserve">han realizado </w:t>
      </w:r>
      <w:r w:rsidR="00155E2E">
        <w:rPr>
          <w:rFonts w:ascii="Arial" w:hAnsi="Arial" w:cs="Arial"/>
        </w:rPr>
        <w:t>1692</w:t>
      </w:r>
      <w:r w:rsidR="00E72250">
        <w:rPr>
          <w:rFonts w:ascii="Arial" w:hAnsi="Arial" w:cs="Arial"/>
        </w:rPr>
        <w:t xml:space="preserve"> lo que significa un </w:t>
      </w:r>
      <w:r w:rsidR="00677926">
        <w:rPr>
          <w:rFonts w:ascii="Arial" w:hAnsi="Arial" w:cs="Arial"/>
        </w:rPr>
        <w:t>avance del</w:t>
      </w:r>
      <w:r w:rsidRPr="0084135B">
        <w:rPr>
          <w:rFonts w:ascii="Arial" w:hAnsi="Arial" w:cs="Arial"/>
        </w:rPr>
        <w:t xml:space="preserve">  </w:t>
      </w:r>
      <w:r w:rsidR="00155E2E">
        <w:rPr>
          <w:rFonts w:ascii="Arial" w:hAnsi="Arial" w:cs="Arial"/>
        </w:rPr>
        <w:t>43</w:t>
      </w:r>
      <w:r w:rsidR="00E72250">
        <w:rPr>
          <w:rFonts w:ascii="Arial" w:hAnsi="Arial" w:cs="Arial"/>
        </w:rPr>
        <w:t>.</w:t>
      </w:r>
      <w:r w:rsidR="00155E2E">
        <w:rPr>
          <w:rFonts w:ascii="Arial" w:hAnsi="Arial" w:cs="Arial"/>
        </w:rPr>
        <w:t>5</w:t>
      </w:r>
      <w:r w:rsidRPr="0084135B">
        <w:rPr>
          <w:rFonts w:ascii="Arial" w:hAnsi="Arial" w:cs="Arial"/>
        </w:rPr>
        <w:t xml:space="preserve">% </w:t>
      </w:r>
      <w:r w:rsidR="00677926">
        <w:rPr>
          <w:rFonts w:ascii="Arial" w:hAnsi="Arial" w:cs="Arial"/>
        </w:rPr>
        <w:t xml:space="preserve">respecto </w:t>
      </w:r>
      <w:r w:rsidRPr="0084135B">
        <w:rPr>
          <w:rFonts w:ascii="Arial" w:hAnsi="Arial" w:cs="Arial"/>
        </w:rPr>
        <w:t xml:space="preserve">de la meta anual. La poca participación de las dependencias </w:t>
      </w:r>
      <w:r>
        <w:rPr>
          <w:rFonts w:ascii="Arial" w:hAnsi="Arial" w:cs="Arial"/>
        </w:rPr>
        <w:t xml:space="preserve">estatales y municipales </w:t>
      </w:r>
      <w:r w:rsidRPr="0084135B">
        <w:rPr>
          <w:rFonts w:ascii="Arial" w:hAnsi="Arial" w:cs="Arial"/>
        </w:rPr>
        <w:t xml:space="preserve">de Seguridad </w:t>
      </w:r>
      <w:r>
        <w:rPr>
          <w:rFonts w:ascii="Arial" w:hAnsi="Arial" w:cs="Arial"/>
        </w:rPr>
        <w:t>P</w:t>
      </w:r>
      <w:r w:rsidRPr="0084135B">
        <w:rPr>
          <w:rFonts w:ascii="Arial" w:hAnsi="Arial" w:cs="Arial"/>
        </w:rPr>
        <w:t xml:space="preserve">ública obligadas a evaluar a su </w:t>
      </w:r>
      <w:r>
        <w:rPr>
          <w:rFonts w:ascii="Arial" w:hAnsi="Arial" w:cs="Arial"/>
        </w:rPr>
        <w:t xml:space="preserve">fuerza </w:t>
      </w:r>
      <w:r w:rsidRPr="0084135B">
        <w:rPr>
          <w:rFonts w:ascii="Arial" w:hAnsi="Arial" w:cs="Arial"/>
        </w:rPr>
        <w:t xml:space="preserve"> pública</w:t>
      </w:r>
      <w:r>
        <w:rPr>
          <w:rFonts w:ascii="Arial" w:hAnsi="Arial" w:cs="Arial"/>
        </w:rPr>
        <w:t>,</w:t>
      </w:r>
      <w:r w:rsidRPr="0084135B">
        <w:rPr>
          <w:rFonts w:ascii="Arial" w:hAnsi="Arial" w:cs="Arial"/>
        </w:rPr>
        <w:t xml:space="preserve"> las insistencias del personal programado a evaluación </w:t>
      </w:r>
      <w:r>
        <w:rPr>
          <w:rFonts w:ascii="Arial" w:hAnsi="Arial" w:cs="Arial"/>
        </w:rPr>
        <w:t xml:space="preserve">y el argumento de la falta de presupuesto, </w:t>
      </w:r>
      <w:r w:rsidR="00FE1E44">
        <w:rPr>
          <w:rFonts w:ascii="Arial" w:hAnsi="Arial" w:cs="Arial"/>
        </w:rPr>
        <w:t xml:space="preserve">situación que </w:t>
      </w:r>
      <w:r w:rsidR="00E72250">
        <w:rPr>
          <w:rFonts w:ascii="Arial" w:hAnsi="Arial" w:cs="Arial"/>
        </w:rPr>
        <w:t>est</w:t>
      </w:r>
      <w:r w:rsidR="00FE1E44">
        <w:rPr>
          <w:rFonts w:ascii="Arial" w:hAnsi="Arial" w:cs="Arial"/>
        </w:rPr>
        <w:t>á</w:t>
      </w:r>
      <w:r w:rsidR="00E72250">
        <w:rPr>
          <w:rFonts w:ascii="Arial" w:hAnsi="Arial" w:cs="Arial"/>
        </w:rPr>
        <w:t xml:space="preserve"> impactando en </w:t>
      </w:r>
      <w:r>
        <w:rPr>
          <w:rFonts w:ascii="Arial" w:hAnsi="Arial" w:cs="Arial"/>
        </w:rPr>
        <w:t xml:space="preserve"> el cumplimiento de la meta</w:t>
      </w:r>
      <w:r w:rsidR="00FE1E44">
        <w:rPr>
          <w:rFonts w:ascii="Arial" w:hAnsi="Arial" w:cs="Arial"/>
        </w:rPr>
        <w:t xml:space="preserve"> de evaluaciones y en </w:t>
      </w:r>
      <w:proofErr w:type="spellStart"/>
      <w:r w:rsidR="00FE1E44">
        <w:rPr>
          <w:rFonts w:ascii="Arial" w:hAnsi="Arial" w:cs="Arial"/>
        </w:rPr>
        <w:t>lel</w:t>
      </w:r>
      <w:proofErr w:type="spellEnd"/>
      <w:r w:rsidR="00FE1E44">
        <w:rPr>
          <w:rFonts w:ascii="Arial" w:hAnsi="Arial" w:cs="Arial"/>
        </w:rPr>
        <w:t xml:space="preserve"> ejercicio del presupuesto de los gastos directos de operación.</w:t>
      </w:r>
      <w:r>
        <w:rPr>
          <w:rFonts w:ascii="Arial" w:hAnsi="Arial" w:cs="Arial"/>
        </w:rPr>
        <w:t xml:space="preserve"> </w:t>
      </w:r>
    </w:p>
    <w:p w:rsidR="00DF0C04" w:rsidRDefault="00DF0C04">
      <w:pPr>
        <w:rPr>
          <w:i/>
        </w:rPr>
      </w:pPr>
    </w:p>
    <w:p w:rsidR="00F80B6D" w:rsidRDefault="00F80B6D">
      <w:pPr>
        <w:rPr>
          <w:i/>
        </w:rPr>
      </w:pPr>
    </w:p>
    <w:p w:rsidR="00DF0C04" w:rsidRPr="00667BD8" w:rsidRDefault="00DF0C04" w:rsidP="00DF0C04">
      <w:pPr>
        <w:jc w:val="both"/>
        <w:rPr>
          <w:rFonts w:ascii="Arial" w:hAnsi="Arial" w:cs="Arial"/>
          <w:b/>
        </w:rPr>
      </w:pPr>
      <w:r w:rsidRPr="00667BD8">
        <w:rPr>
          <w:rFonts w:ascii="Arial" w:hAnsi="Arial" w:cs="Arial"/>
          <w:b/>
        </w:rPr>
        <w:t>INGRESOS.</w:t>
      </w:r>
    </w:p>
    <w:p w:rsidR="00DF0C04" w:rsidRPr="007F0563" w:rsidRDefault="00DF0C04" w:rsidP="00DF0C04">
      <w:pPr>
        <w:jc w:val="both"/>
        <w:rPr>
          <w:rFonts w:ascii="Arial" w:hAnsi="Arial" w:cs="Arial"/>
        </w:rPr>
      </w:pPr>
    </w:p>
    <w:p w:rsidR="00DF0C04" w:rsidRPr="008345A1" w:rsidRDefault="00DF0C04" w:rsidP="00DF0C04">
      <w:pPr>
        <w:jc w:val="both"/>
        <w:rPr>
          <w:rFonts w:ascii="Arial" w:hAnsi="Arial" w:cs="Arial"/>
        </w:rPr>
      </w:pPr>
      <w:r w:rsidRPr="008345A1">
        <w:rPr>
          <w:rFonts w:ascii="Arial" w:hAnsi="Arial" w:cs="Arial"/>
        </w:rPr>
        <w:t xml:space="preserve">Se tienen Ingresos presupuestales devengados </w:t>
      </w:r>
      <w:r w:rsidR="006F1EB4">
        <w:rPr>
          <w:rFonts w:ascii="Arial" w:hAnsi="Arial" w:cs="Arial"/>
        </w:rPr>
        <w:t xml:space="preserve">y recaudados </w:t>
      </w:r>
      <w:r w:rsidRPr="008345A1">
        <w:rPr>
          <w:rFonts w:ascii="Arial" w:hAnsi="Arial" w:cs="Arial"/>
        </w:rPr>
        <w:t xml:space="preserve">por la cantidad de  $ </w:t>
      </w:r>
      <w:r w:rsidR="00460F77">
        <w:rPr>
          <w:rFonts w:ascii="Arial" w:hAnsi="Arial" w:cs="Arial"/>
        </w:rPr>
        <w:t>9</w:t>
      </w:r>
      <w:proofErr w:type="gramStart"/>
      <w:r w:rsidRPr="008345A1">
        <w:rPr>
          <w:rFonts w:ascii="Arial" w:hAnsi="Arial" w:cs="Arial"/>
        </w:rPr>
        <w:t>,</w:t>
      </w:r>
      <w:r w:rsidR="00460F77">
        <w:rPr>
          <w:rFonts w:ascii="Arial" w:hAnsi="Arial" w:cs="Arial"/>
        </w:rPr>
        <w:t>991</w:t>
      </w:r>
      <w:r>
        <w:rPr>
          <w:rFonts w:ascii="Arial" w:hAnsi="Arial" w:cs="Arial"/>
        </w:rPr>
        <w:t>,</w:t>
      </w:r>
      <w:r w:rsidR="00460F77">
        <w:rPr>
          <w:rFonts w:ascii="Arial" w:hAnsi="Arial" w:cs="Arial"/>
        </w:rPr>
        <w:t>783</w:t>
      </w:r>
      <w:r w:rsidRPr="008345A1">
        <w:rPr>
          <w:rFonts w:ascii="Arial" w:hAnsi="Arial" w:cs="Arial"/>
        </w:rPr>
        <w:t>.00</w:t>
      </w:r>
      <w:proofErr w:type="gramEnd"/>
      <w:r w:rsidR="00460F77">
        <w:rPr>
          <w:rFonts w:ascii="Arial" w:hAnsi="Arial" w:cs="Arial"/>
        </w:rPr>
        <w:t xml:space="preserve"> al cierre del </w:t>
      </w:r>
      <w:r w:rsidR="00155E2E">
        <w:rPr>
          <w:rFonts w:ascii="Arial" w:hAnsi="Arial" w:cs="Arial"/>
        </w:rPr>
        <w:t>Tercer</w:t>
      </w:r>
      <w:r w:rsidR="006F1EB4">
        <w:rPr>
          <w:rFonts w:ascii="Arial" w:hAnsi="Arial" w:cs="Arial"/>
        </w:rPr>
        <w:t xml:space="preserve"> </w:t>
      </w:r>
      <w:r w:rsidR="00460F77">
        <w:rPr>
          <w:rFonts w:ascii="Arial" w:hAnsi="Arial" w:cs="Arial"/>
        </w:rPr>
        <w:t xml:space="preserve"> </w:t>
      </w:r>
      <w:r w:rsidR="00155E2E">
        <w:rPr>
          <w:rFonts w:ascii="Arial" w:hAnsi="Arial" w:cs="Arial"/>
        </w:rPr>
        <w:t>T</w:t>
      </w:r>
      <w:r w:rsidR="00460F77">
        <w:rPr>
          <w:rFonts w:ascii="Arial" w:hAnsi="Arial" w:cs="Arial"/>
        </w:rPr>
        <w:t>rimestre de este 2017</w:t>
      </w:r>
      <w:r>
        <w:rPr>
          <w:rFonts w:ascii="Arial" w:hAnsi="Arial" w:cs="Arial"/>
        </w:rPr>
        <w:t xml:space="preserve"> y </w:t>
      </w:r>
      <w:r w:rsidRPr="008345A1">
        <w:rPr>
          <w:rFonts w:ascii="Arial" w:hAnsi="Arial" w:cs="Arial"/>
        </w:rPr>
        <w:t>proviene</w:t>
      </w:r>
      <w:r>
        <w:rPr>
          <w:rFonts w:ascii="Arial" w:hAnsi="Arial" w:cs="Arial"/>
        </w:rPr>
        <w:t>n</w:t>
      </w:r>
      <w:r w:rsidRPr="008345A1">
        <w:rPr>
          <w:rFonts w:ascii="Arial" w:hAnsi="Arial" w:cs="Arial"/>
        </w:rPr>
        <w:t xml:space="preserve"> de:  </w:t>
      </w:r>
      <w:r w:rsidRPr="008345A1">
        <w:rPr>
          <w:rFonts w:ascii="Arial" w:hAnsi="Arial" w:cs="Arial"/>
        </w:rPr>
        <w:tab/>
        <w:t xml:space="preserve"> </w:t>
      </w:r>
      <w:r w:rsidRPr="008345A1">
        <w:rPr>
          <w:rFonts w:ascii="Arial" w:hAnsi="Arial" w:cs="Arial"/>
        </w:rPr>
        <w:tab/>
      </w:r>
      <w:r w:rsidRPr="008345A1">
        <w:rPr>
          <w:rFonts w:ascii="Arial" w:hAnsi="Arial" w:cs="Arial"/>
        </w:rPr>
        <w:tab/>
      </w:r>
    </w:p>
    <w:p w:rsidR="00DF0C04" w:rsidRDefault="00DF0C04" w:rsidP="00DF0C04">
      <w:pPr>
        <w:ind w:firstLine="708"/>
        <w:jc w:val="both"/>
        <w:rPr>
          <w:rFonts w:ascii="Arial" w:hAnsi="Arial" w:cs="Arial"/>
        </w:rPr>
      </w:pPr>
    </w:p>
    <w:p w:rsidR="00DF0C04" w:rsidRDefault="00DF0C04" w:rsidP="00DF0C04">
      <w:pPr>
        <w:ind w:firstLine="708"/>
        <w:jc w:val="both"/>
        <w:rPr>
          <w:rFonts w:ascii="Arial" w:hAnsi="Arial" w:cs="Arial"/>
        </w:rPr>
      </w:pPr>
      <w:r w:rsidRPr="008345A1">
        <w:rPr>
          <w:rFonts w:ascii="Arial" w:hAnsi="Arial" w:cs="Arial"/>
        </w:rPr>
        <w:t xml:space="preserve">Recurso Estatal (Capitulo 1000)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5A1">
        <w:rPr>
          <w:rFonts w:ascii="Arial" w:hAnsi="Arial" w:cs="Arial"/>
        </w:rPr>
        <w:t xml:space="preserve"> $  </w:t>
      </w:r>
      <w:r w:rsidR="00460F77">
        <w:rPr>
          <w:rFonts w:ascii="Arial" w:hAnsi="Arial" w:cs="Arial"/>
        </w:rPr>
        <w:t xml:space="preserve">   </w:t>
      </w:r>
      <w:r w:rsidR="00155E2E">
        <w:rPr>
          <w:rFonts w:ascii="Arial" w:hAnsi="Arial" w:cs="Arial"/>
        </w:rPr>
        <w:t>31</w:t>
      </w:r>
      <w:proofErr w:type="gramStart"/>
      <w:r w:rsidR="006F1EB4" w:rsidRPr="006F1EB4">
        <w:rPr>
          <w:rFonts w:ascii="Arial" w:hAnsi="Arial" w:cs="Arial"/>
        </w:rPr>
        <w:t>,</w:t>
      </w:r>
      <w:r w:rsidR="00155E2E">
        <w:rPr>
          <w:rFonts w:ascii="Arial" w:hAnsi="Arial" w:cs="Arial"/>
        </w:rPr>
        <w:t>240</w:t>
      </w:r>
      <w:r w:rsidR="006F1EB4" w:rsidRPr="006F1EB4">
        <w:rPr>
          <w:rFonts w:ascii="Arial" w:hAnsi="Arial" w:cs="Arial"/>
        </w:rPr>
        <w:t>,</w:t>
      </w:r>
      <w:r w:rsidR="00155E2E">
        <w:rPr>
          <w:rFonts w:ascii="Arial" w:hAnsi="Arial" w:cs="Arial"/>
        </w:rPr>
        <w:t>454</w:t>
      </w:r>
      <w:r w:rsidR="006F1EB4" w:rsidRPr="006F1EB4">
        <w:rPr>
          <w:rFonts w:ascii="Arial" w:hAnsi="Arial" w:cs="Arial"/>
        </w:rPr>
        <w:t>.</w:t>
      </w:r>
      <w:r w:rsidR="00155E2E">
        <w:rPr>
          <w:rFonts w:ascii="Arial" w:hAnsi="Arial" w:cs="Arial"/>
        </w:rPr>
        <w:t>32</w:t>
      </w:r>
      <w:proofErr w:type="gramEnd"/>
    </w:p>
    <w:p w:rsidR="00E72250" w:rsidRPr="008345A1" w:rsidRDefault="00E72250" w:rsidP="00DF0C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Recurso Federal FASP.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$</w:t>
      </w:r>
      <w:r w:rsidR="006F1EB4">
        <w:rPr>
          <w:rFonts w:ascii="Arial" w:hAnsi="Arial" w:cs="Arial"/>
        </w:rPr>
        <w:t xml:space="preserve">       </w:t>
      </w:r>
      <w:r w:rsidR="006F1EB4" w:rsidRPr="006F1EB4">
        <w:rPr>
          <w:rFonts w:ascii="Arial" w:hAnsi="Arial" w:cs="Arial"/>
        </w:rPr>
        <w:t>5</w:t>
      </w:r>
      <w:proofErr w:type="gramStart"/>
      <w:r w:rsidR="006F1EB4" w:rsidRPr="006F1EB4">
        <w:rPr>
          <w:rFonts w:ascii="Arial" w:hAnsi="Arial" w:cs="Arial"/>
        </w:rPr>
        <w:t>,031,028.80</w:t>
      </w:r>
      <w:proofErr w:type="gramEnd"/>
    </w:p>
    <w:p w:rsidR="00DF0C04" w:rsidRPr="008345A1" w:rsidRDefault="00DF0C04" w:rsidP="00DF0C04">
      <w:pPr>
        <w:ind w:left="708"/>
        <w:jc w:val="both"/>
        <w:rPr>
          <w:rFonts w:ascii="Arial" w:hAnsi="Arial" w:cs="Arial"/>
        </w:rPr>
      </w:pPr>
      <w:r w:rsidRPr="008345A1">
        <w:rPr>
          <w:rFonts w:ascii="Arial" w:hAnsi="Arial" w:cs="Arial"/>
        </w:rPr>
        <w:t>Ingresos propios (Por evaluaciones)</w:t>
      </w:r>
      <w:r w:rsidRPr="008345A1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8345A1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  </w:t>
      </w:r>
      <w:r w:rsidR="006F1EB4">
        <w:rPr>
          <w:rFonts w:ascii="Arial" w:hAnsi="Arial" w:cs="Arial"/>
        </w:rPr>
        <w:t xml:space="preserve">     </w:t>
      </w:r>
      <w:r w:rsidR="00155E2E">
        <w:rPr>
          <w:rFonts w:ascii="Arial" w:hAnsi="Arial" w:cs="Arial"/>
        </w:rPr>
        <w:t>5</w:t>
      </w:r>
      <w:proofErr w:type="gramStart"/>
      <w:r w:rsidR="006F1EB4" w:rsidRPr="006F1EB4">
        <w:rPr>
          <w:rFonts w:ascii="Arial" w:hAnsi="Arial" w:cs="Arial"/>
        </w:rPr>
        <w:t>,</w:t>
      </w:r>
      <w:r w:rsidR="00155E2E">
        <w:rPr>
          <w:rFonts w:ascii="Arial" w:hAnsi="Arial" w:cs="Arial"/>
        </w:rPr>
        <w:t>806</w:t>
      </w:r>
      <w:r w:rsidR="006F1EB4" w:rsidRPr="006F1EB4">
        <w:rPr>
          <w:rFonts w:ascii="Arial" w:hAnsi="Arial" w:cs="Arial"/>
        </w:rPr>
        <w:t>,</w:t>
      </w:r>
      <w:r w:rsidR="00155E2E">
        <w:rPr>
          <w:rFonts w:ascii="Arial" w:hAnsi="Arial" w:cs="Arial"/>
        </w:rPr>
        <w:t>50</w:t>
      </w:r>
      <w:r w:rsidR="006F1EB4" w:rsidRPr="006F1EB4">
        <w:rPr>
          <w:rFonts w:ascii="Arial" w:hAnsi="Arial" w:cs="Arial"/>
        </w:rPr>
        <w:t>0.00</w:t>
      </w:r>
      <w:proofErr w:type="gramEnd"/>
    </w:p>
    <w:p w:rsidR="00DF0C04" w:rsidRDefault="00DF0C04" w:rsidP="00DF0C04">
      <w:pPr>
        <w:ind w:left="2832" w:firstLine="708"/>
        <w:jc w:val="both"/>
        <w:rPr>
          <w:rFonts w:ascii="Arial" w:hAnsi="Arial" w:cs="Arial"/>
        </w:rPr>
      </w:pPr>
    </w:p>
    <w:p w:rsidR="00DF0C04" w:rsidRDefault="00DF0C04" w:rsidP="00DF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5A1">
        <w:rPr>
          <w:rFonts w:ascii="Arial" w:hAnsi="Arial" w:cs="Arial"/>
        </w:rPr>
        <w:t xml:space="preserve"> $  </w:t>
      </w:r>
      <w:r w:rsidR="00460F77">
        <w:rPr>
          <w:rFonts w:ascii="Arial" w:hAnsi="Arial" w:cs="Arial"/>
        </w:rPr>
        <w:t xml:space="preserve">  </w:t>
      </w:r>
      <w:r w:rsidRPr="008345A1">
        <w:rPr>
          <w:rFonts w:ascii="Arial" w:hAnsi="Arial" w:cs="Arial"/>
        </w:rPr>
        <w:t xml:space="preserve"> </w:t>
      </w:r>
      <w:r w:rsidR="00155E2E">
        <w:rPr>
          <w:rFonts w:ascii="Arial" w:hAnsi="Arial" w:cs="Arial"/>
        </w:rPr>
        <w:t>42</w:t>
      </w:r>
      <w:proofErr w:type="gramStart"/>
      <w:r w:rsidR="006F1EB4" w:rsidRPr="006F1EB4">
        <w:rPr>
          <w:rFonts w:ascii="Arial" w:hAnsi="Arial" w:cs="Arial"/>
        </w:rPr>
        <w:t>,0</w:t>
      </w:r>
      <w:r w:rsidR="00155E2E">
        <w:rPr>
          <w:rFonts w:ascii="Arial" w:hAnsi="Arial" w:cs="Arial"/>
        </w:rPr>
        <w:t>77</w:t>
      </w:r>
      <w:r w:rsidR="006F1EB4" w:rsidRPr="006F1EB4">
        <w:rPr>
          <w:rFonts w:ascii="Arial" w:hAnsi="Arial" w:cs="Arial"/>
        </w:rPr>
        <w:t>,</w:t>
      </w:r>
      <w:r w:rsidR="00155E2E">
        <w:rPr>
          <w:rFonts w:ascii="Arial" w:hAnsi="Arial" w:cs="Arial"/>
        </w:rPr>
        <w:t>983</w:t>
      </w:r>
      <w:r w:rsidR="006F1EB4" w:rsidRPr="006F1EB4">
        <w:rPr>
          <w:rFonts w:ascii="Arial" w:hAnsi="Arial" w:cs="Arial"/>
        </w:rPr>
        <w:t>.</w:t>
      </w:r>
      <w:r w:rsidR="00155E2E">
        <w:rPr>
          <w:rFonts w:ascii="Arial" w:hAnsi="Arial" w:cs="Arial"/>
        </w:rPr>
        <w:t>1</w:t>
      </w:r>
      <w:r w:rsidR="006F1EB4" w:rsidRPr="006F1EB4">
        <w:rPr>
          <w:rFonts w:ascii="Arial" w:hAnsi="Arial" w:cs="Arial"/>
        </w:rPr>
        <w:t>2</w:t>
      </w:r>
      <w:proofErr w:type="gramEnd"/>
    </w:p>
    <w:p w:rsidR="00DF0C04" w:rsidRDefault="00DF0C04">
      <w:pPr>
        <w:rPr>
          <w:i/>
        </w:rPr>
      </w:pPr>
    </w:p>
    <w:p w:rsidR="00DF0C04" w:rsidRDefault="00DF0C04">
      <w:pPr>
        <w:rPr>
          <w:i/>
        </w:rPr>
      </w:pPr>
    </w:p>
    <w:p w:rsidR="00DF0C04" w:rsidRDefault="00DF0C04" w:rsidP="00DF0C04">
      <w:pPr>
        <w:jc w:val="both"/>
        <w:rPr>
          <w:rFonts w:ascii="Arial" w:hAnsi="Arial" w:cs="Arial"/>
        </w:rPr>
      </w:pPr>
      <w:r w:rsidRPr="008345A1">
        <w:rPr>
          <w:rFonts w:ascii="Arial" w:hAnsi="Arial" w:cs="Arial"/>
        </w:rPr>
        <w:t>Los ingresos provenientes del Gobierno del Estado se han devengado y recaudado en su totalidad</w:t>
      </w:r>
      <w:r>
        <w:rPr>
          <w:rFonts w:ascii="Arial" w:hAnsi="Arial" w:cs="Arial"/>
        </w:rPr>
        <w:t xml:space="preserve"> en el pago de la nómina del Centro</w:t>
      </w:r>
      <w:r w:rsidRPr="008345A1">
        <w:rPr>
          <w:rFonts w:ascii="Arial" w:hAnsi="Arial" w:cs="Arial"/>
        </w:rPr>
        <w:t>.</w:t>
      </w:r>
    </w:p>
    <w:p w:rsidR="006F1EB4" w:rsidRPr="008345A1" w:rsidRDefault="006F1EB4" w:rsidP="00DF0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Ingresos Federales</w:t>
      </w:r>
      <w:r w:rsidR="006844E2">
        <w:rPr>
          <w:rFonts w:ascii="Arial" w:hAnsi="Arial" w:cs="Arial"/>
        </w:rPr>
        <w:t xml:space="preserve"> </w:t>
      </w:r>
      <w:r w:rsidR="006844E2" w:rsidRPr="006844E2">
        <w:rPr>
          <w:rFonts w:ascii="Arial" w:hAnsi="Arial" w:cs="Arial"/>
        </w:rPr>
        <w:t xml:space="preserve"> </w:t>
      </w:r>
      <w:r w:rsidR="006844E2" w:rsidRPr="008345A1">
        <w:rPr>
          <w:rFonts w:ascii="Arial" w:hAnsi="Arial" w:cs="Arial"/>
        </w:rPr>
        <w:t>se han devengado y recaudado en su totalidad</w:t>
      </w:r>
    </w:p>
    <w:p w:rsidR="00125A5D" w:rsidRDefault="00460F77" w:rsidP="00DF0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ingresos propios </w:t>
      </w:r>
      <w:r w:rsidR="00E72250">
        <w:rPr>
          <w:rFonts w:ascii="Arial" w:hAnsi="Arial" w:cs="Arial"/>
        </w:rPr>
        <w:t xml:space="preserve">acumulados al </w:t>
      </w:r>
      <w:r w:rsidR="00155E2E">
        <w:rPr>
          <w:rFonts w:ascii="Arial" w:hAnsi="Arial" w:cs="Arial"/>
        </w:rPr>
        <w:t>Tercer</w:t>
      </w:r>
      <w:r w:rsidR="00E72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55E2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rimestre son los </w:t>
      </w:r>
      <w:r w:rsidR="00E37201">
        <w:rPr>
          <w:rFonts w:ascii="Arial" w:hAnsi="Arial" w:cs="Arial"/>
        </w:rPr>
        <w:t xml:space="preserve">devengados y </w:t>
      </w:r>
      <w:r>
        <w:rPr>
          <w:rFonts w:ascii="Arial" w:hAnsi="Arial" w:cs="Arial"/>
        </w:rPr>
        <w:t xml:space="preserve">recaudados durante este periodo. Ya </w:t>
      </w:r>
      <w:r w:rsidR="00125A5D">
        <w:rPr>
          <w:rFonts w:ascii="Arial" w:hAnsi="Arial" w:cs="Arial"/>
        </w:rPr>
        <w:t xml:space="preserve">que de acuerdo a las nuevas </w:t>
      </w:r>
      <w:r w:rsidR="00677926">
        <w:rPr>
          <w:rFonts w:ascii="Arial" w:hAnsi="Arial" w:cs="Arial"/>
        </w:rPr>
        <w:t>disposiciones</w:t>
      </w:r>
      <w:r>
        <w:rPr>
          <w:rFonts w:ascii="Arial" w:hAnsi="Arial" w:cs="Arial"/>
        </w:rPr>
        <w:t xml:space="preserve"> </w:t>
      </w:r>
      <w:r w:rsidR="00677926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CONAC.</w:t>
      </w:r>
      <w:r w:rsidR="00125A5D">
        <w:rPr>
          <w:rFonts w:ascii="Arial" w:hAnsi="Arial" w:cs="Arial"/>
        </w:rPr>
        <w:t xml:space="preserve"> Los ingresos </w:t>
      </w:r>
      <w:r w:rsidR="00F80B6D">
        <w:rPr>
          <w:rFonts w:ascii="Arial" w:hAnsi="Arial" w:cs="Arial"/>
        </w:rPr>
        <w:t>propios</w:t>
      </w:r>
      <w:r w:rsidR="00E72250">
        <w:rPr>
          <w:rFonts w:ascii="Arial" w:hAnsi="Arial" w:cs="Arial"/>
        </w:rPr>
        <w:t xml:space="preserve"> (Derechos)</w:t>
      </w:r>
      <w:r w:rsidR="00F80B6D">
        <w:rPr>
          <w:rFonts w:ascii="Arial" w:hAnsi="Arial" w:cs="Arial"/>
        </w:rPr>
        <w:t xml:space="preserve"> se </w:t>
      </w:r>
      <w:r w:rsidR="00125A5D">
        <w:rPr>
          <w:rFonts w:ascii="Arial" w:hAnsi="Arial" w:cs="Arial"/>
        </w:rPr>
        <w:t xml:space="preserve"> </w:t>
      </w:r>
      <w:proofErr w:type="gramStart"/>
      <w:r w:rsidR="00125A5D">
        <w:rPr>
          <w:rFonts w:ascii="Arial" w:hAnsi="Arial" w:cs="Arial"/>
        </w:rPr>
        <w:t>registra</w:t>
      </w:r>
      <w:proofErr w:type="gramEnd"/>
      <w:r w:rsidR="00E37201">
        <w:rPr>
          <w:rFonts w:ascii="Arial" w:hAnsi="Arial" w:cs="Arial"/>
        </w:rPr>
        <w:t xml:space="preserve"> el devengo y el recaudado</w:t>
      </w:r>
      <w:r w:rsidR="00125A5D">
        <w:rPr>
          <w:rFonts w:ascii="Arial" w:hAnsi="Arial" w:cs="Arial"/>
        </w:rPr>
        <w:t xml:space="preserve"> </w:t>
      </w:r>
      <w:r w:rsidR="00E37201">
        <w:rPr>
          <w:rFonts w:ascii="Arial" w:hAnsi="Arial" w:cs="Arial"/>
        </w:rPr>
        <w:t>simultáneamente</w:t>
      </w:r>
      <w:r w:rsidR="00677926">
        <w:rPr>
          <w:rFonts w:ascii="Arial" w:hAnsi="Arial" w:cs="Arial"/>
        </w:rPr>
        <w:t>.</w:t>
      </w:r>
    </w:p>
    <w:p w:rsidR="00DF0C04" w:rsidRPr="00F80B6D" w:rsidRDefault="00460F77" w:rsidP="00F80B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0C04" w:rsidRDefault="00DF0C04">
      <w:pPr>
        <w:rPr>
          <w:i/>
        </w:rPr>
      </w:pPr>
    </w:p>
    <w:p w:rsidR="00EE008A" w:rsidRPr="00667BD8" w:rsidRDefault="00F80B6D">
      <w:pPr>
        <w:rPr>
          <w:rFonts w:ascii="Arial" w:hAnsi="Arial" w:cs="Arial"/>
          <w:b/>
        </w:rPr>
      </w:pPr>
      <w:r w:rsidRPr="00667BD8">
        <w:rPr>
          <w:rFonts w:ascii="Arial" w:hAnsi="Arial" w:cs="Arial"/>
          <w:b/>
        </w:rPr>
        <w:t>PRESUPUESTO DE EGRESOS</w:t>
      </w:r>
    </w:p>
    <w:p w:rsidR="00CE67F6" w:rsidRPr="00F80B6D" w:rsidRDefault="00CE67F6"/>
    <w:p w:rsidR="002C38F3" w:rsidRPr="007F0563" w:rsidRDefault="002C38F3" w:rsidP="00F92A89">
      <w:pPr>
        <w:jc w:val="both"/>
        <w:rPr>
          <w:rFonts w:ascii="Arial" w:hAnsi="Arial" w:cs="Arial"/>
        </w:rPr>
      </w:pPr>
      <w:r w:rsidRPr="007F0563">
        <w:rPr>
          <w:rFonts w:ascii="Arial" w:hAnsi="Arial" w:cs="Arial"/>
        </w:rPr>
        <w:t xml:space="preserve">El </w:t>
      </w:r>
      <w:r w:rsidR="003128AE" w:rsidRPr="007F0563">
        <w:rPr>
          <w:rFonts w:ascii="Arial" w:hAnsi="Arial" w:cs="Arial"/>
        </w:rPr>
        <w:t>Presupuesto</w:t>
      </w:r>
      <w:r w:rsidRPr="007F0563">
        <w:rPr>
          <w:rFonts w:ascii="Arial" w:hAnsi="Arial" w:cs="Arial"/>
        </w:rPr>
        <w:t xml:space="preserve"> para el ejercicio fiscal del 201</w:t>
      </w:r>
      <w:r w:rsidR="00797464">
        <w:rPr>
          <w:rFonts w:ascii="Arial" w:hAnsi="Arial" w:cs="Arial"/>
        </w:rPr>
        <w:t>7</w:t>
      </w:r>
      <w:r w:rsidRPr="007F0563">
        <w:rPr>
          <w:rFonts w:ascii="Arial" w:hAnsi="Arial" w:cs="Arial"/>
        </w:rPr>
        <w:t>, por un importe de $</w:t>
      </w:r>
      <w:r w:rsidR="00797464">
        <w:rPr>
          <w:rFonts w:ascii="Arial" w:hAnsi="Arial" w:cs="Arial"/>
        </w:rPr>
        <w:t xml:space="preserve"> 54,022</w:t>
      </w:r>
      <w:r w:rsidR="00040906"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980</w:t>
      </w:r>
      <w:r w:rsidR="005B05B5">
        <w:rPr>
          <w:rFonts w:ascii="Arial" w:hAnsi="Arial" w:cs="Arial"/>
        </w:rPr>
        <w:t>.00</w:t>
      </w:r>
      <w:r w:rsidR="00E052BA" w:rsidRPr="007F0563">
        <w:rPr>
          <w:rFonts w:ascii="Arial" w:hAnsi="Arial" w:cs="Arial"/>
        </w:rPr>
        <w:t xml:space="preserve"> se autoriza mediante </w:t>
      </w:r>
      <w:r w:rsidR="00797464">
        <w:rPr>
          <w:rFonts w:ascii="Arial" w:hAnsi="Arial" w:cs="Arial"/>
        </w:rPr>
        <w:t xml:space="preserve">Oficio </w:t>
      </w:r>
      <w:r w:rsidR="00351F6A">
        <w:rPr>
          <w:rFonts w:ascii="Arial" w:hAnsi="Arial" w:cs="Arial"/>
        </w:rPr>
        <w:t>No. SSP-/045/02/2017 de la Secretaria de Seguridad Pública Estatal</w:t>
      </w:r>
      <w:r w:rsidR="00E052BA" w:rsidRPr="007F0563">
        <w:rPr>
          <w:rFonts w:ascii="Arial" w:hAnsi="Arial" w:cs="Arial"/>
        </w:rPr>
        <w:t>, para ejercerse en los siguientes capítulos del gasto.</w:t>
      </w:r>
    </w:p>
    <w:p w:rsidR="00E95DDD" w:rsidRPr="007F0563" w:rsidRDefault="00E95DDD" w:rsidP="00F92A89">
      <w:pPr>
        <w:jc w:val="both"/>
        <w:rPr>
          <w:rFonts w:ascii="Arial" w:hAnsi="Arial" w:cs="Arial"/>
        </w:rPr>
      </w:pPr>
    </w:p>
    <w:p w:rsidR="00E052BA" w:rsidRPr="007F0563" w:rsidRDefault="003128AE" w:rsidP="00F92A89">
      <w:pPr>
        <w:jc w:val="both"/>
        <w:rPr>
          <w:rFonts w:ascii="Arial" w:hAnsi="Arial" w:cs="Arial"/>
        </w:rPr>
      </w:pPr>
      <w:r w:rsidRPr="007F0563">
        <w:rPr>
          <w:rFonts w:ascii="Arial" w:hAnsi="Arial" w:cs="Arial"/>
        </w:rPr>
        <w:t>Capítulo</w:t>
      </w:r>
      <w:r w:rsidR="00E052BA" w:rsidRPr="007F0563">
        <w:rPr>
          <w:rFonts w:ascii="Arial" w:hAnsi="Arial" w:cs="Arial"/>
        </w:rPr>
        <w:t xml:space="preserve"> 1000 Servicios Personales</w:t>
      </w:r>
      <w:r w:rsidR="00E052BA" w:rsidRPr="007F0563">
        <w:rPr>
          <w:rFonts w:ascii="Arial" w:hAnsi="Arial" w:cs="Arial"/>
        </w:rPr>
        <w:tab/>
      </w:r>
      <w:r w:rsidR="00E052BA" w:rsidRPr="007F0563">
        <w:rPr>
          <w:rFonts w:ascii="Arial" w:hAnsi="Arial" w:cs="Arial"/>
        </w:rPr>
        <w:tab/>
      </w:r>
      <w:r w:rsidR="00E052BA" w:rsidRPr="007F0563">
        <w:rPr>
          <w:rFonts w:ascii="Arial" w:hAnsi="Arial" w:cs="Arial"/>
        </w:rPr>
        <w:tab/>
      </w:r>
      <w:r w:rsidR="00E95DDD" w:rsidRPr="007F0563">
        <w:rPr>
          <w:rFonts w:ascii="Arial" w:hAnsi="Arial" w:cs="Arial"/>
        </w:rPr>
        <w:tab/>
      </w:r>
      <w:r w:rsidR="00E052BA" w:rsidRPr="007F0563">
        <w:rPr>
          <w:rFonts w:ascii="Arial" w:hAnsi="Arial" w:cs="Arial"/>
        </w:rPr>
        <w:t>$</w:t>
      </w:r>
      <w:r w:rsidR="00797464">
        <w:rPr>
          <w:rFonts w:ascii="Arial" w:hAnsi="Arial" w:cs="Arial"/>
        </w:rPr>
        <w:t>43</w:t>
      </w:r>
      <w:r w:rsidR="00323175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652</w:t>
      </w:r>
      <w:r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980</w:t>
      </w:r>
      <w:r w:rsidR="005B05B5">
        <w:rPr>
          <w:rFonts w:ascii="Arial" w:hAnsi="Arial" w:cs="Arial"/>
        </w:rPr>
        <w:t>.00</w:t>
      </w:r>
    </w:p>
    <w:p w:rsidR="00E052BA" w:rsidRPr="007F0563" w:rsidRDefault="003128AE" w:rsidP="00F92A89">
      <w:pPr>
        <w:jc w:val="both"/>
        <w:rPr>
          <w:rFonts w:ascii="Arial" w:hAnsi="Arial" w:cs="Arial"/>
        </w:rPr>
      </w:pPr>
      <w:r w:rsidRPr="007F0563">
        <w:rPr>
          <w:rFonts w:ascii="Arial" w:hAnsi="Arial" w:cs="Arial"/>
        </w:rPr>
        <w:t>Capítulo</w:t>
      </w:r>
      <w:r w:rsidR="00E052BA" w:rsidRPr="007F0563">
        <w:rPr>
          <w:rFonts w:ascii="Arial" w:hAnsi="Arial" w:cs="Arial"/>
        </w:rPr>
        <w:t xml:space="preserve"> 2000 Materiales y Suministros</w:t>
      </w:r>
      <w:r w:rsidR="00E052BA" w:rsidRPr="007F0563">
        <w:rPr>
          <w:rFonts w:ascii="Arial" w:hAnsi="Arial" w:cs="Arial"/>
        </w:rPr>
        <w:tab/>
      </w:r>
      <w:r w:rsidR="00E052BA" w:rsidRPr="007F0563">
        <w:rPr>
          <w:rFonts w:ascii="Arial" w:hAnsi="Arial" w:cs="Arial"/>
        </w:rPr>
        <w:tab/>
      </w:r>
      <w:r w:rsidR="00E052BA" w:rsidRPr="007F0563">
        <w:rPr>
          <w:rFonts w:ascii="Arial" w:hAnsi="Arial" w:cs="Arial"/>
        </w:rPr>
        <w:tab/>
      </w:r>
      <w:r w:rsidR="00E95DDD" w:rsidRPr="007F0563">
        <w:rPr>
          <w:rFonts w:ascii="Arial" w:hAnsi="Arial" w:cs="Arial"/>
        </w:rPr>
        <w:tab/>
      </w:r>
      <w:r w:rsidR="00323175">
        <w:rPr>
          <w:rFonts w:ascii="Arial" w:hAnsi="Arial" w:cs="Arial"/>
        </w:rPr>
        <w:t xml:space="preserve">$  </w:t>
      </w:r>
      <w:r w:rsidR="00797464">
        <w:rPr>
          <w:rFonts w:ascii="Arial" w:hAnsi="Arial" w:cs="Arial"/>
        </w:rPr>
        <w:t>1</w:t>
      </w:r>
      <w:r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285</w:t>
      </w:r>
      <w:r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444</w:t>
      </w:r>
      <w:r w:rsidR="005B05B5">
        <w:rPr>
          <w:rFonts w:ascii="Arial" w:hAnsi="Arial" w:cs="Arial"/>
        </w:rPr>
        <w:t>.00</w:t>
      </w:r>
    </w:p>
    <w:p w:rsidR="00E052BA" w:rsidRPr="007F0563" w:rsidRDefault="003128AE" w:rsidP="00F92A89">
      <w:pPr>
        <w:jc w:val="both"/>
        <w:rPr>
          <w:rFonts w:ascii="Arial" w:hAnsi="Arial" w:cs="Arial"/>
        </w:rPr>
      </w:pPr>
      <w:r w:rsidRPr="007F0563">
        <w:rPr>
          <w:rFonts w:ascii="Arial" w:hAnsi="Arial" w:cs="Arial"/>
        </w:rPr>
        <w:t>Capítulo</w:t>
      </w:r>
      <w:r w:rsidR="00797464">
        <w:rPr>
          <w:rFonts w:ascii="Arial" w:hAnsi="Arial" w:cs="Arial"/>
        </w:rPr>
        <w:t xml:space="preserve"> 3000 Servicios Generales</w:t>
      </w:r>
      <w:r w:rsidR="00797464">
        <w:rPr>
          <w:rFonts w:ascii="Arial" w:hAnsi="Arial" w:cs="Arial"/>
        </w:rPr>
        <w:tab/>
      </w:r>
      <w:r w:rsidR="00797464">
        <w:rPr>
          <w:rFonts w:ascii="Arial" w:hAnsi="Arial" w:cs="Arial"/>
        </w:rPr>
        <w:tab/>
      </w:r>
      <w:r w:rsidR="00797464">
        <w:rPr>
          <w:rFonts w:ascii="Arial" w:hAnsi="Arial" w:cs="Arial"/>
        </w:rPr>
        <w:tab/>
      </w:r>
      <w:r w:rsidR="00797464">
        <w:rPr>
          <w:rFonts w:ascii="Arial" w:hAnsi="Arial" w:cs="Arial"/>
        </w:rPr>
        <w:tab/>
        <w:t>$  9</w:t>
      </w:r>
      <w:r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084</w:t>
      </w:r>
      <w:r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556</w:t>
      </w:r>
      <w:r w:rsidR="005B05B5">
        <w:rPr>
          <w:rFonts w:ascii="Arial" w:hAnsi="Arial" w:cs="Arial"/>
        </w:rPr>
        <w:t>.00</w:t>
      </w:r>
    </w:p>
    <w:p w:rsidR="00E052BA" w:rsidRPr="007F0563" w:rsidRDefault="003128AE" w:rsidP="00F92A89">
      <w:pPr>
        <w:jc w:val="both"/>
        <w:rPr>
          <w:rFonts w:ascii="Arial" w:hAnsi="Arial" w:cs="Arial"/>
        </w:rPr>
      </w:pPr>
      <w:r w:rsidRPr="007F0563">
        <w:rPr>
          <w:rFonts w:ascii="Arial" w:hAnsi="Arial" w:cs="Arial"/>
        </w:rPr>
        <w:t>Capítulo</w:t>
      </w:r>
      <w:r w:rsidR="00E052BA" w:rsidRPr="007F0563">
        <w:rPr>
          <w:rFonts w:ascii="Arial" w:hAnsi="Arial" w:cs="Arial"/>
        </w:rPr>
        <w:t xml:space="preserve"> 5000 Bienes Muebles, Inmuebles e Intangibles</w:t>
      </w:r>
      <w:r w:rsidR="00E052BA" w:rsidRPr="007F0563">
        <w:rPr>
          <w:rFonts w:ascii="Arial" w:hAnsi="Arial" w:cs="Arial"/>
        </w:rPr>
        <w:tab/>
      </w:r>
      <w:r w:rsidR="00E95DDD" w:rsidRPr="007F0563">
        <w:rPr>
          <w:rFonts w:ascii="Arial" w:hAnsi="Arial" w:cs="Arial"/>
        </w:rPr>
        <w:tab/>
      </w:r>
      <w:r w:rsidR="00E052BA" w:rsidRPr="007F0563">
        <w:rPr>
          <w:rFonts w:ascii="Arial" w:hAnsi="Arial" w:cs="Arial"/>
        </w:rPr>
        <w:t xml:space="preserve">$  </w:t>
      </w:r>
      <w:r w:rsidR="00797464">
        <w:rPr>
          <w:rFonts w:ascii="Arial" w:hAnsi="Arial" w:cs="Arial"/>
        </w:rPr>
        <w:t xml:space="preserve">              0</w:t>
      </w:r>
      <w:r w:rsidR="005B05B5">
        <w:rPr>
          <w:rFonts w:ascii="Arial" w:hAnsi="Arial" w:cs="Arial"/>
        </w:rPr>
        <w:t>.00</w:t>
      </w:r>
    </w:p>
    <w:p w:rsidR="00E052BA" w:rsidRDefault="00E052BA" w:rsidP="00F92A89">
      <w:pPr>
        <w:jc w:val="both"/>
        <w:rPr>
          <w:rFonts w:ascii="Arial" w:hAnsi="Arial" w:cs="Arial"/>
        </w:rPr>
      </w:pPr>
      <w:r w:rsidRPr="007F0563">
        <w:rPr>
          <w:rFonts w:ascii="Arial" w:hAnsi="Arial" w:cs="Arial"/>
        </w:rPr>
        <w:t>Total Presupuesto a Ejercer</w:t>
      </w:r>
      <w:r w:rsidRPr="007F0563">
        <w:rPr>
          <w:rFonts w:ascii="Arial" w:hAnsi="Arial" w:cs="Arial"/>
        </w:rPr>
        <w:tab/>
      </w:r>
      <w:r w:rsidRPr="007F0563">
        <w:rPr>
          <w:rFonts w:ascii="Arial" w:hAnsi="Arial" w:cs="Arial"/>
        </w:rPr>
        <w:tab/>
      </w:r>
      <w:r w:rsidRPr="007F0563">
        <w:rPr>
          <w:rFonts w:ascii="Arial" w:hAnsi="Arial" w:cs="Arial"/>
        </w:rPr>
        <w:tab/>
      </w:r>
      <w:r w:rsidRPr="007F0563">
        <w:rPr>
          <w:rFonts w:ascii="Arial" w:hAnsi="Arial" w:cs="Arial"/>
        </w:rPr>
        <w:tab/>
      </w:r>
      <w:r w:rsidR="00E95DDD" w:rsidRPr="007F0563">
        <w:rPr>
          <w:rFonts w:ascii="Arial" w:hAnsi="Arial" w:cs="Arial"/>
        </w:rPr>
        <w:tab/>
      </w:r>
      <w:r w:rsidRPr="007F0563">
        <w:rPr>
          <w:rFonts w:ascii="Arial" w:hAnsi="Arial" w:cs="Arial"/>
        </w:rPr>
        <w:t>$</w:t>
      </w:r>
      <w:r w:rsidR="00797464">
        <w:rPr>
          <w:rFonts w:ascii="Arial" w:hAnsi="Arial" w:cs="Arial"/>
        </w:rPr>
        <w:t>54</w:t>
      </w:r>
      <w:r w:rsidR="003128AE"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022</w:t>
      </w:r>
      <w:r w:rsidR="003128AE"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980</w:t>
      </w:r>
      <w:r w:rsidR="005B05B5">
        <w:rPr>
          <w:rFonts w:ascii="Arial" w:hAnsi="Arial" w:cs="Arial"/>
        </w:rPr>
        <w:t>.00</w:t>
      </w:r>
    </w:p>
    <w:p w:rsidR="00324089" w:rsidRDefault="00324089" w:rsidP="00F92A89">
      <w:pPr>
        <w:jc w:val="both"/>
        <w:rPr>
          <w:rFonts w:ascii="Arial" w:hAnsi="Arial" w:cs="Arial"/>
        </w:rPr>
      </w:pPr>
    </w:p>
    <w:p w:rsidR="00351F6A" w:rsidRDefault="00351F6A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oficio No.</w:t>
      </w:r>
      <w:r w:rsidR="00A6077C">
        <w:rPr>
          <w:rFonts w:ascii="Arial" w:hAnsi="Arial" w:cs="Arial"/>
        </w:rPr>
        <w:t xml:space="preserve"> </w:t>
      </w:r>
      <w:r w:rsidR="00324089">
        <w:rPr>
          <w:rFonts w:ascii="Arial" w:hAnsi="Arial" w:cs="Arial"/>
        </w:rPr>
        <w:t xml:space="preserve">SSP/CECC/DA-0038/03/2017 del </w:t>
      </w:r>
      <w:r w:rsidR="00A6077C">
        <w:rPr>
          <w:rFonts w:ascii="Arial" w:hAnsi="Arial" w:cs="Arial"/>
        </w:rPr>
        <w:t>día</w:t>
      </w:r>
      <w:r w:rsidR="00324089">
        <w:rPr>
          <w:rFonts w:ascii="Arial" w:hAnsi="Arial" w:cs="Arial"/>
        </w:rPr>
        <w:t xml:space="preserve"> 02 de Marzo del 2017 se le solicita al Subsecretario de Egresos Estatal </w:t>
      </w:r>
      <w:r w:rsidR="00A6077C">
        <w:rPr>
          <w:rFonts w:ascii="Arial" w:hAnsi="Arial" w:cs="Arial"/>
        </w:rPr>
        <w:t>ampliación</w:t>
      </w:r>
      <w:r w:rsidR="00324089">
        <w:rPr>
          <w:rFonts w:ascii="Arial" w:hAnsi="Arial" w:cs="Arial"/>
        </w:rPr>
        <w:t xml:space="preserve"> presupuestal de los remanentes financieros  provenientes de la captación </w:t>
      </w:r>
      <w:r w:rsidR="00A6077C">
        <w:rPr>
          <w:rFonts w:ascii="Arial" w:hAnsi="Arial" w:cs="Arial"/>
        </w:rPr>
        <w:t>de recursos propios. La Subsecretaria de Egresos autoriza la ampliación presupuestal solicitada, mediante oficio No. 05.06.0372//2017 por la Cantidad de $ 2, 128, 572,81, para aplicarse en los Capítulos 3000 y 5000.</w:t>
      </w:r>
    </w:p>
    <w:p w:rsidR="00A6077C" w:rsidRDefault="00A6077C" w:rsidP="00F92A89">
      <w:pPr>
        <w:jc w:val="both"/>
        <w:rPr>
          <w:rFonts w:ascii="Arial" w:hAnsi="Arial" w:cs="Arial"/>
        </w:rPr>
      </w:pPr>
    </w:p>
    <w:p w:rsidR="006844E2" w:rsidRDefault="00165EBF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442DC1">
        <w:rPr>
          <w:rFonts w:ascii="Arial" w:hAnsi="Arial" w:cs="Arial"/>
        </w:rPr>
        <w:t>costo total d</w:t>
      </w:r>
      <w:r>
        <w:rPr>
          <w:rFonts w:ascii="Arial" w:hAnsi="Arial" w:cs="Arial"/>
        </w:rPr>
        <w:t xml:space="preserve">el </w:t>
      </w:r>
      <w:r w:rsidR="009A2588">
        <w:rPr>
          <w:rFonts w:ascii="Arial" w:hAnsi="Arial" w:cs="Arial"/>
        </w:rPr>
        <w:t>Capítulo</w:t>
      </w:r>
      <w:r>
        <w:rPr>
          <w:rFonts w:ascii="Arial" w:hAnsi="Arial" w:cs="Arial"/>
        </w:rPr>
        <w:t xml:space="preserve"> 1000 es cubierto en su totalidad por la Secretaria de Hacienda Estatal.</w:t>
      </w:r>
      <w:r w:rsidR="006844E2">
        <w:rPr>
          <w:rFonts w:ascii="Arial" w:hAnsi="Arial" w:cs="Arial"/>
        </w:rPr>
        <w:t xml:space="preserve"> </w:t>
      </w:r>
    </w:p>
    <w:p w:rsidR="006844E2" w:rsidRDefault="006844E2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ejercicio del Presupuesto del </w:t>
      </w:r>
      <w:r w:rsidR="005C7E3E">
        <w:rPr>
          <w:rFonts w:ascii="Arial" w:hAnsi="Arial" w:cs="Arial"/>
        </w:rPr>
        <w:t>capítulo</w:t>
      </w:r>
      <w:r>
        <w:rPr>
          <w:rFonts w:ascii="Arial" w:hAnsi="Arial" w:cs="Arial"/>
        </w:rPr>
        <w:t xml:space="preserve"> 1000 presenta un avance del</w:t>
      </w:r>
      <w:r w:rsidR="009D4077">
        <w:rPr>
          <w:rFonts w:ascii="Arial" w:hAnsi="Arial" w:cs="Arial"/>
        </w:rPr>
        <w:t xml:space="preserve"> </w:t>
      </w:r>
      <w:r w:rsidR="000C18CC">
        <w:rPr>
          <w:rFonts w:ascii="Arial" w:hAnsi="Arial" w:cs="Arial"/>
        </w:rPr>
        <w:t>71</w:t>
      </w:r>
      <w:r w:rsidR="009D4077">
        <w:rPr>
          <w:rFonts w:ascii="Arial" w:hAnsi="Arial" w:cs="Arial"/>
        </w:rPr>
        <w:t>.</w:t>
      </w:r>
      <w:r w:rsidR="000C18CC">
        <w:rPr>
          <w:rFonts w:ascii="Arial" w:hAnsi="Arial" w:cs="Arial"/>
        </w:rPr>
        <w:t>4</w:t>
      </w:r>
      <w:r w:rsidR="009D4077">
        <w:rPr>
          <w:rFonts w:ascii="Arial" w:hAnsi="Arial" w:cs="Arial"/>
        </w:rPr>
        <w:t xml:space="preserve"> al cierre del </w:t>
      </w:r>
      <w:r w:rsidR="00155E2E">
        <w:rPr>
          <w:rFonts w:ascii="Arial" w:hAnsi="Arial" w:cs="Arial"/>
        </w:rPr>
        <w:t>Tercer</w:t>
      </w:r>
      <w:r w:rsidR="009D4077">
        <w:rPr>
          <w:rFonts w:ascii="Arial" w:hAnsi="Arial" w:cs="Arial"/>
        </w:rPr>
        <w:t xml:space="preserve"> </w:t>
      </w:r>
      <w:r w:rsidR="00155E2E">
        <w:rPr>
          <w:rFonts w:ascii="Arial" w:hAnsi="Arial" w:cs="Arial"/>
        </w:rPr>
        <w:t>T</w:t>
      </w:r>
      <w:r w:rsidR="009D4077">
        <w:rPr>
          <w:rFonts w:ascii="Arial" w:hAnsi="Arial" w:cs="Arial"/>
        </w:rPr>
        <w:t xml:space="preserve">rimestre, sin que se presenten variaciones </w:t>
      </w:r>
      <w:r w:rsidR="00FE1E44">
        <w:rPr>
          <w:rFonts w:ascii="Arial" w:hAnsi="Arial" w:cs="Arial"/>
        </w:rPr>
        <w:t xml:space="preserve">considerables </w:t>
      </w:r>
      <w:r w:rsidR="009D4077">
        <w:rPr>
          <w:rFonts w:ascii="Arial" w:hAnsi="Arial" w:cs="Arial"/>
        </w:rPr>
        <w:t>en su aplicación.</w:t>
      </w:r>
    </w:p>
    <w:p w:rsidR="00165EBF" w:rsidRPr="007F0563" w:rsidRDefault="00165EBF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gastos erogados en los </w:t>
      </w:r>
      <w:r w:rsidR="009A2588">
        <w:rPr>
          <w:rFonts w:ascii="Arial" w:hAnsi="Arial" w:cs="Arial"/>
        </w:rPr>
        <w:t>Capítulos</w:t>
      </w:r>
      <w:r>
        <w:rPr>
          <w:rFonts w:ascii="Arial" w:hAnsi="Arial" w:cs="Arial"/>
        </w:rPr>
        <w:t xml:space="preserve"> 2000, 3000 y 5000 para la  operación del Centro se cubren con los ingre</w:t>
      </w:r>
      <w:r w:rsidR="00442DC1">
        <w:rPr>
          <w:rFonts w:ascii="Arial" w:hAnsi="Arial" w:cs="Arial"/>
        </w:rPr>
        <w:t xml:space="preserve">sos propios generados por concepto de </w:t>
      </w:r>
      <w:r>
        <w:rPr>
          <w:rFonts w:ascii="Arial" w:hAnsi="Arial" w:cs="Arial"/>
        </w:rPr>
        <w:t xml:space="preserve"> Evaluacion</w:t>
      </w:r>
      <w:r w:rsidR="00442DC1">
        <w:rPr>
          <w:rFonts w:ascii="Arial" w:hAnsi="Arial" w:cs="Arial"/>
        </w:rPr>
        <w:t xml:space="preserve">es a personal de la fuerza </w:t>
      </w:r>
      <w:r w:rsidR="00F61205">
        <w:rPr>
          <w:rFonts w:ascii="Arial" w:hAnsi="Arial" w:cs="Arial"/>
        </w:rPr>
        <w:t xml:space="preserve">de </w:t>
      </w:r>
      <w:r w:rsidR="00442DC1">
        <w:rPr>
          <w:rFonts w:ascii="Arial" w:hAnsi="Arial" w:cs="Arial"/>
        </w:rPr>
        <w:t xml:space="preserve">seguridad </w:t>
      </w:r>
      <w:r w:rsidR="009A2588">
        <w:rPr>
          <w:rFonts w:ascii="Arial" w:hAnsi="Arial" w:cs="Arial"/>
        </w:rPr>
        <w:t>pública</w:t>
      </w:r>
      <w:r w:rsidR="00442DC1">
        <w:rPr>
          <w:rFonts w:ascii="Arial" w:hAnsi="Arial" w:cs="Arial"/>
        </w:rPr>
        <w:t xml:space="preserve"> de los Municipios y dependencias Estatales</w:t>
      </w:r>
      <w:r w:rsidR="00A6077C">
        <w:rPr>
          <w:rFonts w:ascii="Arial" w:hAnsi="Arial" w:cs="Arial"/>
        </w:rPr>
        <w:t xml:space="preserve">, y </w:t>
      </w:r>
      <w:r w:rsidR="007F0D41">
        <w:rPr>
          <w:rFonts w:ascii="Arial" w:hAnsi="Arial" w:cs="Arial"/>
        </w:rPr>
        <w:t xml:space="preserve">con las </w:t>
      </w:r>
      <w:r w:rsidR="00A6077C">
        <w:rPr>
          <w:rFonts w:ascii="Arial" w:hAnsi="Arial" w:cs="Arial"/>
        </w:rPr>
        <w:t xml:space="preserve">ampliaciones </w:t>
      </w:r>
      <w:r w:rsidR="007F0D41">
        <w:rPr>
          <w:rFonts w:ascii="Arial" w:hAnsi="Arial" w:cs="Arial"/>
        </w:rPr>
        <w:t>presupuestales</w:t>
      </w:r>
      <w:r w:rsidR="00A6077C">
        <w:rPr>
          <w:rFonts w:ascii="Arial" w:hAnsi="Arial" w:cs="Arial"/>
        </w:rPr>
        <w:t xml:space="preserve"> </w:t>
      </w:r>
      <w:r w:rsidR="007F0D41">
        <w:rPr>
          <w:rFonts w:ascii="Arial" w:hAnsi="Arial" w:cs="Arial"/>
        </w:rPr>
        <w:t>de remanentes del ejercicio anterior.</w:t>
      </w:r>
    </w:p>
    <w:p w:rsidR="00F92A89" w:rsidRPr="008345A1" w:rsidRDefault="00F80B6D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48D4" w:rsidRPr="00667BD8" w:rsidRDefault="003E48D4" w:rsidP="00F92A89">
      <w:pPr>
        <w:jc w:val="both"/>
        <w:rPr>
          <w:rFonts w:ascii="Arial" w:hAnsi="Arial" w:cs="Arial"/>
          <w:b/>
        </w:rPr>
      </w:pPr>
      <w:r w:rsidRPr="00667BD8">
        <w:rPr>
          <w:rFonts w:ascii="Arial" w:hAnsi="Arial" w:cs="Arial"/>
          <w:b/>
        </w:rPr>
        <w:t>EGRESOS</w:t>
      </w:r>
      <w:r w:rsidR="0026096C" w:rsidRPr="00667BD8">
        <w:rPr>
          <w:rFonts w:ascii="Arial" w:hAnsi="Arial" w:cs="Arial"/>
          <w:b/>
        </w:rPr>
        <w:t xml:space="preserve">. </w:t>
      </w:r>
    </w:p>
    <w:p w:rsidR="0026096C" w:rsidRDefault="0026096C" w:rsidP="00F92A89">
      <w:pPr>
        <w:jc w:val="both"/>
        <w:rPr>
          <w:rFonts w:ascii="Arial" w:hAnsi="Arial" w:cs="Arial"/>
        </w:rPr>
      </w:pPr>
    </w:p>
    <w:p w:rsidR="009A459E" w:rsidRPr="00B602B6" w:rsidRDefault="00BC4F88" w:rsidP="00F92A89">
      <w:pPr>
        <w:jc w:val="both"/>
        <w:rPr>
          <w:rFonts w:ascii="Arial" w:hAnsi="Arial" w:cs="Arial"/>
        </w:rPr>
      </w:pPr>
      <w:r w:rsidRPr="00B602B6">
        <w:rPr>
          <w:rFonts w:ascii="Arial" w:hAnsi="Arial" w:cs="Arial"/>
        </w:rPr>
        <w:t>Capítulo</w:t>
      </w:r>
      <w:r w:rsidR="009A459E" w:rsidRPr="00B602B6">
        <w:rPr>
          <w:rFonts w:ascii="Arial" w:hAnsi="Arial" w:cs="Arial"/>
        </w:rPr>
        <w:t xml:space="preserve"> 1000</w:t>
      </w:r>
    </w:p>
    <w:p w:rsidR="00CE510A" w:rsidRDefault="004A7F33" w:rsidP="00F92A89">
      <w:pPr>
        <w:jc w:val="both"/>
        <w:rPr>
          <w:rFonts w:ascii="Arial" w:hAnsi="Arial" w:cs="Arial"/>
        </w:rPr>
      </w:pPr>
      <w:r w:rsidRPr="00B602B6">
        <w:rPr>
          <w:rFonts w:ascii="Arial" w:hAnsi="Arial" w:cs="Arial"/>
        </w:rPr>
        <w:t xml:space="preserve">La </w:t>
      </w:r>
      <w:r w:rsidR="00667BD8" w:rsidRPr="00B602B6">
        <w:rPr>
          <w:rFonts w:ascii="Arial" w:hAnsi="Arial" w:cs="Arial"/>
        </w:rPr>
        <w:t>ero</w:t>
      </w:r>
      <w:r w:rsidR="00E72250" w:rsidRPr="00B602B6">
        <w:rPr>
          <w:rFonts w:ascii="Arial" w:hAnsi="Arial" w:cs="Arial"/>
        </w:rPr>
        <w:t>gac</w:t>
      </w:r>
      <w:r w:rsidR="00667BD8" w:rsidRPr="00B602B6">
        <w:rPr>
          <w:rFonts w:ascii="Arial" w:hAnsi="Arial" w:cs="Arial"/>
        </w:rPr>
        <w:t>ión</w:t>
      </w:r>
      <w:r w:rsidR="00B82B07">
        <w:rPr>
          <w:rFonts w:ascii="Arial" w:hAnsi="Arial" w:cs="Arial"/>
        </w:rPr>
        <w:t xml:space="preserve"> acumulada al Tercer T</w:t>
      </w:r>
      <w:r w:rsidRPr="00B602B6">
        <w:rPr>
          <w:rFonts w:ascii="Arial" w:hAnsi="Arial" w:cs="Arial"/>
        </w:rPr>
        <w:t>rimestre</w:t>
      </w:r>
      <w:r w:rsidR="00F80B6D" w:rsidRPr="00B602B6">
        <w:rPr>
          <w:rFonts w:ascii="Arial" w:hAnsi="Arial" w:cs="Arial"/>
        </w:rPr>
        <w:t xml:space="preserve"> </w:t>
      </w:r>
      <w:r w:rsidRPr="00B602B6">
        <w:rPr>
          <w:rFonts w:ascii="Arial" w:hAnsi="Arial" w:cs="Arial"/>
        </w:rPr>
        <w:t>en este concepto fue de $</w:t>
      </w:r>
      <w:r w:rsidR="00C3679F" w:rsidRPr="00B602B6">
        <w:rPr>
          <w:rFonts w:ascii="Arial" w:hAnsi="Arial" w:cs="Arial"/>
        </w:rPr>
        <w:t xml:space="preserve"> </w:t>
      </w:r>
      <w:r w:rsidR="000C18CC">
        <w:rPr>
          <w:rFonts w:ascii="Arial" w:hAnsi="Arial" w:cs="Arial"/>
        </w:rPr>
        <w:t>31</w:t>
      </w:r>
      <w:proofErr w:type="gramStart"/>
      <w:r w:rsidR="00C3679F" w:rsidRPr="00B602B6">
        <w:rPr>
          <w:rFonts w:ascii="Arial" w:hAnsi="Arial" w:cs="Arial"/>
        </w:rPr>
        <w:t>,1</w:t>
      </w:r>
      <w:r w:rsidR="000C18CC">
        <w:rPr>
          <w:rFonts w:ascii="Arial" w:hAnsi="Arial" w:cs="Arial"/>
        </w:rPr>
        <w:t>162</w:t>
      </w:r>
      <w:r w:rsidR="00C3679F" w:rsidRPr="00B602B6">
        <w:rPr>
          <w:rFonts w:ascii="Arial" w:hAnsi="Arial" w:cs="Arial"/>
        </w:rPr>
        <w:t>,</w:t>
      </w:r>
      <w:r w:rsidR="000C18CC">
        <w:rPr>
          <w:rFonts w:ascii="Arial" w:hAnsi="Arial" w:cs="Arial"/>
        </w:rPr>
        <w:t>442</w:t>
      </w:r>
      <w:r w:rsidR="00C3679F" w:rsidRPr="00B602B6">
        <w:rPr>
          <w:rFonts w:ascii="Arial" w:hAnsi="Arial" w:cs="Arial"/>
        </w:rPr>
        <w:t>.</w:t>
      </w:r>
      <w:r w:rsidR="000C18CC">
        <w:rPr>
          <w:rFonts w:ascii="Arial" w:hAnsi="Arial" w:cs="Arial"/>
        </w:rPr>
        <w:t>75</w:t>
      </w:r>
      <w:proofErr w:type="gramEnd"/>
      <w:r w:rsidR="00C3679F" w:rsidRPr="00B602B6">
        <w:rPr>
          <w:rFonts w:ascii="Arial" w:hAnsi="Arial" w:cs="Arial"/>
        </w:rPr>
        <w:t xml:space="preserve"> </w:t>
      </w:r>
      <w:r w:rsidRPr="00B602B6">
        <w:rPr>
          <w:rFonts w:ascii="Arial" w:hAnsi="Arial" w:cs="Arial"/>
        </w:rPr>
        <w:t xml:space="preserve">lo que representa un avance del </w:t>
      </w:r>
      <w:r w:rsidR="000C18CC">
        <w:rPr>
          <w:rFonts w:ascii="Arial" w:hAnsi="Arial" w:cs="Arial"/>
        </w:rPr>
        <w:t>71</w:t>
      </w:r>
      <w:r w:rsidRPr="00B602B6">
        <w:rPr>
          <w:rFonts w:ascii="Arial" w:hAnsi="Arial" w:cs="Arial"/>
        </w:rPr>
        <w:t>.</w:t>
      </w:r>
      <w:r w:rsidR="000C18CC">
        <w:rPr>
          <w:rFonts w:ascii="Arial" w:hAnsi="Arial" w:cs="Arial"/>
        </w:rPr>
        <w:t>4</w:t>
      </w:r>
      <w:r w:rsidRPr="00B602B6">
        <w:rPr>
          <w:rFonts w:ascii="Arial" w:hAnsi="Arial" w:cs="Arial"/>
        </w:rPr>
        <w:t>% del presupuesto anual autorizado</w:t>
      </w:r>
      <w:r w:rsidR="00B602B6" w:rsidRPr="00B602B6">
        <w:rPr>
          <w:rFonts w:ascii="Arial" w:hAnsi="Arial" w:cs="Arial"/>
        </w:rPr>
        <w:t xml:space="preserve">. </w:t>
      </w:r>
    </w:p>
    <w:p w:rsidR="00047F2F" w:rsidRDefault="000C18CC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inicio del ejercicio pres</w:t>
      </w:r>
      <w:r w:rsidR="00B82B07">
        <w:rPr>
          <w:rFonts w:ascii="Arial" w:hAnsi="Arial" w:cs="Arial"/>
        </w:rPr>
        <w:t>u</w:t>
      </w:r>
      <w:r>
        <w:rPr>
          <w:rFonts w:ascii="Arial" w:hAnsi="Arial" w:cs="Arial"/>
        </w:rPr>
        <w:t>puestal de</w:t>
      </w:r>
      <w:r w:rsidR="00047F2F">
        <w:rPr>
          <w:rFonts w:ascii="Arial" w:hAnsi="Arial" w:cs="Arial"/>
        </w:rPr>
        <w:t xml:space="preserve"> Egresos, se compromete por direcciones ejecutoras y partida presupuestal el total del presupuesto anual autorizado. En el transcurso del año se da cambio de personal entre las distintas </w:t>
      </w:r>
    </w:p>
    <w:p w:rsidR="00047F2F" w:rsidRDefault="00047F2F" w:rsidP="00F92A89">
      <w:pPr>
        <w:jc w:val="both"/>
        <w:rPr>
          <w:rFonts w:ascii="Arial" w:hAnsi="Arial" w:cs="Arial"/>
        </w:rPr>
      </w:pPr>
    </w:p>
    <w:p w:rsidR="00047F2F" w:rsidRDefault="00047F2F" w:rsidP="00F92A89">
      <w:pPr>
        <w:jc w:val="both"/>
        <w:rPr>
          <w:rFonts w:ascii="Arial" w:hAnsi="Arial" w:cs="Arial"/>
        </w:rPr>
      </w:pPr>
    </w:p>
    <w:p w:rsidR="000C18CC" w:rsidRDefault="00047F2F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Direcciones del Centro lo que implica que se tengan que hacer traspasos y adecuaciones del presupuesto comprometido originalmente a la </w:t>
      </w:r>
      <w:r w:rsidR="001452D8">
        <w:rPr>
          <w:rFonts w:ascii="Arial" w:hAnsi="Arial" w:cs="Arial"/>
        </w:rPr>
        <w:t>Dirección</w:t>
      </w:r>
      <w:r>
        <w:rPr>
          <w:rFonts w:ascii="Arial" w:hAnsi="Arial" w:cs="Arial"/>
        </w:rPr>
        <w:t xml:space="preserve"> ejecutora a la cual se le sum</w:t>
      </w:r>
      <w:r w:rsidR="001452D8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o resto personal por motivo de la transferencia. </w:t>
      </w:r>
    </w:p>
    <w:p w:rsidR="00A44731" w:rsidRDefault="00A44731" w:rsidP="00F92A89">
      <w:pPr>
        <w:jc w:val="both"/>
        <w:rPr>
          <w:rFonts w:ascii="Arial" w:hAnsi="Arial" w:cs="Arial"/>
        </w:rPr>
      </w:pPr>
    </w:p>
    <w:p w:rsidR="001452D8" w:rsidRPr="001452D8" w:rsidRDefault="001452D8" w:rsidP="001452D8">
      <w:pPr>
        <w:jc w:val="both"/>
        <w:rPr>
          <w:rFonts w:ascii="Arial" w:hAnsi="Arial" w:cs="Arial"/>
        </w:rPr>
      </w:pPr>
      <w:r w:rsidRPr="001452D8">
        <w:rPr>
          <w:rFonts w:ascii="Arial" w:hAnsi="Arial" w:cs="Arial"/>
        </w:rPr>
        <w:t>En el presente Trimestre se dieron las siguientes ampliaciones y reducciones (traspasos)  de partidas presupuestales entre Direcciones Ejecutoras  como sigue:</w:t>
      </w:r>
    </w:p>
    <w:p w:rsidR="001452D8" w:rsidRDefault="001452D8" w:rsidP="00145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las </w:t>
      </w:r>
      <w:r w:rsidRPr="002864AE">
        <w:rPr>
          <w:rFonts w:ascii="Arial" w:hAnsi="Arial" w:cs="Arial"/>
        </w:rPr>
        <w:t>Partida</w:t>
      </w:r>
      <w:r>
        <w:rPr>
          <w:rFonts w:ascii="Arial" w:hAnsi="Arial" w:cs="Arial"/>
        </w:rPr>
        <w:t>s</w:t>
      </w:r>
      <w:r w:rsidRPr="002864AE">
        <w:rPr>
          <w:rFonts w:ascii="Arial" w:hAnsi="Arial" w:cs="Arial"/>
        </w:rPr>
        <w:t xml:space="preserve"> </w:t>
      </w:r>
      <w:r w:rsidRPr="003F15E9">
        <w:rPr>
          <w:rFonts w:ascii="Arial" w:hAnsi="Arial" w:cs="Arial"/>
        </w:rPr>
        <w:t xml:space="preserve">13202 </w:t>
      </w:r>
      <w:r>
        <w:rPr>
          <w:rFonts w:ascii="Arial" w:hAnsi="Arial" w:cs="Arial"/>
        </w:rPr>
        <w:t>“</w:t>
      </w:r>
      <w:r w:rsidRPr="003F15E9">
        <w:rPr>
          <w:rFonts w:ascii="Arial" w:hAnsi="Arial" w:cs="Arial"/>
        </w:rPr>
        <w:t>Gratificación de Fin de Año</w:t>
      </w:r>
      <w:r>
        <w:rPr>
          <w:rFonts w:ascii="Arial" w:hAnsi="Arial" w:cs="Arial"/>
        </w:rPr>
        <w:t>”</w:t>
      </w:r>
      <w:r w:rsidRPr="003F15E9">
        <w:rPr>
          <w:rFonts w:ascii="Arial" w:hAnsi="Arial" w:cs="Arial"/>
        </w:rPr>
        <w:t xml:space="preserve"> -$</w:t>
      </w:r>
      <w:r>
        <w:rPr>
          <w:rFonts w:ascii="Arial" w:hAnsi="Arial" w:cs="Arial"/>
        </w:rPr>
        <w:t xml:space="preserve"> </w:t>
      </w:r>
      <w:r w:rsidRPr="003F15E9">
        <w:rPr>
          <w:rFonts w:ascii="Arial" w:hAnsi="Arial" w:cs="Arial"/>
        </w:rPr>
        <w:t>4,932.63</w:t>
      </w:r>
      <w:r>
        <w:rPr>
          <w:rFonts w:ascii="Arial" w:hAnsi="Arial" w:cs="Arial"/>
        </w:rPr>
        <w:t xml:space="preserve">, </w:t>
      </w:r>
      <w:r w:rsidRPr="002864AE">
        <w:rPr>
          <w:rFonts w:ascii="Arial" w:hAnsi="Arial" w:cs="Arial"/>
        </w:rPr>
        <w:t xml:space="preserve">13403 </w:t>
      </w:r>
      <w:r>
        <w:rPr>
          <w:rFonts w:ascii="Arial" w:hAnsi="Arial" w:cs="Arial"/>
        </w:rPr>
        <w:t>“</w:t>
      </w:r>
      <w:r w:rsidRPr="002864AE">
        <w:rPr>
          <w:rFonts w:ascii="Arial" w:hAnsi="Arial" w:cs="Arial"/>
        </w:rPr>
        <w:t>Estímulos al Personal de Confianza</w:t>
      </w:r>
      <w:r>
        <w:rPr>
          <w:rFonts w:ascii="Arial" w:hAnsi="Arial" w:cs="Arial"/>
        </w:rPr>
        <w:t>”</w:t>
      </w:r>
      <w:r w:rsidRPr="002864AE">
        <w:rPr>
          <w:rFonts w:ascii="Arial" w:hAnsi="Arial" w:cs="Arial"/>
        </w:rPr>
        <w:t xml:space="preserve"> -$</w:t>
      </w:r>
      <w:r>
        <w:rPr>
          <w:rFonts w:ascii="Arial" w:hAnsi="Arial" w:cs="Arial"/>
        </w:rPr>
        <w:t xml:space="preserve"> </w:t>
      </w:r>
      <w:r w:rsidRPr="002864AE">
        <w:rPr>
          <w:rFonts w:ascii="Arial" w:hAnsi="Arial" w:cs="Arial"/>
        </w:rPr>
        <w:t>133,933.33</w:t>
      </w:r>
      <w:r>
        <w:rPr>
          <w:rFonts w:ascii="Arial" w:hAnsi="Arial" w:cs="Arial"/>
        </w:rPr>
        <w:t xml:space="preserve"> y 14303  “Pagos de Defunciones, Pensiones y Jubilaciones” por $ 44,210.22 se le da suficiencia de estas partidas presupuestales a las partidas </w:t>
      </w:r>
      <w:r w:rsidRPr="003F15E9">
        <w:rPr>
          <w:rFonts w:ascii="Arial" w:hAnsi="Arial" w:cs="Arial"/>
        </w:rPr>
        <w:t xml:space="preserve">14104 </w:t>
      </w:r>
      <w:r>
        <w:rPr>
          <w:rFonts w:ascii="Arial" w:hAnsi="Arial" w:cs="Arial"/>
        </w:rPr>
        <w:t>“</w:t>
      </w:r>
      <w:r w:rsidRPr="003F15E9">
        <w:rPr>
          <w:rFonts w:ascii="Arial" w:hAnsi="Arial" w:cs="Arial"/>
        </w:rPr>
        <w:t>Asignaciones para Préstamos a Corto Plazo</w:t>
      </w:r>
      <w:r>
        <w:rPr>
          <w:rFonts w:ascii="Arial" w:hAnsi="Arial" w:cs="Arial"/>
        </w:rPr>
        <w:t>”</w:t>
      </w:r>
      <w:r w:rsidRPr="003F15E9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 xml:space="preserve"> </w:t>
      </w:r>
      <w:r w:rsidRPr="003F15E9">
        <w:rPr>
          <w:rFonts w:ascii="Arial" w:hAnsi="Arial" w:cs="Arial"/>
        </w:rPr>
        <w:t>4,116.91</w:t>
      </w:r>
      <w:r>
        <w:rPr>
          <w:rFonts w:ascii="Arial" w:hAnsi="Arial" w:cs="Arial"/>
        </w:rPr>
        <w:t xml:space="preserve">, </w:t>
      </w:r>
      <w:r w:rsidRPr="003F15E9">
        <w:rPr>
          <w:rFonts w:ascii="Arial" w:hAnsi="Arial" w:cs="Arial"/>
        </w:rPr>
        <w:t xml:space="preserve">14106 </w:t>
      </w:r>
      <w:r>
        <w:rPr>
          <w:rFonts w:ascii="Arial" w:hAnsi="Arial" w:cs="Arial"/>
        </w:rPr>
        <w:t>“</w:t>
      </w:r>
      <w:r w:rsidRPr="003F15E9">
        <w:rPr>
          <w:rFonts w:ascii="Arial" w:hAnsi="Arial" w:cs="Arial"/>
        </w:rPr>
        <w:t>Otras Prestac</w:t>
      </w:r>
      <w:r>
        <w:rPr>
          <w:rFonts w:ascii="Arial" w:hAnsi="Arial" w:cs="Arial"/>
        </w:rPr>
        <w:t>i</w:t>
      </w:r>
      <w:r w:rsidRPr="003F15E9">
        <w:rPr>
          <w:rFonts w:ascii="Arial" w:hAnsi="Arial" w:cs="Arial"/>
        </w:rPr>
        <w:t>ones de Seguridad Social</w:t>
      </w:r>
      <w:r>
        <w:rPr>
          <w:rFonts w:ascii="Arial" w:hAnsi="Arial" w:cs="Arial"/>
        </w:rPr>
        <w:t>”</w:t>
      </w:r>
      <w:r w:rsidRPr="003F15E9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 xml:space="preserve"> </w:t>
      </w:r>
      <w:r w:rsidRPr="003F15E9">
        <w:rPr>
          <w:rFonts w:ascii="Arial" w:hAnsi="Arial" w:cs="Arial"/>
        </w:rPr>
        <w:t xml:space="preserve">23,881.90, 14107 </w:t>
      </w:r>
      <w:r>
        <w:rPr>
          <w:rFonts w:ascii="Arial" w:hAnsi="Arial" w:cs="Arial"/>
        </w:rPr>
        <w:t>“</w:t>
      </w:r>
      <w:r w:rsidRPr="003F15E9">
        <w:rPr>
          <w:rFonts w:ascii="Arial" w:hAnsi="Arial" w:cs="Arial"/>
        </w:rPr>
        <w:t>Mantenimiento Hospitalario</w:t>
      </w:r>
      <w:r>
        <w:rPr>
          <w:rFonts w:ascii="Arial" w:hAnsi="Arial" w:cs="Arial"/>
        </w:rPr>
        <w:t>”</w:t>
      </w:r>
      <w:r w:rsidRPr="003F15E9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 xml:space="preserve"> </w:t>
      </w:r>
      <w:r w:rsidRPr="003F15E9">
        <w:rPr>
          <w:rFonts w:ascii="Arial" w:hAnsi="Arial" w:cs="Arial"/>
        </w:rPr>
        <w:t>17,940.97</w:t>
      </w:r>
      <w:r>
        <w:rPr>
          <w:rFonts w:ascii="Arial" w:hAnsi="Arial" w:cs="Arial"/>
        </w:rPr>
        <w:t xml:space="preserve">, </w:t>
      </w:r>
      <w:r w:rsidRPr="002864AE">
        <w:rPr>
          <w:rFonts w:ascii="Arial" w:hAnsi="Arial" w:cs="Arial"/>
        </w:rPr>
        <w:t>14108 Aportaciones para la Atención a Enfermedades Preexistentes</w:t>
      </w:r>
      <w:r>
        <w:rPr>
          <w:rFonts w:ascii="Arial" w:hAnsi="Arial" w:cs="Arial"/>
        </w:rPr>
        <w:t xml:space="preserve"> por la cantidad de $ 128,086.26, 14110 “Asignación para  Préstamos Prendarios” $ 4,116.91, 14201 “Cuotas al FOVISSSTESON” $ 4,704.99, 14402 “Seguro Retiro Estatal $ 110.00 y 14403 “Otras Cuotas de Seguros Colectivos por  $ 117.64. Los traspasos relacionados anteriormente no modifican la estructura presupuestal.</w:t>
      </w:r>
    </w:p>
    <w:p w:rsidR="001452D8" w:rsidRDefault="001452D8" w:rsidP="00145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Oficio No. SSP/CECC/DA-0097/05/2017 se solicita ampliación presupuestal para la Partida 14406 “Seguro por Defunción Familiar” por la cantidad de $ 2</w:t>
      </w:r>
      <w:proofErr w:type="gramStart"/>
      <w:r>
        <w:rPr>
          <w:rFonts w:ascii="Arial" w:hAnsi="Arial" w:cs="Arial"/>
        </w:rPr>
        <w:t>,055,784.50</w:t>
      </w:r>
      <w:proofErr w:type="gramEnd"/>
      <w:r>
        <w:rPr>
          <w:rFonts w:ascii="Arial" w:hAnsi="Arial" w:cs="Arial"/>
        </w:rPr>
        <w:t xml:space="preserve"> para cubrir seguro por fallecimiento del C.SERGIO MONTAÑO VEGA, la cual se autoriza por la Subsecretaria de Egresos.</w:t>
      </w:r>
    </w:p>
    <w:p w:rsidR="001452D8" w:rsidRPr="003F15E9" w:rsidRDefault="001452D8" w:rsidP="001452D8">
      <w:pPr>
        <w:jc w:val="both"/>
        <w:rPr>
          <w:rFonts w:ascii="Arial" w:hAnsi="Arial" w:cs="Arial"/>
        </w:rPr>
      </w:pPr>
    </w:p>
    <w:p w:rsidR="001452D8" w:rsidRDefault="00EE15FE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CAPITULO 2000</w:t>
      </w:r>
    </w:p>
    <w:p w:rsidR="00EE15FE" w:rsidRDefault="00EE15FE" w:rsidP="00F92A89">
      <w:pPr>
        <w:jc w:val="both"/>
        <w:rPr>
          <w:rFonts w:ascii="Arial" w:hAnsi="Arial" w:cs="Arial"/>
        </w:rPr>
      </w:pPr>
    </w:p>
    <w:p w:rsidR="00B3485D" w:rsidRDefault="00B3485D" w:rsidP="00B3485D">
      <w:pPr>
        <w:jc w:val="both"/>
        <w:rPr>
          <w:rFonts w:ascii="Arial" w:hAnsi="Arial" w:cs="Arial"/>
        </w:rPr>
      </w:pPr>
      <w:r w:rsidRPr="009506CB">
        <w:rPr>
          <w:rFonts w:ascii="Arial" w:hAnsi="Arial" w:cs="Arial"/>
        </w:rPr>
        <w:t xml:space="preserve">En la partida 21201 “materiales y útiles de impresión y reproducción se realiza un traspaso para la compra de 35 cajas de hojas blancas </w:t>
      </w:r>
      <w:r>
        <w:rPr>
          <w:rFonts w:ascii="Arial" w:hAnsi="Arial" w:cs="Arial"/>
        </w:rPr>
        <w:t>para las distintas áreas administrativas del centro de evaluación del período de septiembre a</w:t>
      </w:r>
      <w:r w:rsidRPr="009506CB">
        <w:rPr>
          <w:rFonts w:ascii="Arial" w:hAnsi="Arial" w:cs="Arial"/>
        </w:rPr>
        <w:t xml:space="preserve">l 31 de diciembre por la cantidad de $48,937.25, la reducción se aplica a las partidas 25201 “fertilizantes, pesticidas y otros” por la cantidad de $14,192.28 y a la partida </w:t>
      </w:r>
      <w:r>
        <w:rPr>
          <w:rFonts w:ascii="Arial" w:hAnsi="Arial" w:cs="Arial"/>
        </w:rPr>
        <w:t>21801 “placas, engomados , calcomanías y hologramas” por la cantidad de $15,008.00, a la partida 21501 “material para información” por la cantidad de $3,201.99 y a la partida 29201 “refacciones y accesorios menores de edificios” por la cantidad de $16,534.96.</w:t>
      </w:r>
    </w:p>
    <w:p w:rsidR="00A034B2" w:rsidRDefault="00A034B2" w:rsidP="00B3485D">
      <w:pPr>
        <w:jc w:val="both"/>
        <w:rPr>
          <w:rFonts w:ascii="Arial" w:hAnsi="Arial" w:cs="Arial"/>
        </w:rPr>
      </w:pPr>
    </w:p>
    <w:p w:rsidR="000C18CC" w:rsidRDefault="00B3485D" w:rsidP="00F92A89">
      <w:pPr>
        <w:jc w:val="both"/>
        <w:rPr>
          <w:rFonts w:ascii="Arial" w:hAnsi="Arial" w:cs="Arial"/>
        </w:rPr>
      </w:pPr>
      <w:r w:rsidRPr="00B3485D">
        <w:rPr>
          <w:rFonts w:ascii="Arial" w:hAnsi="Arial" w:cs="Arial"/>
        </w:rPr>
        <w:t>En la partida</w:t>
      </w:r>
      <w:r>
        <w:rPr>
          <w:rFonts w:ascii="Arial" w:hAnsi="Arial" w:cs="Arial"/>
        </w:rPr>
        <w:t xml:space="preserve"> </w:t>
      </w:r>
      <w:r w:rsidR="00A034B2">
        <w:rPr>
          <w:rFonts w:ascii="Arial" w:hAnsi="Arial" w:cs="Arial"/>
        </w:rPr>
        <w:t xml:space="preserve">21401 “materiales y útiles para el procesamiento de equipos y bienes informáticos” se realiza un traspaso presupuestal por la cantidad de $69,973.47 para darle suficiencia presupuestal ya que debido a la compra de impresoras nuevas y al aumento en la carga de trabajo, el recurso para los </w:t>
      </w:r>
      <w:proofErr w:type="spellStart"/>
      <w:r w:rsidR="00A034B2">
        <w:rPr>
          <w:rFonts w:ascii="Arial" w:hAnsi="Arial" w:cs="Arial"/>
        </w:rPr>
        <w:t>toner</w:t>
      </w:r>
      <w:proofErr w:type="spellEnd"/>
      <w:r w:rsidR="00A034B2">
        <w:rPr>
          <w:rFonts w:ascii="Arial" w:hAnsi="Arial" w:cs="Arial"/>
        </w:rPr>
        <w:t xml:space="preserve"> fue insuficiente , la reducción se da en las partidas </w:t>
      </w:r>
      <w:r w:rsidR="00A01EB9">
        <w:rPr>
          <w:rFonts w:ascii="Arial" w:hAnsi="Arial" w:cs="Arial"/>
        </w:rPr>
        <w:t xml:space="preserve">21501 “material para información” por la cantidad de $6,798.01 y en la partida 29401 “refacciones y accesorios menores de </w:t>
      </w:r>
      <w:r w:rsidR="00EA49E0">
        <w:rPr>
          <w:rFonts w:ascii="Arial" w:hAnsi="Arial" w:cs="Arial"/>
        </w:rPr>
        <w:t>e</w:t>
      </w:r>
      <w:r w:rsidR="00A01EB9">
        <w:rPr>
          <w:rFonts w:ascii="Arial" w:hAnsi="Arial" w:cs="Arial"/>
        </w:rPr>
        <w:t>quipo de cómputo y tecnologías de la información” por la cantidad de $63,175.48.</w:t>
      </w:r>
    </w:p>
    <w:p w:rsidR="001807BC" w:rsidRDefault="001807BC" w:rsidP="00F92A89">
      <w:pPr>
        <w:jc w:val="both"/>
        <w:rPr>
          <w:rFonts w:ascii="Arial" w:hAnsi="Arial" w:cs="Arial"/>
        </w:rPr>
      </w:pPr>
    </w:p>
    <w:p w:rsidR="002033A1" w:rsidRDefault="00EA49E0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partida 22101 “productos alimenticios para el personal en las instalaciones” se traspasa $19,261.77 de las partidas </w:t>
      </w:r>
      <w:r w:rsidR="001807BC">
        <w:rPr>
          <w:rFonts w:ascii="Arial" w:hAnsi="Arial" w:cs="Arial"/>
        </w:rPr>
        <w:t>21501 “material para información” , así mismo en otra ocasión se traspasa a la partida 22101 “productos alimenticios para el personal en las instalaciones” la cantidad de $3,188.21 de la partida 29201 “refacciones y accesorios menores de edificios”, esto debido al incremento en el número de evaluados ya que se les proporciona café, galletas, etc., y al requerimiento de las distintas áreas de la compra de alimentos por la carga de trab</w:t>
      </w:r>
      <w:r w:rsidR="00CD1BDD">
        <w:rPr>
          <w:rFonts w:ascii="Arial" w:hAnsi="Arial" w:cs="Arial"/>
        </w:rPr>
        <w:t>ajo.</w:t>
      </w:r>
    </w:p>
    <w:p w:rsidR="00BD3347" w:rsidRDefault="00BD3347" w:rsidP="00F92A89">
      <w:pPr>
        <w:jc w:val="both"/>
        <w:rPr>
          <w:rFonts w:ascii="Arial" w:hAnsi="Arial" w:cs="Arial"/>
        </w:rPr>
      </w:pPr>
    </w:p>
    <w:p w:rsidR="00CD1BDD" w:rsidRDefault="00CD1BDD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partida 22106 “adquisición agua potable” </w:t>
      </w:r>
      <w:r w:rsidR="00BD3347">
        <w:rPr>
          <w:rFonts w:ascii="Arial" w:hAnsi="Arial" w:cs="Arial"/>
        </w:rPr>
        <w:t xml:space="preserve">y en la partida 29601 “refacciones y accesorios menores de equipo de transporte” se realiza traspaso presupuestal por las cantidades de $746.40 y $6,748.64 </w:t>
      </w:r>
      <w:proofErr w:type="gramStart"/>
      <w:r w:rsidR="00BD3347">
        <w:rPr>
          <w:rFonts w:ascii="Arial" w:hAnsi="Arial" w:cs="Arial"/>
        </w:rPr>
        <w:t>respectivamente ,</w:t>
      </w:r>
      <w:proofErr w:type="gramEnd"/>
      <w:r w:rsidR="00BD3347">
        <w:rPr>
          <w:rFonts w:ascii="Arial" w:hAnsi="Arial" w:cs="Arial"/>
        </w:rPr>
        <w:t xml:space="preserve"> tomando presupuesto de las partidas 25301 “ medicinas y productos farmacéuticos” , 29201 “refacciones y accesorios menores de edificios”</w:t>
      </w:r>
      <w:r w:rsidR="00F42484">
        <w:rPr>
          <w:rFonts w:ascii="Arial" w:hAnsi="Arial" w:cs="Arial"/>
        </w:rPr>
        <w:t>.</w:t>
      </w:r>
    </w:p>
    <w:p w:rsidR="0055268B" w:rsidRDefault="0055268B" w:rsidP="00F92A89">
      <w:pPr>
        <w:jc w:val="both"/>
        <w:rPr>
          <w:rFonts w:ascii="Arial" w:hAnsi="Arial" w:cs="Arial"/>
        </w:rPr>
      </w:pPr>
    </w:p>
    <w:p w:rsidR="00CD1BDD" w:rsidRDefault="00124FD0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partida 24601 “material eléctrico y electrónico” se realiza </w:t>
      </w:r>
      <w:r w:rsidR="00352F4B">
        <w:rPr>
          <w:rFonts w:ascii="Arial" w:hAnsi="Arial" w:cs="Arial"/>
        </w:rPr>
        <w:t xml:space="preserve">primeramente una disminución en de $1,843.09 para darle suficiencia presupuestal a la partida 26101 “combustibles” del área de dirección de investigación socioeconómico , </w:t>
      </w:r>
      <w:r>
        <w:rPr>
          <w:rFonts w:ascii="Arial" w:hAnsi="Arial" w:cs="Arial"/>
        </w:rPr>
        <w:t xml:space="preserve">una ampliación por la cantidad de $10,092.00 para la compra de una fuente de poder para el área de </w:t>
      </w:r>
      <w:r w:rsidR="00352F4B">
        <w:rPr>
          <w:rFonts w:ascii="Arial" w:hAnsi="Arial" w:cs="Arial"/>
        </w:rPr>
        <w:t>dirección de tecnología y siste</w:t>
      </w:r>
      <w:r>
        <w:rPr>
          <w:rFonts w:ascii="Arial" w:hAnsi="Arial" w:cs="Arial"/>
        </w:rPr>
        <w:t xml:space="preserve">mas </w:t>
      </w:r>
      <w:r w:rsidR="009161ED">
        <w:rPr>
          <w:rFonts w:ascii="Arial" w:hAnsi="Arial" w:cs="Arial"/>
        </w:rPr>
        <w:t xml:space="preserve">, y </w:t>
      </w:r>
      <w:r w:rsidR="00352F4B">
        <w:rPr>
          <w:rFonts w:ascii="Arial" w:hAnsi="Arial" w:cs="Arial"/>
        </w:rPr>
        <w:t xml:space="preserve">ampliación </w:t>
      </w:r>
      <w:r w:rsidR="009161ED">
        <w:rPr>
          <w:rFonts w:ascii="Arial" w:hAnsi="Arial" w:cs="Arial"/>
        </w:rPr>
        <w:t xml:space="preserve">por la cantidad de $15,607.80 </w:t>
      </w:r>
      <w:r w:rsidR="00F968FA">
        <w:rPr>
          <w:rFonts w:ascii="Arial" w:hAnsi="Arial" w:cs="Arial"/>
        </w:rPr>
        <w:t xml:space="preserve">para </w:t>
      </w:r>
      <w:r w:rsidR="00352F4B">
        <w:rPr>
          <w:rFonts w:ascii="Arial" w:hAnsi="Arial" w:cs="Arial"/>
        </w:rPr>
        <w:t>la compra de cableado para cámaras y micr</w:t>
      </w:r>
      <w:r w:rsidR="0055268B">
        <w:rPr>
          <w:rFonts w:ascii="Arial" w:hAnsi="Arial" w:cs="Arial"/>
        </w:rPr>
        <w:t>ó</w:t>
      </w:r>
      <w:r w:rsidR="00352F4B">
        <w:rPr>
          <w:rFonts w:ascii="Arial" w:hAnsi="Arial" w:cs="Arial"/>
        </w:rPr>
        <w:t xml:space="preserve">fonos de cubículos </w:t>
      </w:r>
      <w:r>
        <w:rPr>
          <w:rFonts w:ascii="Arial" w:hAnsi="Arial" w:cs="Arial"/>
        </w:rPr>
        <w:t xml:space="preserve"> </w:t>
      </w:r>
      <w:r w:rsidR="00352F4B">
        <w:rPr>
          <w:rFonts w:ascii="Arial" w:hAnsi="Arial" w:cs="Arial"/>
        </w:rPr>
        <w:t xml:space="preserve">en el área de dirección de investigación socioeconómica, disminuyendo en las partidas 29401 “refacciones y accesorios menores de equipo de </w:t>
      </w:r>
      <w:r w:rsidR="0055268B">
        <w:rPr>
          <w:rFonts w:ascii="Arial" w:hAnsi="Arial" w:cs="Arial"/>
        </w:rPr>
        <w:t>cómputo y tecnologías de la información</w:t>
      </w:r>
      <w:r w:rsidR="00352F4B">
        <w:rPr>
          <w:rFonts w:ascii="Arial" w:hAnsi="Arial" w:cs="Arial"/>
        </w:rPr>
        <w:t xml:space="preserve"> “ la cantidad de $</w:t>
      </w:r>
      <w:r w:rsidR="0055268B">
        <w:rPr>
          <w:rFonts w:ascii="Arial" w:hAnsi="Arial" w:cs="Arial"/>
        </w:rPr>
        <w:t>10,092</w:t>
      </w:r>
      <w:r w:rsidR="00352F4B">
        <w:rPr>
          <w:rFonts w:ascii="Arial" w:hAnsi="Arial" w:cs="Arial"/>
        </w:rPr>
        <w:t xml:space="preserve"> y</w:t>
      </w:r>
      <w:r w:rsidR="0055268B">
        <w:rPr>
          <w:rFonts w:ascii="Arial" w:hAnsi="Arial" w:cs="Arial"/>
        </w:rPr>
        <w:t xml:space="preserve"> la partida 29601 “refacciones y accesorios menores de equipo de transporte” </w:t>
      </w:r>
      <w:r w:rsidR="00352F4B">
        <w:rPr>
          <w:rFonts w:ascii="Arial" w:hAnsi="Arial" w:cs="Arial"/>
        </w:rPr>
        <w:t xml:space="preserve"> </w:t>
      </w:r>
      <w:r w:rsidR="0055268B">
        <w:rPr>
          <w:rFonts w:ascii="Arial" w:hAnsi="Arial" w:cs="Arial"/>
        </w:rPr>
        <w:t>la cantidad de $15,607.80.</w:t>
      </w:r>
    </w:p>
    <w:p w:rsidR="00EE15FE" w:rsidRDefault="00EE15FE" w:rsidP="00F92A89">
      <w:pPr>
        <w:jc w:val="both"/>
        <w:rPr>
          <w:rFonts w:ascii="Arial" w:hAnsi="Arial" w:cs="Arial"/>
        </w:rPr>
      </w:pPr>
    </w:p>
    <w:p w:rsidR="00EE15FE" w:rsidRDefault="00EE15FE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CAPITULO 3000</w:t>
      </w:r>
    </w:p>
    <w:p w:rsidR="00EE15FE" w:rsidRDefault="00EE15FE" w:rsidP="00F92A89">
      <w:pPr>
        <w:jc w:val="both"/>
        <w:rPr>
          <w:rFonts w:ascii="Arial" w:hAnsi="Arial" w:cs="Arial"/>
        </w:rPr>
      </w:pPr>
    </w:p>
    <w:p w:rsidR="00EE15FE" w:rsidRDefault="00E864C6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Transferencia presupuestal de la partida 33401 </w:t>
      </w:r>
      <w:r w:rsidR="00CF4EA0">
        <w:rPr>
          <w:rFonts w:ascii="Arial" w:hAnsi="Arial" w:cs="Arial"/>
        </w:rPr>
        <w:t>“servicios de capacitación” primeramente por la cantidad de $2,112.95  para darle suficiencia presupuestal a las partidas 32901 “otros arrendamientos”</w:t>
      </w:r>
      <w:r w:rsidR="000C4CDC">
        <w:rPr>
          <w:rFonts w:ascii="Arial" w:hAnsi="Arial" w:cs="Arial"/>
        </w:rPr>
        <w:t xml:space="preserve"> </w:t>
      </w:r>
      <w:r w:rsidR="00CF4EA0">
        <w:rPr>
          <w:rFonts w:ascii="Arial" w:hAnsi="Arial" w:cs="Arial"/>
        </w:rPr>
        <w:t>por $768.00, 31801 “servicio postal” por $473.00, 31101 “energía eléctrica” por $871.95; posteriormente se disminuyó en esta misma partida 33401 la cantidad de $17,400.00 para la partida 35301 “instalaciones”</w:t>
      </w:r>
      <w:r w:rsidR="007A72B0">
        <w:rPr>
          <w:rFonts w:ascii="Arial" w:hAnsi="Arial" w:cs="Arial"/>
        </w:rPr>
        <w:t>.</w:t>
      </w:r>
    </w:p>
    <w:p w:rsidR="00EE15FE" w:rsidRDefault="00EE15FE" w:rsidP="00F92A89">
      <w:pPr>
        <w:jc w:val="both"/>
        <w:rPr>
          <w:rFonts w:ascii="Arial" w:hAnsi="Arial" w:cs="Arial"/>
        </w:rPr>
      </w:pPr>
    </w:p>
    <w:p w:rsidR="00EE15FE" w:rsidRDefault="00EE15FE" w:rsidP="00F92A89">
      <w:pPr>
        <w:jc w:val="both"/>
        <w:rPr>
          <w:rFonts w:ascii="Arial" w:hAnsi="Arial" w:cs="Arial"/>
        </w:rPr>
      </w:pPr>
    </w:p>
    <w:p w:rsidR="00152A43" w:rsidRDefault="00152A43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realizó transferencia presupuestal </w:t>
      </w:r>
      <w:r w:rsidR="006E004A">
        <w:rPr>
          <w:rFonts w:ascii="Arial" w:hAnsi="Arial" w:cs="Arial"/>
        </w:rPr>
        <w:t>a las partidas 33605 “licitaciones, convenios y convocatorias”, 38101 “gastos de ceremonial</w:t>
      </w:r>
      <w:proofErr w:type="gramStart"/>
      <w:r w:rsidR="006E004A">
        <w:rPr>
          <w:rFonts w:ascii="Arial" w:hAnsi="Arial" w:cs="Arial"/>
        </w:rPr>
        <w:t>” ,</w:t>
      </w:r>
      <w:proofErr w:type="gramEnd"/>
      <w:r w:rsidR="006E004A">
        <w:rPr>
          <w:rFonts w:ascii="Arial" w:hAnsi="Arial" w:cs="Arial"/>
        </w:rPr>
        <w:t xml:space="preserve"> 35302 “mantenimiento y conservación de bienes informáticos”,35702 “mantenimiento y conservación de herramientas maquinarias y otros equipos”,34501 “seguro de bienes patrimoniales” restándole presupuesto a la partida 39903 </w:t>
      </w:r>
      <w:r w:rsidR="000B279E">
        <w:rPr>
          <w:rFonts w:ascii="Arial" w:hAnsi="Arial" w:cs="Arial"/>
        </w:rPr>
        <w:t xml:space="preserve">“subrogados” </w:t>
      </w:r>
      <w:r w:rsidR="006E004A">
        <w:rPr>
          <w:rFonts w:ascii="Arial" w:hAnsi="Arial" w:cs="Arial"/>
        </w:rPr>
        <w:t>por la cantidad de $121,020.64.</w:t>
      </w:r>
    </w:p>
    <w:p w:rsidR="000B279E" w:rsidRDefault="000B279E" w:rsidP="00F92A89">
      <w:pPr>
        <w:jc w:val="both"/>
        <w:rPr>
          <w:rFonts w:ascii="Arial" w:hAnsi="Arial" w:cs="Arial"/>
        </w:rPr>
      </w:pPr>
    </w:p>
    <w:p w:rsidR="000B279E" w:rsidRDefault="000B279E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realiza traspaso presupuestal de la partida 37101 “pasajes aéreos” a la partida 37201 “pasajes terrestres” por la cantidad de $6,500.00 para pago de taxi para transporte de personal del centro; el personal asistió a su evaluación de permanencia .</w:t>
      </w:r>
    </w:p>
    <w:p w:rsidR="000B279E" w:rsidRDefault="000B279E" w:rsidP="00F92A89">
      <w:pPr>
        <w:jc w:val="both"/>
        <w:rPr>
          <w:rFonts w:ascii="Arial" w:hAnsi="Arial" w:cs="Arial"/>
        </w:rPr>
      </w:pPr>
    </w:p>
    <w:p w:rsidR="0055268B" w:rsidRDefault="00CF4EA0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52D8" w:rsidRDefault="001452D8" w:rsidP="001452D8">
      <w:pPr>
        <w:rPr>
          <w:rFonts w:ascii="Arial" w:hAnsi="Arial" w:cs="Arial"/>
        </w:rPr>
      </w:pPr>
      <w:r w:rsidRPr="00803866">
        <w:rPr>
          <w:rFonts w:ascii="Arial" w:hAnsi="Arial" w:cs="Arial"/>
        </w:rPr>
        <w:t>CAPITULO 5000</w:t>
      </w:r>
    </w:p>
    <w:p w:rsidR="001452D8" w:rsidRDefault="001452D8" w:rsidP="001452D8">
      <w:pPr>
        <w:rPr>
          <w:rFonts w:ascii="Arial" w:hAnsi="Arial" w:cs="Arial"/>
        </w:rPr>
      </w:pPr>
      <w:r>
        <w:rPr>
          <w:rFonts w:ascii="Arial" w:hAnsi="Arial" w:cs="Arial"/>
        </w:rPr>
        <w:t>Las ampliaciones presupuestales de este Capítulo se dan con las siguientes fuentes de Financiamiento:</w:t>
      </w:r>
    </w:p>
    <w:p w:rsidR="001452D8" w:rsidRDefault="001452D8" w:rsidP="001452D8">
      <w:pPr>
        <w:rPr>
          <w:rFonts w:ascii="Arial" w:hAnsi="Arial" w:cs="Arial"/>
        </w:rPr>
      </w:pPr>
      <w:r>
        <w:rPr>
          <w:rFonts w:ascii="Arial" w:hAnsi="Arial" w:cs="Arial"/>
        </w:rPr>
        <w:t>Recursos Propios $ 1</w:t>
      </w:r>
      <w:proofErr w:type="gramStart"/>
      <w:r>
        <w:rPr>
          <w:rFonts w:ascii="Arial" w:hAnsi="Arial" w:cs="Arial"/>
        </w:rPr>
        <w:t>,220,000.00</w:t>
      </w:r>
      <w:proofErr w:type="gramEnd"/>
      <w:r>
        <w:rPr>
          <w:rFonts w:ascii="Arial" w:hAnsi="Arial" w:cs="Arial"/>
        </w:rPr>
        <w:t xml:space="preserve"> con afectación a la estructura presupuestal originalmente autorizada </w:t>
      </w:r>
    </w:p>
    <w:p w:rsidR="001452D8" w:rsidRDefault="001452D8" w:rsidP="001452D8">
      <w:pPr>
        <w:rPr>
          <w:rFonts w:ascii="Arial" w:hAnsi="Arial" w:cs="Arial"/>
        </w:rPr>
      </w:pPr>
      <w:r>
        <w:rPr>
          <w:rFonts w:ascii="Arial" w:hAnsi="Arial" w:cs="Arial"/>
        </w:rPr>
        <w:t>Recurso Federal FASP. Por la cantidad $ 3</w:t>
      </w:r>
      <w:proofErr w:type="gramStart"/>
      <w:r>
        <w:rPr>
          <w:rFonts w:ascii="Arial" w:hAnsi="Arial" w:cs="Arial"/>
        </w:rPr>
        <w:t>,460,719.40</w:t>
      </w:r>
      <w:proofErr w:type="gramEnd"/>
      <w:r>
        <w:rPr>
          <w:rFonts w:ascii="Arial" w:hAnsi="Arial" w:cs="Arial"/>
        </w:rPr>
        <w:t xml:space="preserve"> sin modificar la estructura presupuestal.</w:t>
      </w:r>
    </w:p>
    <w:p w:rsidR="001452D8" w:rsidRPr="00803866" w:rsidRDefault="001452D8" w:rsidP="001452D8">
      <w:pPr>
        <w:rPr>
          <w:rFonts w:ascii="Arial" w:hAnsi="Arial" w:cs="Arial"/>
        </w:rPr>
      </w:pPr>
    </w:p>
    <w:p w:rsidR="001452D8" w:rsidRDefault="001452D8" w:rsidP="001452D8">
      <w:pPr>
        <w:rPr>
          <w:rFonts w:ascii="Arial" w:hAnsi="Arial" w:cs="Arial"/>
        </w:rPr>
      </w:pPr>
      <w:r>
        <w:rPr>
          <w:rFonts w:ascii="Arial" w:hAnsi="Arial" w:cs="Arial"/>
        </w:rPr>
        <w:t>Con Oficio No. SSP/CECC/DA-0038/03/2017 se la solicita a la Subsecretaria de Egresos ampliación presupuestal   para la aplicación de los remantes financieros del ejercicio Presupuestal del 2016 por la cantidad de $ 1</w:t>
      </w:r>
      <w:proofErr w:type="gramStart"/>
      <w:r>
        <w:rPr>
          <w:rFonts w:ascii="Arial" w:hAnsi="Arial" w:cs="Arial"/>
        </w:rPr>
        <w:t>,220,000.00</w:t>
      </w:r>
      <w:proofErr w:type="gramEnd"/>
      <w:r>
        <w:rPr>
          <w:rFonts w:ascii="Arial" w:hAnsi="Arial" w:cs="Arial"/>
        </w:rPr>
        <w:t xml:space="preserve"> en los siguientes rubros del Capítulo 5000 </w:t>
      </w:r>
    </w:p>
    <w:p w:rsidR="001452D8" w:rsidRPr="00803866" w:rsidRDefault="001452D8" w:rsidP="001452D8">
      <w:pPr>
        <w:rPr>
          <w:rFonts w:ascii="Arial" w:hAnsi="Arial" w:cs="Arial"/>
        </w:rPr>
      </w:pPr>
    </w:p>
    <w:p w:rsidR="001452D8" w:rsidRPr="00803866" w:rsidRDefault="001452D8" w:rsidP="001452D8">
      <w:pPr>
        <w:rPr>
          <w:rFonts w:ascii="Arial" w:hAnsi="Arial" w:cs="Arial"/>
          <w:lang w:val="es-MX" w:eastAsia="es-MX"/>
        </w:rPr>
      </w:pPr>
      <w:r w:rsidRPr="00803866">
        <w:rPr>
          <w:rFonts w:ascii="Arial" w:hAnsi="Arial" w:cs="Arial"/>
          <w:lang w:val="es-MX" w:eastAsia="es-MX"/>
        </w:rPr>
        <w:t xml:space="preserve">51101 </w:t>
      </w:r>
      <w:r>
        <w:rPr>
          <w:rFonts w:ascii="Arial" w:hAnsi="Arial" w:cs="Arial"/>
          <w:lang w:val="es-MX" w:eastAsia="es-MX"/>
        </w:rPr>
        <w:t xml:space="preserve">  </w:t>
      </w:r>
      <w:r w:rsidRPr="00803866">
        <w:rPr>
          <w:rFonts w:ascii="Arial" w:hAnsi="Arial" w:cs="Arial"/>
          <w:lang w:val="es-MX" w:eastAsia="es-MX"/>
        </w:rPr>
        <w:t>Muebles de Oficina y Estantería</w:t>
      </w:r>
      <w:r>
        <w:rPr>
          <w:rFonts w:ascii="Arial" w:hAnsi="Arial" w:cs="Arial"/>
          <w:lang w:val="es-MX" w:eastAsia="es-MX"/>
        </w:rPr>
        <w:t xml:space="preserve">  $ 309,676.85</w:t>
      </w:r>
    </w:p>
    <w:p w:rsidR="001452D8" w:rsidRPr="00803866" w:rsidRDefault="001452D8" w:rsidP="001452D8">
      <w:pPr>
        <w:rPr>
          <w:rFonts w:ascii="Arial" w:hAnsi="Arial" w:cs="Arial"/>
          <w:lang w:val="es-MX"/>
        </w:rPr>
      </w:pPr>
      <w:r w:rsidRPr="00803866">
        <w:rPr>
          <w:rFonts w:ascii="Arial" w:hAnsi="Arial" w:cs="Arial"/>
          <w:lang w:val="es-MX"/>
        </w:rPr>
        <w:t>51501</w:t>
      </w:r>
      <w:r w:rsidRPr="00803866">
        <w:rPr>
          <w:rFonts w:ascii="Arial" w:hAnsi="Arial" w:cs="Arial"/>
          <w:lang w:val="es-MX"/>
        </w:rPr>
        <w:tab/>
        <w:t>Bienes Informáticos</w:t>
      </w:r>
      <w:r>
        <w:rPr>
          <w:rFonts w:ascii="Arial" w:hAnsi="Arial" w:cs="Arial"/>
          <w:lang w:val="es-MX"/>
        </w:rPr>
        <w:t xml:space="preserve">  $ 37,120.00</w:t>
      </w:r>
    </w:p>
    <w:p w:rsidR="001452D8" w:rsidRPr="00803866" w:rsidRDefault="001452D8" w:rsidP="001452D8">
      <w:pPr>
        <w:rPr>
          <w:rFonts w:ascii="Arial" w:hAnsi="Arial" w:cs="Arial"/>
          <w:lang w:val="es-MX"/>
        </w:rPr>
      </w:pPr>
      <w:r w:rsidRPr="00803866">
        <w:rPr>
          <w:rFonts w:ascii="Arial" w:hAnsi="Arial" w:cs="Arial"/>
          <w:lang w:val="es-MX"/>
        </w:rPr>
        <w:t>51901</w:t>
      </w:r>
      <w:r w:rsidRPr="00803866">
        <w:rPr>
          <w:rFonts w:ascii="Arial" w:hAnsi="Arial" w:cs="Arial"/>
          <w:lang w:val="es-MX"/>
        </w:rPr>
        <w:tab/>
        <w:t>Otros Mobiliarios y Equipo de Administración</w:t>
      </w:r>
      <w:r>
        <w:rPr>
          <w:rFonts w:ascii="Arial" w:hAnsi="Arial" w:cs="Arial"/>
          <w:lang w:val="es-MX"/>
        </w:rPr>
        <w:t xml:space="preserve">  $ 18,792.00</w:t>
      </w:r>
    </w:p>
    <w:p w:rsidR="001452D8" w:rsidRPr="00803866" w:rsidRDefault="001452D8" w:rsidP="001452D8">
      <w:pPr>
        <w:rPr>
          <w:rFonts w:ascii="Arial" w:hAnsi="Arial" w:cs="Arial"/>
          <w:lang w:val="es-MX"/>
        </w:rPr>
      </w:pPr>
      <w:r w:rsidRPr="00803866">
        <w:rPr>
          <w:rFonts w:ascii="Arial" w:hAnsi="Arial" w:cs="Arial"/>
          <w:lang w:val="es-MX"/>
        </w:rPr>
        <w:t>52101</w:t>
      </w:r>
      <w:r w:rsidRPr="00803866">
        <w:rPr>
          <w:rFonts w:ascii="Arial" w:hAnsi="Arial" w:cs="Arial"/>
          <w:lang w:val="es-MX"/>
        </w:rPr>
        <w:tab/>
        <w:t>Equipo y aparatos Audiovisuales</w:t>
      </w:r>
      <w:r>
        <w:rPr>
          <w:rFonts w:ascii="Arial" w:hAnsi="Arial" w:cs="Arial"/>
          <w:lang w:val="es-MX"/>
        </w:rPr>
        <w:t xml:space="preserve">  $27,840.00</w:t>
      </w:r>
    </w:p>
    <w:p w:rsidR="001452D8" w:rsidRPr="00803866" w:rsidRDefault="001452D8" w:rsidP="001452D8">
      <w:pPr>
        <w:rPr>
          <w:rFonts w:ascii="Arial" w:hAnsi="Arial" w:cs="Arial"/>
          <w:lang w:val="es-MX"/>
        </w:rPr>
      </w:pPr>
      <w:r w:rsidRPr="00803866">
        <w:rPr>
          <w:rFonts w:ascii="Arial" w:hAnsi="Arial" w:cs="Arial"/>
          <w:lang w:val="es-MX"/>
        </w:rPr>
        <w:t>52301</w:t>
      </w:r>
      <w:r w:rsidRPr="00803866">
        <w:rPr>
          <w:rFonts w:ascii="Arial" w:hAnsi="Arial" w:cs="Arial"/>
          <w:lang w:val="es-MX"/>
        </w:rPr>
        <w:tab/>
        <w:t>Cámaras Fotográficas y de Video</w:t>
      </w:r>
      <w:r>
        <w:rPr>
          <w:rFonts w:ascii="Arial" w:hAnsi="Arial" w:cs="Arial"/>
          <w:lang w:val="es-MX"/>
        </w:rPr>
        <w:t xml:space="preserve">  $ 168,324.47</w:t>
      </w:r>
    </w:p>
    <w:p w:rsidR="001452D8" w:rsidRPr="00803866" w:rsidRDefault="001452D8" w:rsidP="001452D8">
      <w:pPr>
        <w:rPr>
          <w:rFonts w:ascii="Arial" w:hAnsi="Arial" w:cs="Arial"/>
          <w:lang w:val="es-MX"/>
        </w:rPr>
      </w:pPr>
      <w:r w:rsidRPr="00803866">
        <w:rPr>
          <w:rFonts w:ascii="Arial" w:hAnsi="Arial" w:cs="Arial"/>
          <w:lang w:val="es-MX"/>
        </w:rPr>
        <w:t xml:space="preserve">56501 </w:t>
      </w:r>
      <w:r>
        <w:rPr>
          <w:rFonts w:ascii="Arial" w:hAnsi="Arial" w:cs="Arial"/>
          <w:lang w:val="es-MX"/>
        </w:rPr>
        <w:t xml:space="preserve">  </w:t>
      </w:r>
      <w:r w:rsidRPr="00803866">
        <w:rPr>
          <w:rFonts w:ascii="Arial" w:hAnsi="Arial" w:cs="Arial"/>
          <w:lang w:val="es-MX"/>
        </w:rPr>
        <w:t>Comunicación y Telecomunicación</w:t>
      </w:r>
      <w:r>
        <w:rPr>
          <w:rFonts w:ascii="Arial" w:hAnsi="Arial" w:cs="Arial"/>
          <w:lang w:val="es-MX"/>
        </w:rPr>
        <w:t xml:space="preserve">  $ 173,274.65</w:t>
      </w:r>
    </w:p>
    <w:p w:rsidR="001452D8" w:rsidRPr="00A32944" w:rsidRDefault="001452D8" w:rsidP="001452D8">
      <w:pPr>
        <w:rPr>
          <w:rFonts w:ascii="Arial" w:hAnsi="Arial" w:cs="Arial"/>
          <w:lang w:val="es-MX"/>
        </w:rPr>
      </w:pPr>
      <w:r w:rsidRPr="00803866">
        <w:rPr>
          <w:rFonts w:ascii="Arial" w:hAnsi="Arial" w:cs="Arial"/>
          <w:lang w:val="es-MX"/>
        </w:rPr>
        <w:t>56601</w:t>
      </w:r>
      <w:r w:rsidRPr="00803866">
        <w:rPr>
          <w:rFonts w:ascii="Arial" w:hAnsi="Arial" w:cs="Arial"/>
          <w:lang w:val="es-MX"/>
        </w:rPr>
        <w:tab/>
        <w:t>Maquinaria  y Equipo Eléctrico y Electrónico</w:t>
      </w:r>
      <w:r>
        <w:rPr>
          <w:rFonts w:ascii="Arial" w:hAnsi="Arial" w:cs="Arial"/>
          <w:lang w:val="es-MX"/>
        </w:rPr>
        <w:t xml:space="preserve"> $ 9,921.48</w:t>
      </w:r>
      <w:r w:rsidRPr="00803866">
        <w:rPr>
          <w:rFonts w:ascii="Arial" w:hAnsi="Arial" w:cs="Arial"/>
        </w:rPr>
        <w:t xml:space="preserve"> </w:t>
      </w:r>
    </w:p>
    <w:p w:rsidR="001452D8" w:rsidRPr="00803866" w:rsidRDefault="001452D8" w:rsidP="001452D8">
      <w:pPr>
        <w:rPr>
          <w:rFonts w:ascii="Arial" w:hAnsi="Arial" w:cs="Arial"/>
        </w:rPr>
      </w:pPr>
      <w:r w:rsidRPr="00803866">
        <w:rPr>
          <w:rFonts w:ascii="Arial" w:hAnsi="Arial" w:cs="Arial"/>
          <w:lang w:val="es-MX"/>
        </w:rPr>
        <w:t>58904</w:t>
      </w:r>
      <w:r w:rsidRPr="00803866">
        <w:rPr>
          <w:rFonts w:ascii="Arial" w:hAnsi="Arial" w:cs="Arial"/>
          <w:lang w:val="es-MX"/>
        </w:rPr>
        <w:tab/>
        <w:t>Otros Bienes Inmuebles</w:t>
      </w:r>
      <w:r w:rsidRPr="00803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$ 210,570.55</w:t>
      </w:r>
    </w:p>
    <w:p w:rsidR="001452D8" w:rsidRPr="00803866" w:rsidRDefault="001452D8" w:rsidP="001452D8">
      <w:pPr>
        <w:rPr>
          <w:rFonts w:ascii="Arial" w:hAnsi="Arial" w:cs="Arial"/>
        </w:rPr>
      </w:pPr>
      <w:r w:rsidRPr="00803866">
        <w:rPr>
          <w:rFonts w:ascii="Arial" w:hAnsi="Arial" w:cs="Arial"/>
          <w:lang w:val="es-MX"/>
        </w:rPr>
        <w:t>59101</w:t>
      </w:r>
      <w:r w:rsidRPr="00803866">
        <w:rPr>
          <w:rFonts w:ascii="Arial" w:hAnsi="Arial" w:cs="Arial"/>
          <w:lang w:val="es-MX"/>
        </w:rPr>
        <w:tab/>
        <w:t>Software</w:t>
      </w:r>
      <w:r w:rsidRPr="00803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$ 264,480.00</w:t>
      </w:r>
    </w:p>
    <w:p w:rsidR="001452D8" w:rsidRDefault="001452D8" w:rsidP="001452D8">
      <w:pPr>
        <w:rPr>
          <w:rFonts w:ascii="Arial" w:hAnsi="Arial" w:cs="Arial"/>
          <w:lang w:val="es-MX"/>
        </w:rPr>
      </w:pPr>
    </w:p>
    <w:p w:rsidR="001452D8" w:rsidRDefault="001452D8" w:rsidP="001452D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 Oficio No.SSP-284/03/2017 se le notifica al Director General del Centro de Evaluación la liberación del Recurso FASP por la cantidad de $ 3</w:t>
      </w:r>
      <w:proofErr w:type="gramStart"/>
      <w:r>
        <w:rPr>
          <w:rFonts w:ascii="Arial" w:hAnsi="Arial" w:cs="Arial"/>
          <w:lang w:val="es-MX"/>
        </w:rPr>
        <w:t>,460,719.40</w:t>
      </w:r>
      <w:proofErr w:type="gramEnd"/>
      <w:r>
        <w:rPr>
          <w:rFonts w:ascii="Arial" w:hAnsi="Arial" w:cs="Arial"/>
          <w:lang w:val="es-MX"/>
        </w:rPr>
        <w:t xml:space="preserve"> etiquetado para ejercérseles en los siguientes rubros del gasto de Capital.</w:t>
      </w:r>
    </w:p>
    <w:p w:rsidR="001452D8" w:rsidRDefault="001452D8" w:rsidP="001452D8">
      <w:pPr>
        <w:rPr>
          <w:rFonts w:ascii="Arial" w:hAnsi="Arial" w:cs="Arial"/>
          <w:lang w:val="es-MX"/>
        </w:rPr>
      </w:pPr>
    </w:p>
    <w:p w:rsidR="001452D8" w:rsidRPr="00CB7551" w:rsidRDefault="001452D8" w:rsidP="001452D8">
      <w:pPr>
        <w:rPr>
          <w:rFonts w:ascii="Arial" w:hAnsi="Arial" w:cs="Arial"/>
          <w:lang w:val="es-MX"/>
        </w:rPr>
      </w:pPr>
      <w:r w:rsidRPr="00CB7551">
        <w:rPr>
          <w:rFonts w:ascii="Arial" w:hAnsi="Arial" w:cs="Arial"/>
          <w:lang w:val="es-MX"/>
        </w:rPr>
        <w:t>51501</w:t>
      </w:r>
      <w:r w:rsidRPr="00CB7551">
        <w:rPr>
          <w:rFonts w:ascii="Arial" w:hAnsi="Arial" w:cs="Arial"/>
          <w:lang w:val="es-MX"/>
        </w:rPr>
        <w:tab/>
        <w:t>Bienes Informáticos</w:t>
      </w:r>
      <w:r>
        <w:rPr>
          <w:rFonts w:ascii="Arial" w:hAnsi="Arial" w:cs="Arial"/>
          <w:lang w:val="es-MX"/>
        </w:rPr>
        <w:t xml:space="preserve">    $ </w:t>
      </w:r>
      <w:r w:rsidRPr="00CB7551">
        <w:rPr>
          <w:rFonts w:ascii="Arial" w:hAnsi="Arial" w:cs="Arial"/>
          <w:lang w:val="es-MX"/>
        </w:rPr>
        <w:t>1</w:t>
      </w:r>
      <w:proofErr w:type="gramStart"/>
      <w:r w:rsidRPr="00CB7551">
        <w:rPr>
          <w:rFonts w:ascii="Arial" w:hAnsi="Arial" w:cs="Arial"/>
          <w:lang w:val="es-MX"/>
        </w:rPr>
        <w:t>,749,420.18</w:t>
      </w:r>
      <w:proofErr w:type="gramEnd"/>
    </w:p>
    <w:p w:rsidR="001452D8" w:rsidRPr="00CB7551" w:rsidRDefault="001452D8" w:rsidP="001452D8">
      <w:pPr>
        <w:rPr>
          <w:rFonts w:ascii="Arial" w:hAnsi="Arial" w:cs="Arial"/>
          <w:lang w:val="es-MX"/>
        </w:rPr>
      </w:pPr>
      <w:r w:rsidRPr="00CB7551">
        <w:rPr>
          <w:rFonts w:ascii="Arial" w:hAnsi="Arial" w:cs="Arial"/>
          <w:lang w:val="es-MX"/>
        </w:rPr>
        <w:t>51901</w:t>
      </w:r>
      <w:r w:rsidRPr="00CB7551">
        <w:rPr>
          <w:rFonts w:ascii="Arial" w:hAnsi="Arial" w:cs="Arial"/>
          <w:lang w:val="es-MX"/>
        </w:rPr>
        <w:tab/>
        <w:t>Otros Mobiliarios y Equipo de Administración</w:t>
      </w:r>
      <w:r>
        <w:rPr>
          <w:rFonts w:ascii="Arial" w:hAnsi="Arial" w:cs="Arial"/>
          <w:lang w:val="es-MX"/>
        </w:rPr>
        <w:t xml:space="preserve">  $ 1</w:t>
      </w:r>
      <w:proofErr w:type="gramStart"/>
      <w:r>
        <w:rPr>
          <w:rFonts w:ascii="Arial" w:hAnsi="Arial" w:cs="Arial"/>
          <w:lang w:val="es-MX"/>
        </w:rPr>
        <w:t>,251,220.86</w:t>
      </w:r>
      <w:proofErr w:type="gramEnd"/>
    </w:p>
    <w:p w:rsidR="001452D8" w:rsidRPr="00CB7551" w:rsidRDefault="001452D8" w:rsidP="001452D8">
      <w:pPr>
        <w:rPr>
          <w:rFonts w:ascii="Arial" w:hAnsi="Arial" w:cs="Arial"/>
          <w:lang w:val="es-MX"/>
        </w:rPr>
      </w:pPr>
      <w:r w:rsidRPr="00CB7551">
        <w:rPr>
          <w:rFonts w:ascii="Arial" w:hAnsi="Arial" w:cs="Arial"/>
          <w:lang w:val="es-MX"/>
        </w:rPr>
        <w:t>56401</w:t>
      </w:r>
      <w:r w:rsidRPr="00CB7551">
        <w:rPr>
          <w:rFonts w:ascii="Arial" w:hAnsi="Arial" w:cs="Arial"/>
          <w:lang w:val="es-MX"/>
        </w:rPr>
        <w:tab/>
        <w:t xml:space="preserve">Sistemas de Aire Acondicionado, Calefacción y de Refrigeración </w:t>
      </w:r>
      <w:r>
        <w:rPr>
          <w:rFonts w:ascii="Arial" w:hAnsi="Arial" w:cs="Arial"/>
          <w:lang w:val="es-MX"/>
        </w:rPr>
        <w:t>$ 290,000.00</w:t>
      </w:r>
    </w:p>
    <w:p w:rsidR="001452D8" w:rsidRPr="00803866" w:rsidRDefault="001452D8" w:rsidP="001452D8">
      <w:pPr>
        <w:rPr>
          <w:rFonts w:ascii="Arial" w:hAnsi="Arial" w:cs="Arial"/>
          <w:lang w:val="es-MX"/>
        </w:rPr>
      </w:pPr>
      <w:r w:rsidRPr="00CB7551">
        <w:rPr>
          <w:rFonts w:ascii="Arial" w:hAnsi="Arial" w:cs="Arial"/>
          <w:lang w:val="es-MX"/>
        </w:rPr>
        <w:t>59701</w:t>
      </w:r>
      <w:r w:rsidRPr="00CB7551">
        <w:rPr>
          <w:rFonts w:ascii="Arial" w:hAnsi="Arial" w:cs="Arial"/>
          <w:lang w:val="es-MX"/>
        </w:rPr>
        <w:tab/>
        <w:t>Licencias Informáticas e Intelectuales</w:t>
      </w:r>
      <w:r>
        <w:rPr>
          <w:rFonts w:ascii="Arial" w:hAnsi="Arial" w:cs="Arial"/>
          <w:lang w:val="es-MX"/>
        </w:rPr>
        <w:t xml:space="preserve"> $ 170,078.61</w:t>
      </w:r>
    </w:p>
    <w:p w:rsidR="001452D8" w:rsidRDefault="001452D8" w:rsidP="001452D8">
      <w:pPr>
        <w:jc w:val="both"/>
        <w:rPr>
          <w:rFonts w:ascii="Arial" w:hAnsi="Arial" w:cs="Arial"/>
        </w:rPr>
      </w:pPr>
    </w:p>
    <w:p w:rsidR="0055268B" w:rsidRDefault="0055268B" w:rsidP="00F92A89">
      <w:pPr>
        <w:jc w:val="both"/>
        <w:rPr>
          <w:rFonts w:ascii="Arial" w:hAnsi="Arial" w:cs="Arial"/>
        </w:rPr>
      </w:pPr>
    </w:p>
    <w:p w:rsidR="00FE1E44" w:rsidRPr="00FE1E44" w:rsidRDefault="00FE1E44" w:rsidP="00FE1E44">
      <w:pPr>
        <w:jc w:val="both"/>
        <w:rPr>
          <w:rFonts w:ascii="Arial" w:hAnsi="Arial" w:cs="Arial"/>
        </w:rPr>
      </w:pPr>
      <w:r w:rsidRPr="00FE1E44">
        <w:t>Transferencias presupuestales ETCA-II-11-E: Como se aprecia en el formato ETCA-II-</w:t>
      </w:r>
      <w:r>
        <w:t>13</w:t>
      </w:r>
      <w:r w:rsidRPr="00FE1E44">
        <w:t xml:space="preserve"> “Estado Analítico del Ejercicio Presupuesto de Egresos por Partida del Gasto”, existen partidas presupuestales las cuales no contaban con presupuesto original o insuficiente, y debido a su necesidad, se le transfiere presupuesto de otras partidas dentro de cada uno de los capítulos para dar suficiencia presupuestal y poder soportar dichas erogaciones.</w:t>
      </w:r>
    </w:p>
    <w:p w:rsidR="00FE1E44" w:rsidRPr="00FE1E44" w:rsidRDefault="00FE1E44" w:rsidP="00FE1E44">
      <w:pPr>
        <w:jc w:val="both"/>
        <w:rPr>
          <w:rFonts w:ascii="Arial" w:hAnsi="Arial" w:cs="Arial"/>
        </w:rPr>
      </w:pPr>
      <w:r w:rsidRPr="00FE1E44">
        <w:t xml:space="preserve">Las Metas y Objetivos programados en base al Presupuesto Original no presentan detrimento alguno, en cuanto a las transferencias presupuestales realizadas. </w:t>
      </w:r>
    </w:p>
    <w:p w:rsidR="00A01EB9" w:rsidRDefault="00A01EB9" w:rsidP="00F92A89">
      <w:pPr>
        <w:jc w:val="both"/>
        <w:rPr>
          <w:rFonts w:ascii="Arial" w:hAnsi="Arial" w:cs="Arial"/>
        </w:rPr>
      </w:pPr>
    </w:p>
    <w:p w:rsidR="00EA49E0" w:rsidRPr="00B3485D" w:rsidRDefault="00EA49E0" w:rsidP="00F92A89">
      <w:pPr>
        <w:jc w:val="both"/>
        <w:rPr>
          <w:rFonts w:ascii="Arial" w:hAnsi="Arial" w:cs="Arial"/>
        </w:rPr>
      </w:pPr>
    </w:p>
    <w:p w:rsidR="00B602B6" w:rsidRDefault="00B602B6" w:rsidP="00F92A89">
      <w:pPr>
        <w:jc w:val="both"/>
        <w:rPr>
          <w:rFonts w:ascii="Arial" w:hAnsi="Arial" w:cs="Arial"/>
          <w:highlight w:val="yellow"/>
        </w:rPr>
      </w:pPr>
    </w:p>
    <w:p w:rsidR="00B602B6" w:rsidRDefault="00B602B6" w:rsidP="00F92A89">
      <w:pPr>
        <w:jc w:val="both"/>
        <w:rPr>
          <w:rFonts w:ascii="Arial" w:hAnsi="Arial" w:cs="Arial"/>
          <w:highlight w:val="yellow"/>
        </w:rPr>
      </w:pPr>
    </w:p>
    <w:p w:rsidR="00B602B6" w:rsidRDefault="00B602B6" w:rsidP="00F92A89">
      <w:pPr>
        <w:jc w:val="both"/>
        <w:rPr>
          <w:rFonts w:ascii="Arial" w:hAnsi="Arial" w:cs="Arial"/>
          <w:highlight w:val="yellow"/>
        </w:rPr>
      </w:pPr>
    </w:p>
    <w:p w:rsidR="00B602B6" w:rsidRDefault="007C4720" w:rsidP="007C4720">
      <w:pPr>
        <w:jc w:val="center"/>
        <w:rPr>
          <w:rFonts w:ascii="Arial" w:hAnsi="Arial" w:cs="Arial"/>
        </w:rPr>
      </w:pPr>
      <w:r w:rsidRPr="007C4720">
        <w:rPr>
          <w:rFonts w:ascii="Arial" w:hAnsi="Arial" w:cs="Arial"/>
        </w:rPr>
        <w:t>ELABORO</w:t>
      </w:r>
    </w:p>
    <w:p w:rsidR="007C4720" w:rsidRDefault="007C4720" w:rsidP="007C4720">
      <w:pPr>
        <w:jc w:val="center"/>
        <w:rPr>
          <w:rFonts w:ascii="Arial" w:hAnsi="Arial" w:cs="Arial"/>
        </w:rPr>
      </w:pPr>
    </w:p>
    <w:p w:rsidR="007C4720" w:rsidRPr="007C4720" w:rsidRDefault="007C4720" w:rsidP="007C4720">
      <w:pPr>
        <w:jc w:val="center"/>
        <w:rPr>
          <w:rFonts w:ascii="Arial" w:hAnsi="Arial" w:cs="Arial"/>
        </w:rPr>
      </w:pPr>
      <w:bookmarkStart w:id="0" w:name="_GoBack"/>
      <w:bookmarkEnd w:id="0"/>
    </w:p>
    <w:p w:rsidR="007C4720" w:rsidRPr="007C4720" w:rsidRDefault="007C4720" w:rsidP="007C4720">
      <w:pPr>
        <w:jc w:val="center"/>
        <w:rPr>
          <w:rFonts w:ascii="Arial" w:hAnsi="Arial" w:cs="Arial"/>
        </w:rPr>
      </w:pPr>
      <w:r w:rsidRPr="007C4720">
        <w:rPr>
          <w:rFonts w:ascii="Arial" w:hAnsi="Arial" w:cs="Arial"/>
        </w:rPr>
        <w:t>C.P. IGNACIO COTA TORRES</w:t>
      </w:r>
    </w:p>
    <w:p w:rsidR="00B7026F" w:rsidRPr="007C4720" w:rsidRDefault="007C4720" w:rsidP="007C4720">
      <w:pPr>
        <w:jc w:val="center"/>
        <w:rPr>
          <w:rFonts w:ascii="Arial" w:hAnsi="Arial" w:cs="Arial"/>
        </w:rPr>
      </w:pPr>
      <w:r w:rsidRPr="007C4720">
        <w:rPr>
          <w:rFonts w:ascii="Arial" w:hAnsi="Arial" w:cs="Arial"/>
        </w:rPr>
        <w:t>SUBDIRECTOR ADMINISTRATIVO DEL C3</w:t>
      </w:r>
    </w:p>
    <w:p w:rsidR="006F4048" w:rsidRDefault="006F4048" w:rsidP="00D16F82">
      <w:pPr>
        <w:jc w:val="both"/>
        <w:rPr>
          <w:rFonts w:ascii="Arial" w:hAnsi="Arial" w:cs="Arial"/>
        </w:rPr>
      </w:pPr>
    </w:p>
    <w:p w:rsidR="009A459E" w:rsidRDefault="00E36982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37410">
        <w:rPr>
          <w:rFonts w:ascii="Arial" w:hAnsi="Arial" w:cs="Arial"/>
        </w:rPr>
        <w:t xml:space="preserve"> </w:t>
      </w:r>
    </w:p>
    <w:sectPr w:rsidR="009A459E" w:rsidSect="007F0563">
      <w:headerReference w:type="default" r:id="rId8"/>
      <w:pgSz w:w="11906" w:h="16838" w:code="9"/>
      <w:pgMar w:top="51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C4" w:rsidRDefault="00AE19C4" w:rsidP="00AE0A10">
      <w:r>
        <w:separator/>
      </w:r>
    </w:p>
  </w:endnote>
  <w:endnote w:type="continuationSeparator" w:id="0">
    <w:p w:rsidR="00AE19C4" w:rsidRDefault="00AE19C4" w:rsidP="00A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C4" w:rsidRDefault="00AE19C4" w:rsidP="00AE0A10">
      <w:r>
        <w:separator/>
      </w:r>
    </w:p>
  </w:footnote>
  <w:footnote w:type="continuationSeparator" w:id="0">
    <w:p w:rsidR="00AE19C4" w:rsidRDefault="00AE19C4" w:rsidP="00AE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10" w:rsidRPr="00AE0A10" w:rsidRDefault="00AE0A10">
    <w:pPr>
      <w:pStyle w:val="Encabezado"/>
      <w:rPr>
        <w:rFonts w:ascii="Arial" w:hAnsi="Arial" w:cs="Arial"/>
        <w:b/>
        <w:sz w:val="18"/>
        <w:szCs w:val="18"/>
      </w:rPr>
    </w:pPr>
    <w:r>
      <w:tab/>
    </w:r>
    <w:r>
      <w:tab/>
    </w:r>
    <w:r>
      <w:tab/>
    </w:r>
    <w:r w:rsidR="0093788B">
      <w:rPr>
        <w:rFonts w:ascii="Arial" w:hAnsi="Arial" w:cs="Arial"/>
        <w:b/>
        <w:sz w:val="18"/>
        <w:szCs w:val="18"/>
      </w:rPr>
      <w:t>Anexo</w:t>
    </w:r>
  </w:p>
  <w:p w:rsidR="00AE0A10" w:rsidRPr="00AE0A10" w:rsidRDefault="00AE0A10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E0A10">
      <w:rPr>
        <w:rFonts w:ascii="Arial" w:hAnsi="Arial" w:cs="Arial"/>
        <w:b/>
        <w:sz w:val="18"/>
        <w:szCs w:val="18"/>
      </w:rPr>
      <w:t>Sistema Estatal de Evaluación</w:t>
    </w:r>
  </w:p>
  <w:p w:rsidR="00AE0A10" w:rsidRPr="00AE0A10" w:rsidRDefault="00AE0A10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E0A10">
      <w:rPr>
        <w:rFonts w:ascii="Arial" w:hAnsi="Arial" w:cs="Arial"/>
        <w:b/>
        <w:sz w:val="18"/>
        <w:szCs w:val="18"/>
      </w:rPr>
      <w:t xml:space="preserve">Análisis </w:t>
    </w:r>
    <w:r w:rsidR="0093788B">
      <w:rPr>
        <w:rFonts w:ascii="Arial" w:hAnsi="Arial" w:cs="Arial"/>
        <w:b/>
        <w:sz w:val="18"/>
        <w:szCs w:val="18"/>
      </w:rPr>
      <w:t xml:space="preserve">de las Variaciones </w:t>
    </w:r>
    <w:r w:rsidRPr="00AE0A10">
      <w:rPr>
        <w:rFonts w:ascii="Arial" w:hAnsi="Arial" w:cs="Arial"/>
        <w:b/>
        <w:sz w:val="18"/>
        <w:szCs w:val="18"/>
      </w:rPr>
      <w:t>Programático-Presupuestal</w:t>
    </w:r>
  </w:p>
  <w:p w:rsidR="00AE0A10" w:rsidRPr="00AE0A10" w:rsidRDefault="00200672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Centro de </w:t>
    </w:r>
    <w:r w:rsidR="00E95DDD">
      <w:rPr>
        <w:rFonts w:ascii="Arial" w:hAnsi="Arial" w:cs="Arial"/>
        <w:b/>
        <w:sz w:val="18"/>
        <w:szCs w:val="18"/>
      </w:rPr>
      <w:t>Evaluación</w:t>
    </w:r>
    <w:r>
      <w:rPr>
        <w:rFonts w:ascii="Arial" w:hAnsi="Arial" w:cs="Arial"/>
        <w:b/>
        <w:sz w:val="18"/>
        <w:szCs w:val="18"/>
      </w:rPr>
      <w:t xml:space="preserve"> y control de Confianza del Estado de Sonora</w:t>
    </w:r>
  </w:p>
  <w:p w:rsidR="00AE0A10" w:rsidRDefault="00165EBF" w:rsidP="00200672">
    <w:pPr>
      <w:pStyle w:val="Encabezad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Al 3</w:t>
    </w:r>
    <w:r w:rsidR="00E72250">
      <w:rPr>
        <w:rFonts w:ascii="Arial" w:hAnsi="Arial" w:cs="Arial"/>
        <w:b/>
        <w:sz w:val="16"/>
        <w:szCs w:val="16"/>
      </w:rPr>
      <w:t xml:space="preserve">0 </w:t>
    </w:r>
    <w:r w:rsidR="00AE0A10" w:rsidRPr="00AE0A10">
      <w:rPr>
        <w:rFonts w:ascii="Arial" w:hAnsi="Arial" w:cs="Arial"/>
        <w:b/>
        <w:sz w:val="16"/>
        <w:szCs w:val="16"/>
      </w:rPr>
      <w:t xml:space="preserve">de </w:t>
    </w:r>
    <w:r w:rsidR="000C702B">
      <w:rPr>
        <w:rFonts w:ascii="Arial" w:hAnsi="Arial" w:cs="Arial"/>
        <w:b/>
        <w:sz w:val="16"/>
        <w:szCs w:val="16"/>
      </w:rPr>
      <w:t>Septiembre</w:t>
    </w:r>
    <w:r w:rsidR="00AE0A10" w:rsidRPr="00AE0A10">
      <w:rPr>
        <w:rFonts w:ascii="Arial" w:hAnsi="Arial" w:cs="Arial"/>
        <w:b/>
        <w:sz w:val="16"/>
        <w:szCs w:val="16"/>
      </w:rPr>
      <w:t xml:space="preserve"> de 201</w:t>
    </w:r>
    <w:r w:rsidR="00797464">
      <w:rPr>
        <w:rFonts w:ascii="Arial" w:hAnsi="Arial" w:cs="Arial"/>
        <w:b/>
        <w:sz w:val="16"/>
        <w:szCs w:val="16"/>
      </w:rPr>
      <w:t>7</w:t>
    </w:r>
  </w:p>
  <w:p w:rsidR="00AE0A10" w:rsidRPr="00AE0A10" w:rsidRDefault="00E03676" w:rsidP="00AE0A10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C436AE" wp14:editId="1D7285A8">
              <wp:simplePos x="0" y="0"/>
              <wp:positionH relativeFrom="column">
                <wp:posOffset>-141605</wp:posOffset>
              </wp:positionH>
              <wp:positionV relativeFrom="paragraph">
                <wp:posOffset>127635</wp:posOffset>
              </wp:positionV>
              <wp:extent cx="6932930" cy="0"/>
              <wp:effectExtent l="10795" t="13335" r="9525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2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15pt;margin-top:10.05pt;width:54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Pc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"/>
          </w:pict>
        </mc:Fallback>
      </mc:AlternateContent>
    </w:r>
    <w:r w:rsidR="00AE0A10" w:rsidRPr="00AE0A10">
      <w:rPr>
        <w:rFonts w:ascii="Arial" w:hAnsi="Arial" w:cs="Arial"/>
        <w:sz w:val="16"/>
        <w:szCs w:val="16"/>
      </w:rPr>
      <w:t>(PESOS)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86"/>
    <w:rsid w:val="00001F4D"/>
    <w:rsid w:val="00017702"/>
    <w:rsid w:val="00040906"/>
    <w:rsid w:val="00047F2F"/>
    <w:rsid w:val="000507E2"/>
    <w:rsid w:val="00055D71"/>
    <w:rsid w:val="00056EF0"/>
    <w:rsid w:val="00063A91"/>
    <w:rsid w:val="000903BF"/>
    <w:rsid w:val="00096DF8"/>
    <w:rsid w:val="000B279E"/>
    <w:rsid w:val="000C18CC"/>
    <w:rsid w:val="000C4CDC"/>
    <w:rsid w:val="000C702B"/>
    <w:rsid w:val="000E4A68"/>
    <w:rsid w:val="000E4F02"/>
    <w:rsid w:val="000F6295"/>
    <w:rsid w:val="000F6A2F"/>
    <w:rsid w:val="001053CE"/>
    <w:rsid w:val="00124FD0"/>
    <w:rsid w:val="00125A5D"/>
    <w:rsid w:val="00140AB7"/>
    <w:rsid w:val="00142D2D"/>
    <w:rsid w:val="001452D8"/>
    <w:rsid w:val="00152A43"/>
    <w:rsid w:val="001536F7"/>
    <w:rsid w:val="00155E2E"/>
    <w:rsid w:val="001653C9"/>
    <w:rsid w:val="00165EBF"/>
    <w:rsid w:val="001718E9"/>
    <w:rsid w:val="001807BC"/>
    <w:rsid w:val="001A50FE"/>
    <w:rsid w:val="001F1F6D"/>
    <w:rsid w:val="00200672"/>
    <w:rsid w:val="002033A1"/>
    <w:rsid w:val="0026096C"/>
    <w:rsid w:val="002636F8"/>
    <w:rsid w:val="00275E7F"/>
    <w:rsid w:val="002A77F4"/>
    <w:rsid w:val="002C38F3"/>
    <w:rsid w:val="002C7946"/>
    <w:rsid w:val="002D4E32"/>
    <w:rsid w:val="003128AE"/>
    <w:rsid w:val="00323175"/>
    <w:rsid w:val="00324089"/>
    <w:rsid w:val="00331C1E"/>
    <w:rsid w:val="00351F6A"/>
    <w:rsid w:val="00352F4B"/>
    <w:rsid w:val="00373674"/>
    <w:rsid w:val="00384013"/>
    <w:rsid w:val="003844E6"/>
    <w:rsid w:val="00386F0C"/>
    <w:rsid w:val="00393E9C"/>
    <w:rsid w:val="003D4472"/>
    <w:rsid w:val="003E48D4"/>
    <w:rsid w:val="003E594E"/>
    <w:rsid w:val="003F6A68"/>
    <w:rsid w:val="0041340C"/>
    <w:rsid w:val="00416BEE"/>
    <w:rsid w:val="00421358"/>
    <w:rsid w:val="00432465"/>
    <w:rsid w:val="00442DC1"/>
    <w:rsid w:val="00460F77"/>
    <w:rsid w:val="004A7F33"/>
    <w:rsid w:val="004F2826"/>
    <w:rsid w:val="004F2D28"/>
    <w:rsid w:val="004F3895"/>
    <w:rsid w:val="004F3A86"/>
    <w:rsid w:val="00502A32"/>
    <w:rsid w:val="0055268B"/>
    <w:rsid w:val="005720DB"/>
    <w:rsid w:val="005762F4"/>
    <w:rsid w:val="005B05B5"/>
    <w:rsid w:val="005C7E3E"/>
    <w:rsid w:val="005D1DE1"/>
    <w:rsid w:val="005E1D68"/>
    <w:rsid w:val="005E2AAB"/>
    <w:rsid w:val="0064648A"/>
    <w:rsid w:val="00646F64"/>
    <w:rsid w:val="006521D4"/>
    <w:rsid w:val="00663785"/>
    <w:rsid w:val="00667BD8"/>
    <w:rsid w:val="00677926"/>
    <w:rsid w:val="00680FFE"/>
    <w:rsid w:val="006844E2"/>
    <w:rsid w:val="006B6248"/>
    <w:rsid w:val="006C062A"/>
    <w:rsid w:val="006C256E"/>
    <w:rsid w:val="006C7F14"/>
    <w:rsid w:val="006E004A"/>
    <w:rsid w:val="006E6AFF"/>
    <w:rsid w:val="006E78BD"/>
    <w:rsid w:val="006F1EB4"/>
    <w:rsid w:val="006F4048"/>
    <w:rsid w:val="00704294"/>
    <w:rsid w:val="00745E72"/>
    <w:rsid w:val="007940B6"/>
    <w:rsid w:val="00797464"/>
    <w:rsid w:val="007A72B0"/>
    <w:rsid w:val="007B4A41"/>
    <w:rsid w:val="007C4720"/>
    <w:rsid w:val="007F0563"/>
    <w:rsid w:val="007F0D41"/>
    <w:rsid w:val="007F3DFE"/>
    <w:rsid w:val="007F48E2"/>
    <w:rsid w:val="00811788"/>
    <w:rsid w:val="008218D3"/>
    <w:rsid w:val="00825B48"/>
    <w:rsid w:val="00831527"/>
    <w:rsid w:val="00832432"/>
    <w:rsid w:val="008345A1"/>
    <w:rsid w:val="00837410"/>
    <w:rsid w:val="00840186"/>
    <w:rsid w:val="0084135B"/>
    <w:rsid w:val="00842ABE"/>
    <w:rsid w:val="008500C3"/>
    <w:rsid w:val="00883C5B"/>
    <w:rsid w:val="008B5652"/>
    <w:rsid w:val="00900A26"/>
    <w:rsid w:val="00903F34"/>
    <w:rsid w:val="009161ED"/>
    <w:rsid w:val="009328CC"/>
    <w:rsid w:val="0093788B"/>
    <w:rsid w:val="009506CB"/>
    <w:rsid w:val="00961F2C"/>
    <w:rsid w:val="009A2588"/>
    <w:rsid w:val="009A459E"/>
    <w:rsid w:val="009D4077"/>
    <w:rsid w:val="00A01EB9"/>
    <w:rsid w:val="00A02FDA"/>
    <w:rsid w:val="00A034B2"/>
    <w:rsid w:val="00A05537"/>
    <w:rsid w:val="00A1673D"/>
    <w:rsid w:val="00A25B2C"/>
    <w:rsid w:val="00A44731"/>
    <w:rsid w:val="00A6077C"/>
    <w:rsid w:val="00A77CD9"/>
    <w:rsid w:val="00A96361"/>
    <w:rsid w:val="00AA4741"/>
    <w:rsid w:val="00AD14EF"/>
    <w:rsid w:val="00AE0A10"/>
    <w:rsid w:val="00AE19C4"/>
    <w:rsid w:val="00AE5873"/>
    <w:rsid w:val="00B3485D"/>
    <w:rsid w:val="00B5062D"/>
    <w:rsid w:val="00B602B6"/>
    <w:rsid w:val="00B7026F"/>
    <w:rsid w:val="00B708DD"/>
    <w:rsid w:val="00B71028"/>
    <w:rsid w:val="00B823A6"/>
    <w:rsid w:val="00B82B07"/>
    <w:rsid w:val="00B84507"/>
    <w:rsid w:val="00BC4F88"/>
    <w:rsid w:val="00BD266B"/>
    <w:rsid w:val="00BD3347"/>
    <w:rsid w:val="00BF4578"/>
    <w:rsid w:val="00C1243D"/>
    <w:rsid w:val="00C15596"/>
    <w:rsid w:val="00C21BC8"/>
    <w:rsid w:val="00C2526C"/>
    <w:rsid w:val="00C3679F"/>
    <w:rsid w:val="00C612BE"/>
    <w:rsid w:val="00C73B1A"/>
    <w:rsid w:val="00C75A57"/>
    <w:rsid w:val="00C90A6F"/>
    <w:rsid w:val="00C961A1"/>
    <w:rsid w:val="00CA6D45"/>
    <w:rsid w:val="00CD1BDD"/>
    <w:rsid w:val="00CD55A9"/>
    <w:rsid w:val="00CE4BC7"/>
    <w:rsid w:val="00CE510A"/>
    <w:rsid w:val="00CE67F6"/>
    <w:rsid w:val="00CF4EA0"/>
    <w:rsid w:val="00CF5572"/>
    <w:rsid w:val="00CF5D6A"/>
    <w:rsid w:val="00D16F82"/>
    <w:rsid w:val="00D42016"/>
    <w:rsid w:val="00D4520D"/>
    <w:rsid w:val="00D61053"/>
    <w:rsid w:val="00D6548F"/>
    <w:rsid w:val="00D70915"/>
    <w:rsid w:val="00D709ED"/>
    <w:rsid w:val="00D81085"/>
    <w:rsid w:val="00D967B5"/>
    <w:rsid w:val="00DB4CD9"/>
    <w:rsid w:val="00DF0C04"/>
    <w:rsid w:val="00DF7850"/>
    <w:rsid w:val="00E03676"/>
    <w:rsid w:val="00E052BA"/>
    <w:rsid w:val="00E1176F"/>
    <w:rsid w:val="00E11870"/>
    <w:rsid w:val="00E13FD4"/>
    <w:rsid w:val="00E23107"/>
    <w:rsid w:val="00E23A8E"/>
    <w:rsid w:val="00E32194"/>
    <w:rsid w:val="00E36982"/>
    <w:rsid w:val="00E37201"/>
    <w:rsid w:val="00E432FC"/>
    <w:rsid w:val="00E61B5A"/>
    <w:rsid w:val="00E65EB5"/>
    <w:rsid w:val="00E72250"/>
    <w:rsid w:val="00E864C6"/>
    <w:rsid w:val="00E95DDD"/>
    <w:rsid w:val="00EA0D06"/>
    <w:rsid w:val="00EA49E0"/>
    <w:rsid w:val="00EB10E8"/>
    <w:rsid w:val="00EC4169"/>
    <w:rsid w:val="00ED3436"/>
    <w:rsid w:val="00EE008A"/>
    <w:rsid w:val="00EE15FE"/>
    <w:rsid w:val="00F21071"/>
    <w:rsid w:val="00F41699"/>
    <w:rsid w:val="00F42484"/>
    <w:rsid w:val="00F61205"/>
    <w:rsid w:val="00F63EB8"/>
    <w:rsid w:val="00F76245"/>
    <w:rsid w:val="00F80B6D"/>
    <w:rsid w:val="00F92A89"/>
    <w:rsid w:val="00F9563F"/>
    <w:rsid w:val="00F968FA"/>
    <w:rsid w:val="00FA29BD"/>
    <w:rsid w:val="00FA4359"/>
    <w:rsid w:val="00FA6081"/>
    <w:rsid w:val="00FC2525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0A10"/>
  </w:style>
  <w:style w:type="paragraph" w:styleId="Piedepgina">
    <w:name w:val="footer"/>
    <w:basedOn w:val="Normal"/>
    <w:link w:val="Piedepgina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A10"/>
  </w:style>
  <w:style w:type="paragraph" w:styleId="Textodeglobo">
    <w:name w:val="Balloon Text"/>
    <w:basedOn w:val="Normal"/>
    <w:link w:val="TextodegloboCar"/>
    <w:uiPriority w:val="99"/>
    <w:semiHidden/>
    <w:unhideWhenUsed/>
    <w:rsid w:val="00AE0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A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053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432465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2465"/>
    <w:rPr>
      <w:rFonts w:ascii="Tahoma" w:eastAsia="Times New Roman" w:hAnsi="Tahoma" w:cs="Times New Roman"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0A10"/>
  </w:style>
  <w:style w:type="paragraph" w:styleId="Piedepgina">
    <w:name w:val="footer"/>
    <w:basedOn w:val="Normal"/>
    <w:link w:val="Piedepgina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A10"/>
  </w:style>
  <w:style w:type="paragraph" w:styleId="Textodeglobo">
    <w:name w:val="Balloon Text"/>
    <w:basedOn w:val="Normal"/>
    <w:link w:val="TextodegloboCar"/>
    <w:uiPriority w:val="99"/>
    <w:semiHidden/>
    <w:unhideWhenUsed/>
    <w:rsid w:val="00AE0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A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053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432465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2465"/>
    <w:rPr>
      <w:rFonts w:ascii="Tahoma" w:eastAsia="Times New Roman" w:hAnsi="Tahoma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3FEE-D75A-4A69-8182-BD525139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3</Pages>
  <Words>1720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CECC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Cota Torres</dc:creator>
  <cp:lastModifiedBy>Ignacio Cota Torres</cp:lastModifiedBy>
  <cp:revision>20</cp:revision>
  <cp:lastPrinted>2017-10-19T15:45:00Z</cp:lastPrinted>
  <dcterms:created xsi:type="dcterms:W3CDTF">2015-03-10T21:48:00Z</dcterms:created>
  <dcterms:modified xsi:type="dcterms:W3CDTF">2017-10-20T19:37:00Z</dcterms:modified>
</cp:coreProperties>
</file>