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870320">
        <w:t>2</w:t>
      </w:r>
      <w:r w:rsidR="002655AA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2655A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Analista de Informes Trimestrales</w:t>
            </w:r>
            <w:r w:rsidR="00E62AD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del Presupuesto de Egresos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12BEE" w:rsidP="0059133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de Planeación y </w:t>
            </w:r>
            <w:r w:rsidR="00591331">
              <w:rPr>
                <w:rFonts w:ascii="Century Gothic" w:hAnsi="Century Gothic" w:cs="Century Gothic"/>
                <w:bCs/>
                <w:sz w:val="18"/>
                <w:szCs w:val="18"/>
              </w:rPr>
              <w:t>Control Presupuestal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12BEE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7935DA" w:rsidRPr="007935DA" w:rsidRDefault="007935DA" w:rsidP="00F37F4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iCs/>
          <w:sz w:val="18"/>
          <w:szCs w:val="18"/>
        </w:rPr>
      </w:pPr>
      <w:r w:rsidRPr="007935DA">
        <w:rPr>
          <w:rFonts w:ascii="Century Gothic" w:hAnsi="Century Gothic" w:cs="Century Gothic"/>
          <w:iCs/>
          <w:sz w:val="18"/>
          <w:szCs w:val="18"/>
        </w:rPr>
        <w:t>Realizar la integración de los procesos de planeació</w:t>
      </w:r>
      <w:r w:rsidR="00F37F45">
        <w:rPr>
          <w:rFonts w:ascii="Century Gothic" w:hAnsi="Century Gothic" w:cs="Century Gothic"/>
          <w:iCs/>
          <w:sz w:val="18"/>
          <w:szCs w:val="18"/>
        </w:rPr>
        <w:t xml:space="preserve">n, presupuesto, evaluación y </w:t>
      </w:r>
      <w:r w:rsidRPr="007935DA">
        <w:rPr>
          <w:rFonts w:ascii="Century Gothic" w:hAnsi="Century Gothic" w:cs="Century Gothic"/>
          <w:iCs/>
          <w:sz w:val="18"/>
          <w:szCs w:val="18"/>
        </w:rPr>
        <w:t>desarrollo institucional de la Secretaría de Agricultura, Ganadería, Recursos Hidráulicos, Pesca y Acuacultura.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F37F45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935DA" w:rsidRPr="00FB1BE9" w:rsidRDefault="007935DA" w:rsidP="00F37F4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Recopilar y capturar información presupuestal correspondiente al Si</w:t>
            </w:r>
            <w:r w:rsidR="00F37F45">
              <w:rPr>
                <w:rFonts w:ascii="Century Gothic" w:hAnsi="Century Gothic" w:cs="Century Gothic"/>
                <w:sz w:val="18"/>
                <w:szCs w:val="18"/>
              </w:rPr>
              <w:t>stema de Presupuesto basado en 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esultados.</w:t>
            </w:r>
          </w:p>
          <w:p w:rsidR="007935DA" w:rsidRPr="00FB1BE9" w:rsidRDefault="007935DA" w:rsidP="00F37F4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Solicitar, compilar, capturar y enviar la información de los Informes trimestrales en el Sistema de Evaluación del Desempeño.</w:t>
            </w:r>
          </w:p>
          <w:p w:rsidR="007935DA" w:rsidRPr="00FB1BE9" w:rsidRDefault="007935DA" w:rsidP="00F37F4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Solicitar, recabar, capturar y enviar la información de la Cuenta de la Hacienda</w:t>
            </w:r>
            <w:r w:rsidR="00F37F45">
              <w:rPr>
                <w:rFonts w:ascii="Century Gothic" w:hAnsi="Century Gothic" w:cs="Century Gothic"/>
                <w:sz w:val="18"/>
                <w:szCs w:val="18"/>
              </w:rPr>
              <w:t xml:space="preserve"> Pública Estatal en el Sistema 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Estatal de Evaluación.</w:t>
            </w:r>
          </w:p>
          <w:p w:rsidR="007935DA" w:rsidRPr="00FB1BE9" w:rsidRDefault="007935DA" w:rsidP="00F37F4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Registrar las instrucciones de pago de los gastos de operación de los Programas de Concurrencia y del Estatal Directo.</w:t>
            </w:r>
          </w:p>
          <w:p w:rsidR="007935DA" w:rsidRPr="00F37F45" w:rsidRDefault="007935DA" w:rsidP="00F37F4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y enviar la solventación y documentación soporte a las observaciones fincadas a la dependencia por los Órganos de Control Interno e Instancias Fiscalizadoras del Estado.</w:t>
            </w:r>
          </w:p>
        </w:tc>
      </w:tr>
    </w:tbl>
    <w:p w:rsidR="00F37F45" w:rsidRDefault="00F37F45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687018" w:rsidRPr="00F37F45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F37F45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F37F4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7935DA" w:rsidP="00F37F4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Ce</w:t>
            </w:r>
            <w:r w:rsidR="00F37F45">
              <w:rPr>
                <w:rFonts w:ascii="Century Gothic" w:hAnsi="Century Gothic" w:cs="Century Gothic"/>
                <w:sz w:val="18"/>
                <w:szCs w:val="18"/>
              </w:rPr>
              <w:t>ntros gestores de la SAGARHPA: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ara dar seguimiento, respuesta y cumplimiento a los documentos a realizar, anteriormente descritos en las responsabilidades. </w:t>
            </w:r>
            <w:r w:rsidR="00F37F45">
              <w:rPr>
                <w:rFonts w:ascii="Century Gothic" w:hAnsi="Century Gothic" w:cs="Century Gothic"/>
                <w:sz w:val="18"/>
                <w:szCs w:val="18"/>
              </w:rPr>
              <w:br/>
              <w:t>b) Órgano Interno de Control: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las revisiones a los documentos de Control y Evaluación de Gasto Corriente e Inversión.</w:t>
            </w:r>
            <w:r w:rsidR="00F37F45">
              <w:rPr>
                <w:rFonts w:ascii="Century Gothic" w:hAnsi="Century Gothic" w:cs="Century Gothic"/>
                <w:sz w:val="18"/>
                <w:szCs w:val="18"/>
              </w:rPr>
              <w:br/>
              <w:t>c) Secretaría de Hacienda: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las revisiones a los documentos de Evaluaciones Trimestrales y Cuentas de Hacienda Pública Estatal.</w:t>
            </w:r>
            <w:r w:rsidR="00F37F45">
              <w:rPr>
                <w:rFonts w:ascii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hAnsi="Century Gothic" w:cs="Century Gothic"/>
                <w:sz w:val="18"/>
                <w:szCs w:val="18"/>
              </w:rPr>
              <w:t>d) Instituto Superior</w:t>
            </w:r>
            <w:r w:rsidR="00F37F45">
              <w:rPr>
                <w:rFonts w:ascii="Century Gothic" w:hAnsi="Century Gothic" w:cs="Century Gothic"/>
                <w:sz w:val="18"/>
                <w:szCs w:val="18"/>
              </w:rPr>
              <w:t xml:space="preserve"> de Auditoría y Fiscalización: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atender y solventar las observaciones fincadas a la dependencia.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F37F45" w:rsidP="007935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7935DA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935DA" w:rsidRDefault="00F37F45" w:rsidP="007935DA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Número de o</w:t>
            </w:r>
            <w:r w:rsidR="007935DA" w:rsidRPr="007935DA">
              <w:rPr>
                <w:rFonts w:cs="Century Gothic"/>
                <w:sz w:val="18"/>
                <w:szCs w:val="18"/>
              </w:rPr>
              <w:t>ficio</w:t>
            </w:r>
            <w:r>
              <w:rPr>
                <w:rFonts w:cs="Century Gothic"/>
                <w:sz w:val="18"/>
                <w:szCs w:val="18"/>
              </w:rPr>
              <w:t xml:space="preserve">s de los Informes Trimestrales </w:t>
            </w:r>
            <w:r w:rsidR="007935DA" w:rsidRPr="007935DA">
              <w:rPr>
                <w:rFonts w:cs="Century Gothic"/>
                <w:sz w:val="18"/>
                <w:szCs w:val="18"/>
              </w:rPr>
              <w:t>enviados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7935DA" w:rsidRDefault="00F37F45" w:rsidP="007935DA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Número de o</w:t>
            </w:r>
            <w:r w:rsidR="007935DA" w:rsidRPr="007935DA">
              <w:rPr>
                <w:rFonts w:cs="Century Gothic"/>
                <w:sz w:val="18"/>
                <w:szCs w:val="18"/>
              </w:rPr>
              <w:t>ficios de la Cuenta</w:t>
            </w:r>
            <w:r>
              <w:rPr>
                <w:rFonts w:cs="Century Gothic"/>
                <w:sz w:val="18"/>
                <w:szCs w:val="18"/>
              </w:rPr>
              <w:t xml:space="preserve"> de la Hacienda Pública Estatal enviados.</w:t>
            </w:r>
          </w:p>
          <w:p w:rsidR="007935DA" w:rsidRPr="007935DA" w:rsidRDefault="00F37F45" w:rsidP="007935DA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="007935DA">
              <w:rPr>
                <w:rFonts w:cs="Century Gothic"/>
                <w:sz w:val="18"/>
                <w:szCs w:val="18"/>
              </w:rPr>
              <w:t>N</w:t>
            </w:r>
            <w:r>
              <w:rPr>
                <w:rFonts w:cs="Century Gothic"/>
                <w:sz w:val="18"/>
                <w:szCs w:val="18"/>
              </w:rPr>
              <w:t xml:space="preserve">úmero de observaciones </w:t>
            </w:r>
            <w:r w:rsidR="007935DA" w:rsidRPr="007935DA">
              <w:rPr>
                <w:rFonts w:cs="Century Gothic"/>
                <w:sz w:val="18"/>
                <w:szCs w:val="18"/>
              </w:rPr>
              <w:t>solventadas.</w:t>
            </w:r>
          </w:p>
          <w:p w:rsidR="00687018" w:rsidRPr="00B30C93" w:rsidRDefault="00687018" w:rsidP="007935DA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F37F4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935D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F37F4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F37F45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37F45">
        <w:rPr>
          <w:rFonts w:ascii="Century Gothic" w:hAnsi="Century Gothic" w:cs="Century Gothic"/>
          <w:bCs/>
          <w:sz w:val="18"/>
          <w:szCs w:val="18"/>
        </w:rPr>
        <w:t>Licenciatura en E</w:t>
      </w:r>
      <w:r w:rsidR="007935DA">
        <w:rPr>
          <w:rFonts w:ascii="Century Gothic" w:hAnsi="Century Gothic" w:cs="Century Gothic"/>
          <w:bCs/>
          <w:sz w:val="18"/>
          <w:szCs w:val="18"/>
        </w:rPr>
        <w:t>conomía, L</w:t>
      </w:r>
      <w:r w:rsidR="00F37F45">
        <w:rPr>
          <w:rFonts w:ascii="Century Gothic" w:hAnsi="Century Gothic" w:cs="Century Gothic"/>
          <w:bCs/>
          <w:sz w:val="18"/>
          <w:szCs w:val="18"/>
        </w:rPr>
        <w:t>icenciatura en Administración Pública, Ingeniería Civil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37F45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F37F45">
        <w:rPr>
          <w:rFonts w:ascii="Century Gothic" w:hAnsi="Century Gothic" w:cs="Century Gothic"/>
          <w:sz w:val="18"/>
          <w:szCs w:val="18"/>
        </w:rPr>
        <w:t>3 años en área de Planeación y Evaluación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F37F45">
        <w:rPr>
          <w:rFonts w:ascii="Century Gothic" w:hAnsi="Century Gothic" w:cs="Century Gothic"/>
          <w:sz w:val="18"/>
          <w:szCs w:val="18"/>
        </w:rPr>
        <w:t>2 años en Auditoría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F37F45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F37F45" w:rsidRDefault="007935D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37F45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935D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7935D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935D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935DA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F37F45" w:rsidRDefault="00F37F4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37F45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F02C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F37F45" w:rsidRDefault="00B30C9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F37F45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F37F45" w:rsidRDefault="00F37F45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512BE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Analista de Informes Trimestrales del Presupuesto de Egresos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D0177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Planeación y Control Presupuestal</w:t>
            </w:r>
            <w:bookmarkStart w:id="0" w:name="_GoBack"/>
            <w:bookmarkEnd w:id="0"/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5F" w:rsidRDefault="001B2A5F" w:rsidP="0068032F">
      <w:pPr>
        <w:spacing w:after="0" w:line="240" w:lineRule="auto"/>
      </w:pPr>
      <w:r>
        <w:separator/>
      </w:r>
    </w:p>
  </w:endnote>
  <w:endnote w:type="continuationSeparator" w:id="0">
    <w:p w:rsidR="001B2A5F" w:rsidRDefault="001B2A5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DA" w:rsidRDefault="00512BE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Analista de Informes Trimestrales del Presupuesto de Egresos</w:t>
    </w:r>
    <w:r w:rsidR="007935DA">
      <w:rPr>
        <w:rFonts w:asciiTheme="majorHAnsi" w:hAnsiTheme="majorHAnsi"/>
      </w:rPr>
      <w:ptab w:relativeTo="margin" w:alignment="right" w:leader="none"/>
    </w:r>
    <w:r w:rsidR="007935DA">
      <w:rPr>
        <w:rFonts w:asciiTheme="majorHAnsi" w:hAnsiTheme="majorHAnsi"/>
      </w:rPr>
      <w:t xml:space="preserve">Página </w:t>
    </w:r>
    <w:r w:rsidR="007935DA">
      <w:fldChar w:fldCharType="begin"/>
    </w:r>
    <w:r w:rsidR="007935DA">
      <w:instrText xml:space="preserve"> PAGE   \* MERGEFORMAT </w:instrText>
    </w:r>
    <w:r w:rsidR="007935DA">
      <w:fldChar w:fldCharType="separate"/>
    </w:r>
    <w:r w:rsidR="006D0177" w:rsidRPr="006D0177">
      <w:rPr>
        <w:rFonts w:asciiTheme="majorHAnsi" w:hAnsiTheme="majorHAnsi"/>
        <w:noProof/>
      </w:rPr>
      <w:t>4</w:t>
    </w:r>
    <w:r w:rsidR="007935DA">
      <w:rPr>
        <w:rFonts w:asciiTheme="majorHAnsi" w:hAnsiTheme="majorHAnsi"/>
        <w:noProof/>
      </w:rPr>
      <w:fldChar w:fldCharType="end"/>
    </w:r>
  </w:p>
  <w:p w:rsidR="007935DA" w:rsidRDefault="00793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5F" w:rsidRDefault="001B2A5F" w:rsidP="0068032F">
      <w:pPr>
        <w:spacing w:after="0" w:line="240" w:lineRule="auto"/>
      </w:pPr>
      <w:r>
        <w:separator/>
      </w:r>
    </w:p>
  </w:footnote>
  <w:footnote w:type="continuationSeparator" w:id="0">
    <w:p w:rsidR="001B2A5F" w:rsidRDefault="001B2A5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DA" w:rsidRDefault="001B2A5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935D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7935DA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7935D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59133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7935D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59133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7935D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63A"/>
    <w:multiLevelType w:val="hybridMultilevel"/>
    <w:tmpl w:val="1B3C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4DE3"/>
    <w:multiLevelType w:val="hybridMultilevel"/>
    <w:tmpl w:val="EE0C075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67F82806">
      <w:start w:val="1"/>
      <w:numFmt w:val="bullet"/>
      <w:lvlText w:val="–"/>
      <w:lvlJc w:val="left"/>
      <w:pPr>
        <w:ind w:left="1800" w:hanging="360"/>
      </w:pPr>
      <w:rPr>
        <w:rFonts w:ascii="Century Gothic" w:eastAsiaTheme="minorEastAsia" w:hAnsi="Century Gothic" w:cs="Century Gothic"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AE57B3"/>
    <w:multiLevelType w:val="hybridMultilevel"/>
    <w:tmpl w:val="56902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B2A5F"/>
    <w:rsid w:val="001C5266"/>
    <w:rsid w:val="001C5D17"/>
    <w:rsid w:val="001E2135"/>
    <w:rsid w:val="001E4C73"/>
    <w:rsid w:val="001F02CF"/>
    <w:rsid w:val="00212675"/>
    <w:rsid w:val="002329C1"/>
    <w:rsid w:val="002655AA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12BEE"/>
    <w:rsid w:val="0056174E"/>
    <w:rsid w:val="00587D14"/>
    <w:rsid w:val="00591331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0177"/>
    <w:rsid w:val="006D7D11"/>
    <w:rsid w:val="007308F7"/>
    <w:rsid w:val="00737010"/>
    <w:rsid w:val="00741F0A"/>
    <w:rsid w:val="00780CDF"/>
    <w:rsid w:val="007935DA"/>
    <w:rsid w:val="007B162C"/>
    <w:rsid w:val="007D3003"/>
    <w:rsid w:val="007E1362"/>
    <w:rsid w:val="00801EAB"/>
    <w:rsid w:val="00817409"/>
    <w:rsid w:val="008564CA"/>
    <w:rsid w:val="008633CD"/>
    <w:rsid w:val="00870320"/>
    <w:rsid w:val="00873677"/>
    <w:rsid w:val="00893993"/>
    <w:rsid w:val="008A1800"/>
    <w:rsid w:val="008A19E9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62AD7"/>
    <w:rsid w:val="00E743E5"/>
    <w:rsid w:val="00E81AE7"/>
    <w:rsid w:val="00EB437B"/>
    <w:rsid w:val="00EB7690"/>
    <w:rsid w:val="00F21827"/>
    <w:rsid w:val="00F37F45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62AEC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CF5FA4"/>
    <w:rsid w:val="00D6429C"/>
    <w:rsid w:val="00E55E57"/>
    <w:rsid w:val="00E62A01"/>
    <w:rsid w:val="00E64FDE"/>
    <w:rsid w:val="00E85809"/>
    <w:rsid w:val="00FA3C5F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E58B1-6E2E-4B85-85F9-0419410F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2017-02-27T22:41:00Z</dcterms:created>
  <dcterms:modified xsi:type="dcterms:W3CDTF">2017-06-21T17:46:00Z</dcterms:modified>
</cp:coreProperties>
</file>