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F6732">
        <w:t>8</w:t>
      </w:r>
      <w:r w:rsidR="003D1BFD">
        <w:t>-00</w:t>
      </w:r>
      <w:r w:rsidR="00E76EFF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76EF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de Extensionismo Rural</w:t>
            </w:r>
            <w:bookmarkStart w:id="0" w:name="_GoBack"/>
            <w:bookmarkEnd w:id="0"/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F673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Desarrollo Ganadero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A14F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A14FF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8921F2" w:rsidRPr="00FF1C79" w:rsidRDefault="008921F2" w:rsidP="003C5463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FF1C79">
        <w:rPr>
          <w:rFonts w:ascii="Century Gothic" w:hAnsi="Century Gothic" w:cs="Century Gothic"/>
          <w:sz w:val="18"/>
          <w:szCs w:val="18"/>
        </w:rPr>
        <w:t>Recabar información, elaborar informes de avances físicos financieros, atendiendo al personal en la fiscalización de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FF1C79">
        <w:rPr>
          <w:rFonts w:ascii="Century Gothic" w:hAnsi="Century Gothic" w:cs="Century Gothic"/>
          <w:sz w:val="18"/>
          <w:szCs w:val="18"/>
        </w:rPr>
        <w:t>obras, elaborando actas de finiquito y cierre de programas, atendiendo a la normatividad establecida, elaborar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FF1C79">
        <w:rPr>
          <w:rFonts w:ascii="Century Gothic" w:hAnsi="Century Gothic" w:cs="Century Gothic"/>
          <w:sz w:val="18"/>
          <w:szCs w:val="18"/>
        </w:rPr>
        <w:t>respuestas a solicitudes prestadas en la Subsecretaria de Ganadería y en resumen todos los aspectos necesarios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FF1C79">
        <w:rPr>
          <w:rFonts w:ascii="Century Gothic" w:hAnsi="Century Gothic" w:cs="Century Gothic"/>
          <w:sz w:val="18"/>
          <w:szCs w:val="18"/>
        </w:rPr>
        <w:t>para la ejecución y seguimiento de programas.</w:t>
      </w:r>
    </w:p>
    <w:p w:rsidR="00D82951" w:rsidRDefault="008921F2" w:rsidP="008921F2">
      <w:r w:rsidRPr="00FF1C79">
        <w:rPr>
          <w:rFonts w:ascii="Century Gothic" w:hAnsi="Century Gothic" w:cs="Century Gothic"/>
          <w:b/>
          <w:bCs/>
        </w:rPr>
        <w:tab/>
      </w:r>
      <w:r w:rsidRPr="00FF1C79">
        <w:rPr>
          <w:rFonts w:ascii="Century Gothic" w:hAnsi="Century Gothic" w:cs="Century Gothic"/>
          <w:b/>
          <w:bCs/>
        </w:rPr>
        <w:br/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8921F2" w:rsidRPr="008921F2" w:rsidRDefault="008921F2" w:rsidP="003C546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8921F2">
              <w:rPr>
                <w:rFonts w:cs="Century Gothic"/>
                <w:sz w:val="18"/>
                <w:szCs w:val="18"/>
              </w:rPr>
              <w:t>Dar seguimiento al Programa de Concurrencia con las entidades federativas, mediante la supervisión de obras apoyadas con recursos fiscales.</w:t>
            </w:r>
          </w:p>
          <w:p w:rsidR="008921F2" w:rsidRPr="008921F2" w:rsidRDefault="008921F2" w:rsidP="003C546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8921F2">
              <w:rPr>
                <w:rFonts w:cs="Century Gothic"/>
                <w:sz w:val="18"/>
                <w:szCs w:val="18"/>
              </w:rPr>
              <w:t xml:space="preserve">Supervisar el Programa de apoyo a pequeños productores en su componente de </w:t>
            </w:r>
            <w:proofErr w:type="spellStart"/>
            <w:r w:rsidRPr="008921F2">
              <w:rPr>
                <w:rFonts w:cs="Century Gothic"/>
                <w:sz w:val="18"/>
                <w:szCs w:val="18"/>
              </w:rPr>
              <w:t>extensionismo</w:t>
            </w:r>
            <w:proofErr w:type="spellEnd"/>
            <w:r w:rsidRPr="008921F2">
              <w:rPr>
                <w:rFonts w:cs="Century Gothic"/>
                <w:sz w:val="18"/>
                <w:szCs w:val="18"/>
              </w:rPr>
              <w:t xml:space="preserve"> a través del apoyo a grupos de productores pecuarios de la entidad, para la contratación de los servicios profesionales de extensionistas.</w:t>
            </w:r>
          </w:p>
          <w:p w:rsidR="008921F2" w:rsidRPr="008921F2" w:rsidRDefault="008921F2" w:rsidP="003C5463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8921F2">
              <w:rPr>
                <w:rFonts w:cs="Century Gothic"/>
                <w:sz w:val="18"/>
                <w:szCs w:val="18"/>
              </w:rPr>
              <w:t>Apoyar a la Dirección General de Desarrollo Ganadero en análisis de proyectos de inversión, expedientes técnicos y diversos trámites de apoyo.</w:t>
            </w:r>
          </w:p>
          <w:p w:rsidR="00D82951" w:rsidRDefault="00D82951" w:rsidP="008921F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3C546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8921F2" w:rsidRPr="00FF1C79" w:rsidRDefault="008921F2" w:rsidP="008921F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FF1C7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="003C5463">
              <w:rPr>
                <w:rFonts w:ascii="Century Gothic" w:hAnsi="Century Gothic" w:cs="Century Gothic"/>
                <w:sz w:val="18"/>
                <w:szCs w:val="18"/>
              </w:rPr>
              <w:t>Contraloría General del Estado: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 para proporcionar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expedientes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br/>
              <w:t>técnicos e información para su revisión.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3C5463" w:rsidRPr="00501397" w:rsidRDefault="003C546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8921F2" w:rsidRDefault="008921F2" w:rsidP="008921F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FF1C7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 w:rsidR="003C5463">
              <w:rPr>
                <w:rFonts w:ascii="Century Gothic" w:hAnsi="Century Gothic" w:cs="Century Gothic"/>
                <w:sz w:val="18"/>
                <w:szCs w:val="18"/>
              </w:rPr>
              <w:t xml:space="preserve">PA: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para la coordinación interinstitucional, grupos de </w:t>
            </w:r>
            <w:r w:rsidR="00727C6E">
              <w:rPr>
                <w:rFonts w:ascii="Century Gothic" w:hAnsi="Century Gothic" w:cs="Century Gothic"/>
                <w:sz w:val="18"/>
                <w:szCs w:val="18"/>
              </w:rPr>
              <w:t xml:space="preserve">trabajo,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>información documental, etc.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8921F2" w:rsidRDefault="008921F2" w:rsidP="008921F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b) Distritos de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esarrollo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="003C5463">
              <w:rPr>
                <w:rFonts w:ascii="Century Gothic" w:hAnsi="Century Gothic" w:cs="Century Gothic"/>
                <w:sz w:val="18"/>
                <w:szCs w:val="18"/>
              </w:rPr>
              <w:t>ural: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 para la info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rmación sobre varios </w:t>
            </w:r>
            <w:r>
              <w:rPr>
                <w:rFonts w:ascii="Century Gothic" w:hAnsi="Century Gothic" w:cs="Century Gothic"/>
                <w:sz w:val="18"/>
                <w:szCs w:val="18"/>
              </w:rPr>
              <w:lastRenderedPageBreak/>
              <w:t xml:space="preserve">aspectos,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>solicitudes de apoyo, expedientes técnicos, supervisiones, etc.</w:t>
            </w:r>
            <w:r w:rsidRPr="00FF1C7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  <w:r w:rsidRPr="00FF1C7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ab/>
            </w:r>
          </w:p>
          <w:p w:rsidR="008921F2" w:rsidRDefault="008921F2" w:rsidP="008921F2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 w:rsidRPr="00FF1C79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c) </w:t>
            </w:r>
            <w:r w:rsidR="003C5463">
              <w:rPr>
                <w:rFonts w:ascii="Century Gothic" w:hAnsi="Century Gothic" w:cs="Century Gothic"/>
                <w:sz w:val="18"/>
                <w:szCs w:val="18"/>
              </w:rPr>
              <w:t>INIFAP: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como responsable de la capacitación a técnicos en el componente de </w:t>
            </w:r>
            <w:proofErr w:type="spellStart"/>
            <w:r>
              <w:rPr>
                <w:rFonts w:ascii="Century Gothic" w:hAnsi="Century Gothic" w:cs="Century Gothic"/>
                <w:sz w:val="18"/>
                <w:szCs w:val="18"/>
              </w:rPr>
              <w:t>extensionismo</w:t>
            </w:r>
            <w:proofErr w:type="spellEnd"/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635591" w:rsidRPr="00687018" w:rsidRDefault="008921F2" w:rsidP="008921F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FF1C79">
              <w:rPr>
                <w:rFonts w:ascii="Century Gothic" w:hAnsi="Century Gothic" w:cs="Century Gothic"/>
                <w:sz w:val="18"/>
                <w:szCs w:val="18"/>
              </w:rPr>
              <w:t xml:space="preserve">d) Productores </w:t>
            </w:r>
            <w:r w:rsidR="003C5463">
              <w:rPr>
                <w:rFonts w:ascii="Century Gothic" w:hAnsi="Century Gothic" w:cs="Century Gothic"/>
                <w:sz w:val="18"/>
                <w:szCs w:val="18"/>
              </w:rPr>
              <w:t xml:space="preserve">Pecuarios de la Entidad: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>para la respuesta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Pr="00FF1C79">
              <w:rPr>
                <w:rFonts w:ascii="Century Gothic" w:hAnsi="Century Gothic" w:cs="Century Gothic"/>
                <w:sz w:val="18"/>
                <w:szCs w:val="18"/>
              </w:rPr>
              <w:t>a solicitudes de apoyo con obras de infraestructura pecuaria y de asistencia técnica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8921F2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Cumplimiento de metas propuestas y evaluación de resultados.</w:t>
            </w:r>
          </w:p>
          <w:p w:rsidR="00687018" w:rsidRPr="008921F2" w:rsidRDefault="008921F2" w:rsidP="008921F2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Medición de satisfacción en los beneficiarios de los apoyos otorgados.</w:t>
            </w:r>
          </w:p>
          <w:p w:rsidR="008921F2" w:rsidRDefault="008921F2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Grado de aceptación de los programas y normatividad de los mismos.</w:t>
            </w:r>
          </w:p>
          <w:p w:rsidR="008921F2" w:rsidRPr="00B30C93" w:rsidRDefault="008921F2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Medición de los impactos obtenidos.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8921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8921F2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8921F2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8921F2" w:rsidRPr="008921F2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8921F2" w:rsidRPr="008921F2" w:rsidRDefault="008921F2" w:rsidP="003C5463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iCs/>
          <w:sz w:val="18"/>
          <w:szCs w:val="18"/>
        </w:rPr>
      </w:pPr>
      <w:r w:rsidRPr="008921F2">
        <w:rPr>
          <w:rFonts w:cs="Century Gothic"/>
          <w:iCs/>
          <w:sz w:val="18"/>
          <w:szCs w:val="18"/>
        </w:rPr>
        <w:t xml:space="preserve">1 año en </w:t>
      </w:r>
      <w:r w:rsidR="003C5463">
        <w:rPr>
          <w:rFonts w:cs="Century Gothic"/>
          <w:iCs/>
          <w:sz w:val="18"/>
          <w:szCs w:val="18"/>
        </w:rPr>
        <w:t>supervisión de obras en general</w:t>
      </w:r>
    </w:p>
    <w:p w:rsidR="008921F2" w:rsidRPr="008921F2" w:rsidRDefault="008921F2" w:rsidP="003C5463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iCs/>
          <w:sz w:val="18"/>
          <w:szCs w:val="18"/>
        </w:rPr>
      </w:pPr>
      <w:r w:rsidRPr="008921F2">
        <w:rPr>
          <w:rFonts w:cs="Century Gothic"/>
          <w:iCs/>
          <w:sz w:val="18"/>
          <w:szCs w:val="18"/>
        </w:rPr>
        <w:t>1 año en c</w:t>
      </w:r>
      <w:r w:rsidR="003C5463">
        <w:rPr>
          <w:rFonts w:cs="Century Gothic"/>
          <w:iCs/>
          <w:sz w:val="18"/>
          <w:szCs w:val="18"/>
        </w:rPr>
        <w:t>aptura y procesamiento de datos</w:t>
      </w:r>
    </w:p>
    <w:p w:rsidR="008921F2" w:rsidRPr="008921F2" w:rsidRDefault="008921F2" w:rsidP="003C5463">
      <w:pPr>
        <w:pStyle w:val="Prrafodelista"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before="280"/>
        <w:jc w:val="left"/>
        <w:rPr>
          <w:rFonts w:cs="Century Gothic"/>
          <w:iCs/>
          <w:sz w:val="18"/>
          <w:szCs w:val="18"/>
        </w:rPr>
      </w:pPr>
      <w:r w:rsidRPr="008921F2">
        <w:rPr>
          <w:rFonts w:cs="Century Gothic"/>
          <w:iCs/>
          <w:sz w:val="18"/>
          <w:szCs w:val="18"/>
        </w:rPr>
        <w:t>1 año en elaboración de info</w:t>
      </w:r>
      <w:r w:rsidR="003C5463">
        <w:rPr>
          <w:rFonts w:cs="Century Gothic"/>
          <w:iCs/>
          <w:sz w:val="18"/>
          <w:szCs w:val="18"/>
        </w:rPr>
        <w:t>rmes para diferentes instancias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3C5463" w:rsidRDefault="003C5463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3C5463" w:rsidRDefault="008921F2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C5463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8921F2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8921F2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C5463" w:rsidRDefault="008921F2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C5463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3C5463" w:rsidRDefault="003C5463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8921F2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C5463" w:rsidRDefault="003C546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C5463"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3C5463" w:rsidRDefault="003C546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A14F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Programa de Extensionismo Rural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A14F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Desarrollo Ganadero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53" w:rsidRDefault="00975B53" w:rsidP="0068032F">
      <w:pPr>
        <w:spacing w:after="0" w:line="240" w:lineRule="auto"/>
      </w:pPr>
      <w:r>
        <w:separator/>
      </w:r>
    </w:p>
  </w:endnote>
  <w:endnote w:type="continuationSeparator" w:id="0">
    <w:p w:rsidR="00975B53" w:rsidRDefault="00975B53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A14F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Programa de Extensionismo Rural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3C5463" w:rsidRPr="003C5463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53" w:rsidRDefault="00975B53" w:rsidP="0068032F">
      <w:pPr>
        <w:spacing w:after="0" w:line="240" w:lineRule="auto"/>
      </w:pPr>
      <w:r>
        <w:separator/>
      </w:r>
    </w:p>
  </w:footnote>
  <w:footnote w:type="continuationSeparator" w:id="0">
    <w:p w:rsidR="00975B53" w:rsidRDefault="00975B53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75B53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105EF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28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6358"/>
    <w:multiLevelType w:val="hybridMultilevel"/>
    <w:tmpl w:val="DAC08D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96525"/>
    <w:multiLevelType w:val="hybridMultilevel"/>
    <w:tmpl w:val="1B889A0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>
    <w:nsid w:val="749C597B"/>
    <w:multiLevelType w:val="hybridMultilevel"/>
    <w:tmpl w:val="01767CCC"/>
    <w:lvl w:ilvl="0" w:tplc="080A0011">
      <w:start w:val="1"/>
      <w:numFmt w:val="decimal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05EF4"/>
    <w:rsid w:val="001146C1"/>
    <w:rsid w:val="001511EB"/>
    <w:rsid w:val="0017200E"/>
    <w:rsid w:val="001730D5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C5463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4765A"/>
    <w:rsid w:val="0056174E"/>
    <w:rsid w:val="00587D14"/>
    <w:rsid w:val="00596DDC"/>
    <w:rsid w:val="005F1F14"/>
    <w:rsid w:val="005F79B7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27C6E"/>
    <w:rsid w:val="007308F7"/>
    <w:rsid w:val="00737010"/>
    <w:rsid w:val="00741F0A"/>
    <w:rsid w:val="007B162C"/>
    <w:rsid w:val="007D3003"/>
    <w:rsid w:val="007E1362"/>
    <w:rsid w:val="007F5034"/>
    <w:rsid w:val="00817409"/>
    <w:rsid w:val="008244C5"/>
    <w:rsid w:val="008564CA"/>
    <w:rsid w:val="008633CD"/>
    <w:rsid w:val="00873677"/>
    <w:rsid w:val="008921F2"/>
    <w:rsid w:val="00893993"/>
    <w:rsid w:val="008A1800"/>
    <w:rsid w:val="008E33AC"/>
    <w:rsid w:val="008E53FE"/>
    <w:rsid w:val="008F4088"/>
    <w:rsid w:val="008F6732"/>
    <w:rsid w:val="00950179"/>
    <w:rsid w:val="00950DBB"/>
    <w:rsid w:val="009701BA"/>
    <w:rsid w:val="00975B53"/>
    <w:rsid w:val="00984B0E"/>
    <w:rsid w:val="009A14FF"/>
    <w:rsid w:val="009A1C1C"/>
    <w:rsid w:val="009C2ECB"/>
    <w:rsid w:val="009C612B"/>
    <w:rsid w:val="009E7D30"/>
    <w:rsid w:val="00A03F0D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76EFF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23AF0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83D0E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28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97F045-A657-4515-BE6D-5D9370B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5</cp:revision>
  <dcterms:created xsi:type="dcterms:W3CDTF">2017-03-01T02:37:00Z</dcterms:created>
  <dcterms:modified xsi:type="dcterms:W3CDTF">2017-04-03T19:30:00Z</dcterms:modified>
</cp:coreProperties>
</file>