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596DDC" w:rsidRPr="0068032F" w:rsidRDefault="00596DDC" w:rsidP="00596DDC">
      <w:pPr>
        <w:widowControl w:val="0"/>
        <w:tabs>
          <w:tab w:val="center" w:pos="4950"/>
        </w:tabs>
        <w:autoSpaceDE w:val="0"/>
        <w:autoSpaceDN w:val="0"/>
        <w:adjustRightInd w:val="0"/>
        <w:spacing w:after="0" w:line="240" w:lineRule="auto"/>
        <w:rPr>
          <w:rFonts w:ascii="Century Gothic" w:hAnsi="Century Gothic" w:cs="Century Gothic"/>
          <w:b/>
          <w:bCs/>
          <w:sz w:val="18"/>
        </w:rPr>
      </w:pPr>
      <w:r>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102BBD">
        <w:rPr>
          <w:rFonts w:ascii="Century Gothic" w:hAnsi="Century Gothic" w:cs="Century Gothic"/>
          <w:b/>
          <w:bCs/>
          <w:sz w:val="18"/>
        </w:rPr>
        <w:t>17-SRH-P14-F01/REV.01</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w:t>
      </w:r>
      <w:r w:rsidR="00A333D4">
        <w:rPr>
          <w:rFonts w:ascii="Century Gothic" w:hAnsi="Century Gothic" w:cs="Century Gothic"/>
          <w:b/>
          <w:bCs/>
          <w:sz w:val="32"/>
          <w:szCs w:val="32"/>
        </w:rPr>
        <w:t>Ó</w:t>
      </w:r>
      <w:r>
        <w:rPr>
          <w:rFonts w:ascii="Century Gothic" w:hAnsi="Century Gothic" w:cs="Century Gothic"/>
          <w:b/>
          <w:bCs/>
          <w:sz w:val="32"/>
          <w:szCs w:val="32"/>
        </w:rPr>
        <w:t>N DE PUESTO</w:t>
      </w:r>
    </w:p>
    <w:p w:rsidR="00596DDC" w:rsidRDefault="00596DDC"/>
    <w:p w:rsidR="00596DDC" w:rsidRPr="00B332CE" w:rsidRDefault="00B332CE">
      <w:r>
        <w:tab/>
      </w:r>
      <w:r>
        <w:tab/>
      </w:r>
      <w:r>
        <w:tab/>
      </w:r>
      <w:r>
        <w:tab/>
      </w:r>
      <w:r>
        <w:tab/>
      </w:r>
      <w:r>
        <w:tab/>
      </w:r>
      <w:r>
        <w:tab/>
      </w:r>
      <w:r>
        <w:tab/>
      </w:r>
      <w:r>
        <w:tab/>
      </w:r>
      <w:r>
        <w:tab/>
      </w:r>
      <w:r>
        <w:tab/>
      </w:r>
      <w:r>
        <w:rPr>
          <w:b/>
        </w:rPr>
        <w:t xml:space="preserve">ID: </w:t>
      </w:r>
      <w:r w:rsidR="00CC502A">
        <w:t>120</w:t>
      </w:r>
      <w:r w:rsidR="00CB3E01">
        <w:t>9</w:t>
      </w:r>
      <w:r w:rsidR="003D1BFD">
        <w:t>-00</w:t>
      </w:r>
      <w:r w:rsidR="00CB3895">
        <w:t>7</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87018" w:rsidRDefault="003E3B2D"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Técnico</w:t>
            </w:r>
            <w:r w:rsidR="00CB3895">
              <w:rPr>
                <w:rFonts w:ascii="Century Gothic" w:hAnsi="Century Gothic" w:cs="Century Gothic"/>
                <w:bCs/>
                <w:sz w:val="18"/>
                <w:szCs w:val="18"/>
              </w:rPr>
              <w:t xml:space="preserve"> de Si</w:t>
            </w:r>
            <w:r w:rsidR="00DC24AA">
              <w:rPr>
                <w:rFonts w:ascii="Century Gothic" w:hAnsi="Century Gothic" w:cs="Century Gothic"/>
                <w:bCs/>
                <w:sz w:val="18"/>
                <w:szCs w:val="18"/>
              </w:rPr>
              <w:t>stema de Información Geográfica</w:t>
            </w:r>
            <w:r w:rsidR="00CB3895">
              <w:rPr>
                <w:rFonts w:ascii="Century Gothic" w:hAnsi="Century Gothic" w:cs="Century Gothic"/>
                <w:bCs/>
                <w:sz w:val="18"/>
                <w:szCs w:val="18"/>
              </w:rPr>
              <w:t xml:space="preserve"> </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CC502A" w:rsidP="003D1BFD">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Secretaría de Agricultura, Ganadería, Recursos Hidráulicos, Pesca y Acuacultura</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3B1D23" w:rsidP="006D7D11">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sz w:val="18"/>
                <w:szCs w:val="18"/>
              </w:rPr>
              <w:t xml:space="preserve">Dirección </w:t>
            </w:r>
            <w:r>
              <w:rPr>
                <w:rFonts w:ascii="Century Gothic" w:hAnsi="Century Gothic" w:cs="Century Gothic"/>
                <w:bCs/>
                <w:sz w:val="18"/>
                <w:szCs w:val="18"/>
              </w:rPr>
              <w:t>General Forestal y de Fauna Silvestre</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6D7D11" w:rsidTr="00596DDC">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6D7D11" w:rsidRPr="00687018" w:rsidRDefault="005B7D7E" w:rsidP="003D1BFD">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Jefe de Departamento de Fauna Silvestre</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r w:rsidR="006D7D11" w:rsidTr="00501397">
        <w:trPr>
          <w:trHeight w:val="95"/>
        </w:trPr>
        <w:tc>
          <w:tcPr>
            <w:tcW w:w="3227" w:type="dxa"/>
          </w:tcPr>
          <w:p w:rsidR="006D7D11" w:rsidRDefault="006D7D11"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6D7D11" w:rsidRPr="00687018" w:rsidRDefault="005B7D7E" w:rsidP="00CC502A">
            <w:pPr>
              <w:widowControl w:val="0"/>
              <w:tabs>
                <w:tab w:val="left" w:pos="40"/>
              </w:tabs>
              <w:autoSpaceDE w:val="0"/>
              <w:autoSpaceDN w:val="0"/>
              <w:adjustRightInd w:val="0"/>
              <w:rPr>
                <w:rFonts w:ascii="Century Gothic" w:hAnsi="Century Gothic" w:cs="Century Gothic"/>
                <w:bCs/>
                <w:sz w:val="18"/>
                <w:szCs w:val="18"/>
              </w:rPr>
            </w:pPr>
            <w:r>
              <w:rPr>
                <w:rFonts w:ascii="Century Gothic" w:hAnsi="Century Gothic" w:cs="Century Gothic"/>
                <w:bCs/>
                <w:sz w:val="18"/>
                <w:szCs w:val="18"/>
              </w:rPr>
              <w:t>Ninguno</w:t>
            </w:r>
          </w:p>
        </w:tc>
        <w:tc>
          <w:tcPr>
            <w:tcW w:w="6804" w:type="dxa"/>
          </w:tcPr>
          <w:p w:rsidR="006D7D11" w:rsidRPr="00FB22C4" w:rsidRDefault="006D7D11"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6D7D11" w:rsidRDefault="006D7D11"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FC4234" w:rsidRPr="00FC4234" w:rsidRDefault="00FC4234" w:rsidP="00FC4234">
      <w:pPr>
        <w:widowControl w:val="0"/>
        <w:tabs>
          <w:tab w:val="left" w:pos="540"/>
        </w:tabs>
        <w:autoSpaceDE w:val="0"/>
        <w:autoSpaceDN w:val="0"/>
        <w:adjustRightInd w:val="0"/>
        <w:spacing w:after="0" w:line="360" w:lineRule="auto"/>
        <w:jc w:val="both"/>
        <w:rPr>
          <w:rFonts w:ascii="Century Gothic" w:hAnsi="Century Gothic" w:cs="Century Gothic"/>
          <w:iCs/>
          <w:sz w:val="18"/>
          <w:szCs w:val="18"/>
        </w:rPr>
      </w:pPr>
      <w:r w:rsidRPr="00FC4234">
        <w:rPr>
          <w:rFonts w:ascii="Century Gothic" w:hAnsi="Century Gothic" w:cs="Century Gothic"/>
          <w:iCs/>
          <w:sz w:val="18"/>
          <w:szCs w:val="18"/>
        </w:rPr>
        <w:t>Digitalizar los predios que se incorporen al esquema de conservación, manejo y aprovechamiento sustentable de acuerdo con la normatividad para mantener actualizado el Sistema de Información Geográfica.</w:t>
      </w:r>
    </w:p>
    <w:p w:rsidR="00D82951" w:rsidRDefault="00D82951"/>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RESPONSABILIDADES</w:t>
      </w:r>
    </w:p>
    <w:p w:rsidR="00FC4234" w:rsidRDefault="00FC4234" w:rsidP="00D82951">
      <w:pPr>
        <w:widowControl w:val="0"/>
        <w:tabs>
          <w:tab w:val="left" w:pos="40"/>
        </w:tabs>
        <w:autoSpaceDE w:val="0"/>
        <w:autoSpaceDN w:val="0"/>
        <w:adjustRightInd w:val="0"/>
        <w:spacing w:before="170" w:after="0" w:line="240" w:lineRule="auto"/>
        <w:rPr>
          <w:rFonts w:ascii="Century Gothic" w:hAnsi="Century Gothic" w:cs="Century Gothic"/>
          <w:b/>
          <w:bCs/>
        </w:rPr>
      </w:pPr>
    </w:p>
    <w:tbl>
      <w:tblPr>
        <w:tblStyle w:val="Tablaconcuadrcul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53"/>
      </w:tblGrid>
      <w:tr w:rsidR="00D82951" w:rsidTr="00687018">
        <w:tc>
          <w:tcPr>
            <w:tcW w:w="526" w:type="dxa"/>
          </w:tcPr>
          <w:p w:rsidR="00D82951" w:rsidRDefault="00D82951" w:rsidP="00687018">
            <w:pPr>
              <w:widowControl w:val="0"/>
              <w:tabs>
                <w:tab w:val="left" w:pos="40"/>
              </w:tabs>
              <w:autoSpaceDE w:val="0"/>
              <w:autoSpaceDN w:val="0"/>
              <w:adjustRightInd w:val="0"/>
              <w:rPr>
                <w:rFonts w:ascii="Century Gothic" w:hAnsi="Century Gothic" w:cs="Century Gothic"/>
                <w:b/>
                <w:bCs/>
              </w:rPr>
            </w:pPr>
          </w:p>
        </w:tc>
        <w:tc>
          <w:tcPr>
            <w:tcW w:w="7853" w:type="dxa"/>
          </w:tcPr>
          <w:p w:rsidR="00FC4234" w:rsidRPr="00FB1BE9" w:rsidRDefault="00FC4234" w:rsidP="00345D55">
            <w:pPr>
              <w:widowControl w:val="0"/>
              <w:numPr>
                <w:ilvl w:val="0"/>
                <w:numId w:val="2"/>
              </w:numPr>
              <w:tabs>
                <w:tab w:val="left" w:pos="540"/>
              </w:tabs>
              <w:autoSpaceDE w:val="0"/>
              <w:autoSpaceDN w:val="0"/>
              <w:adjustRightInd w:val="0"/>
              <w:spacing w:before="120"/>
              <w:ind w:left="896" w:hanging="357"/>
              <w:rPr>
                <w:rFonts w:ascii="Century Gothic" w:hAnsi="Century Gothic" w:cs="Century Gothic"/>
                <w:sz w:val="18"/>
                <w:szCs w:val="18"/>
              </w:rPr>
            </w:pPr>
            <w:r>
              <w:rPr>
                <w:rFonts w:ascii="Century Gothic" w:hAnsi="Century Gothic" w:cs="Century Gothic"/>
                <w:sz w:val="18"/>
                <w:szCs w:val="18"/>
              </w:rPr>
              <w:t>Digitalizar los polígonos de los predios que se incorporen al esquema de conservación, manejo y aprovechamiento sustentable de las especies de fauna de interés cinegético de acuerdo con la normatividad vigente.</w:t>
            </w:r>
          </w:p>
          <w:p w:rsidR="00FC4234" w:rsidRPr="00FB1BE9" w:rsidRDefault="00FC4234" w:rsidP="00345D55">
            <w:pPr>
              <w:widowControl w:val="0"/>
              <w:numPr>
                <w:ilvl w:val="0"/>
                <w:numId w:val="2"/>
              </w:numPr>
              <w:tabs>
                <w:tab w:val="left" w:pos="540"/>
              </w:tabs>
              <w:autoSpaceDE w:val="0"/>
              <w:autoSpaceDN w:val="0"/>
              <w:adjustRightInd w:val="0"/>
              <w:spacing w:before="160"/>
              <w:ind w:left="896" w:hanging="357"/>
              <w:rPr>
                <w:rFonts w:ascii="Century Gothic" w:hAnsi="Century Gothic" w:cs="Century Gothic"/>
                <w:sz w:val="18"/>
                <w:szCs w:val="18"/>
              </w:rPr>
            </w:pPr>
            <w:r>
              <w:rPr>
                <w:rFonts w:ascii="Century Gothic" w:hAnsi="Century Gothic" w:cs="Century Gothic"/>
                <w:sz w:val="18"/>
                <w:szCs w:val="18"/>
              </w:rPr>
              <w:t>Mantener actualizado el Sistema de Información Geográfica mediante la inclusión o exclusión de predios que se realicen acciones de conservación, manejo y aprovechamiento de especies de fauna silvestre de interés cinegético.</w:t>
            </w:r>
          </w:p>
          <w:p w:rsidR="00FC4234" w:rsidRDefault="00FC4234" w:rsidP="00345D55">
            <w:pPr>
              <w:widowControl w:val="0"/>
              <w:numPr>
                <w:ilvl w:val="0"/>
                <w:numId w:val="2"/>
              </w:numPr>
              <w:tabs>
                <w:tab w:val="left" w:pos="540"/>
              </w:tabs>
              <w:autoSpaceDE w:val="0"/>
              <w:autoSpaceDN w:val="0"/>
              <w:adjustRightInd w:val="0"/>
              <w:spacing w:before="160"/>
              <w:ind w:left="896" w:hanging="357"/>
              <w:rPr>
                <w:rFonts w:ascii="Century Gothic" w:hAnsi="Century Gothic" w:cs="Century Gothic"/>
                <w:sz w:val="18"/>
                <w:szCs w:val="18"/>
              </w:rPr>
            </w:pPr>
            <w:r>
              <w:rPr>
                <w:rFonts w:ascii="Century Gothic" w:hAnsi="Century Gothic" w:cs="Century Gothic"/>
                <w:sz w:val="18"/>
                <w:szCs w:val="18"/>
              </w:rPr>
              <w:t>Elaborar mapas cartográficos sobre la distribución, abundancia y aprovechamiento de especies de fauna silvestre de interés cinegético en el territorio sonorense, así como del estado de conservación de su hábitat natural.</w:t>
            </w:r>
          </w:p>
          <w:p w:rsidR="00FC4234" w:rsidRPr="00FB1BE9" w:rsidRDefault="00FC4234" w:rsidP="00345D55">
            <w:pPr>
              <w:widowControl w:val="0"/>
              <w:numPr>
                <w:ilvl w:val="0"/>
                <w:numId w:val="2"/>
              </w:numPr>
              <w:tabs>
                <w:tab w:val="left" w:pos="540"/>
              </w:tabs>
              <w:autoSpaceDE w:val="0"/>
              <w:autoSpaceDN w:val="0"/>
              <w:adjustRightInd w:val="0"/>
              <w:spacing w:before="160"/>
              <w:ind w:left="896" w:hanging="357"/>
              <w:rPr>
                <w:rFonts w:ascii="Century Gothic" w:hAnsi="Century Gothic" w:cs="Century Gothic"/>
                <w:sz w:val="18"/>
                <w:szCs w:val="18"/>
              </w:rPr>
            </w:pPr>
            <w:r>
              <w:rPr>
                <w:rFonts w:ascii="Century Gothic" w:hAnsi="Century Gothic" w:cs="Century Gothic"/>
                <w:sz w:val="18"/>
                <w:szCs w:val="18"/>
              </w:rPr>
              <w:t>Coadyuvar con la realización de los monitoreos regionales de las poblaciones silvestres de las especies de fauna de interés cinegético dentro de la entidad, mediante la elaboración de mapas cartográficos sobre los avistamientos.</w:t>
            </w:r>
          </w:p>
          <w:p w:rsidR="00FC4234" w:rsidRPr="00FB1BE9" w:rsidRDefault="00FC4234" w:rsidP="00345D55">
            <w:pPr>
              <w:widowControl w:val="0"/>
              <w:numPr>
                <w:ilvl w:val="0"/>
                <w:numId w:val="2"/>
              </w:numPr>
              <w:tabs>
                <w:tab w:val="left" w:pos="540"/>
              </w:tabs>
              <w:autoSpaceDE w:val="0"/>
              <w:autoSpaceDN w:val="0"/>
              <w:adjustRightInd w:val="0"/>
              <w:spacing w:before="160" w:after="160"/>
              <w:ind w:left="896" w:hanging="357"/>
              <w:rPr>
                <w:rFonts w:ascii="Century Gothic" w:hAnsi="Century Gothic" w:cs="Century Gothic"/>
                <w:sz w:val="18"/>
                <w:szCs w:val="18"/>
              </w:rPr>
            </w:pPr>
            <w:r>
              <w:rPr>
                <w:rFonts w:ascii="Century Gothic" w:hAnsi="Century Gothic" w:cs="Century Gothic"/>
                <w:sz w:val="18"/>
                <w:szCs w:val="18"/>
              </w:rPr>
              <w:t>Verificar y supervisar las actividades de conservación, manejo y aprovechamiento de fauna silvestre dentro de los predios donde se realice la actividad cinegética.</w:t>
            </w:r>
          </w:p>
          <w:p w:rsidR="00D82951" w:rsidRDefault="00D82951" w:rsidP="00FC4234">
            <w:pPr>
              <w:widowControl w:val="0"/>
              <w:tabs>
                <w:tab w:val="left" w:pos="540"/>
              </w:tabs>
              <w:autoSpaceDE w:val="0"/>
              <w:autoSpaceDN w:val="0"/>
              <w:adjustRightInd w:val="0"/>
              <w:spacing w:before="231"/>
              <w:ind w:left="360"/>
              <w:rPr>
                <w:rFonts w:ascii="Century Gothic" w:hAnsi="Century Gothic" w:cs="Century Gothic"/>
                <w:b/>
                <w:bCs/>
              </w:rPr>
            </w:pPr>
          </w:p>
        </w:tc>
      </w:tr>
    </w:tbl>
    <w:p w:rsidR="00FC4234" w:rsidRDefault="00FC4234" w:rsidP="00DF5284">
      <w:pPr>
        <w:widowControl w:val="0"/>
        <w:tabs>
          <w:tab w:val="left" w:pos="40"/>
        </w:tabs>
        <w:autoSpaceDE w:val="0"/>
        <w:autoSpaceDN w:val="0"/>
        <w:adjustRightInd w:val="0"/>
        <w:spacing w:before="280" w:after="0" w:line="240" w:lineRule="auto"/>
        <w:rPr>
          <w:rFonts w:ascii="Century Gothic" w:hAnsi="Century Gothic" w:cs="Century Gothic"/>
          <w:b/>
          <w:bCs/>
        </w:rPr>
      </w:pPr>
    </w:p>
    <w:p w:rsidR="00D82951" w:rsidRDefault="00D82951" w:rsidP="00DF5284">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lastRenderedPageBreak/>
        <w:t>RELACIONES</w:t>
      </w:r>
    </w:p>
    <w:p w:rsidR="00687018" w:rsidRDefault="00687018" w:rsidP="00DF5284">
      <w:pPr>
        <w:widowControl w:val="0"/>
        <w:tabs>
          <w:tab w:val="left" w:pos="40"/>
        </w:tabs>
        <w:autoSpaceDE w:val="0"/>
        <w:autoSpaceDN w:val="0"/>
        <w:adjustRightInd w:val="0"/>
        <w:spacing w:before="280" w:after="0" w:line="240" w:lineRule="auto"/>
      </w:pPr>
    </w:p>
    <w:tbl>
      <w:tblPr>
        <w:tblStyle w:val="Tablaconcuadrcula"/>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62"/>
        <w:gridCol w:w="6519"/>
        <w:gridCol w:w="832"/>
      </w:tblGrid>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sidRPr="00113743">
              <w:rPr>
                <w:rFonts w:ascii="Century Gothic" w:hAnsi="Century Gothic" w:cs="Century Gothic"/>
                <w:b/>
                <w:bCs/>
                <w:sz w:val="18"/>
                <w:szCs w:val="18"/>
              </w:rPr>
              <w:t>Internas:</w:t>
            </w:r>
          </w:p>
        </w:tc>
        <w:tc>
          <w:tcPr>
            <w:tcW w:w="6519" w:type="dxa"/>
          </w:tcPr>
          <w:p w:rsidR="00635591" w:rsidRPr="00501397" w:rsidRDefault="00FC4234" w:rsidP="00345D55">
            <w:pPr>
              <w:widowControl w:val="0"/>
              <w:tabs>
                <w:tab w:val="right" w:pos="1970"/>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a)  Instituto Catastral y R</w:t>
            </w:r>
            <w:r w:rsidR="006D1715">
              <w:rPr>
                <w:rFonts w:ascii="Century Gothic" w:hAnsi="Century Gothic" w:cs="Century Gothic"/>
                <w:sz w:val="18"/>
                <w:szCs w:val="18"/>
              </w:rPr>
              <w:t>egistral del Estado de Sonora: p</w:t>
            </w:r>
            <w:r>
              <w:rPr>
                <w:rFonts w:ascii="Century Gothic" w:hAnsi="Century Gothic" w:cs="Century Gothic"/>
                <w:sz w:val="18"/>
                <w:szCs w:val="18"/>
              </w:rPr>
              <w:t>ara solicitar información del Sistema de Información Geográfica referentes a la digitalización de los predios.</w:t>
            </w:r>
          </w:p>
        </w:tc>
        <w:tc>
          <w:tcPr>
            <w:tcW w:w="832" w:type="dxa"/>
          </w:tcPr>
          <w:p w:rsidR="00635591" w:rsidRPr="00501397" w:rsidRDefault="00635591"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Pr="0011374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501397" w:rsidRDefault="001E4C73" w:rsidP="00345D55">
            <w:pPr>
              <w:widowControl w:val="0"/>
              <w:tabs>
                <w:tab w:val="right" w:pos="1970"/>
                <w:tab w:val="left" w:pos="2140"/>
              </w:tabs>
              <w:autoSpaceDE w:val="0"/>
              <w:autoSpaceDN w:val="0"/>
              <w:adjustRightInd w:val="0"/>
              <w:rPr>
                <w:rFonts w:ascii="Century Gothic" w:hAnsi="Century Gothic" w:cs="Century Gothic"/>
                <w:sz w:val="18"/>
                <w:szCs w:val="18"/>
              </w:rPr>
            </w:pPr>
          </w:p>
        </w:tc>
        <w:tc>
          <w:tcPr>
            <w:tcW w:w="832" w:type="dxa"/>
          </w:tcPr>
          <w:p w:rsidR="001E4C73" w:rsidRDefault="001E4C73"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1E4C73" w:rsidTr="00687018">
        <w:tc>
          <w:tcPr>
            <w:tcW w:w="994" w:type="dxa"/>
            <w:gridSpan w:val="2"/>
          </w:tcPr>
          <w:p w:rsidR="001E4C73" w:rsidRPr="0011374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6519" w:type="dxa"/>
          </w:tcPr>
          <w:p w:rsidR="001E4C73" w:rsidRPr="00501397" w:rsidRDefault="001E4C73" w:rsidP="00B30C93">
            <w:pPr>
              <w:widowControl w:val="0"/>
              <w:tabs>
                <w:tab w:val="right" w:pos="1970"/>
                <w:tab w:val="left" w:pos="2140"/>
              </w:tabs>
              <w:autoSpaceDE w:val="0"/>
              <w:autoSpaceDN w:val="0"/>
              <w:adjustRightInd w:val="0"/>
              <w:rPr>
                <w:rFonts w:ascii="Century Gothic" w:hAnsi="Century Gothic" w:cs="Century Gothic"/>
                <w:sz w:val="18"/>
                <w:szCs w:val="18"/>
              </w:rPr>
            </w:pPr>
          </w:p>
        </w:tc>
        <w:tc>
          <w:tcPr>
            <w:tcW w:w="832" w:type="dxa"/>
          </w:tcPr>
          <w:p w:rsidR="001E4C73" w:rsidRDefault="001E4C73"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87018" w:rsidTr="00687018">
        <w:trPr>
          <w:gridAfter w:val="3"/>
          <w:wAfter w:w="7513" w:type="dxa"/>
        </w:trPr>
        <w:tc>
          <w:tcPr>
            <w:tcW w:w="832" w:type="dxa"/>
          </w:tcPr>
          <w:p w:rsidR="00687018" w:rsidRDefault="00687018" w:rsidP="00501397">
            <w:pPr>
              <w:widowControl w:val="0"/>
              <w:tabs>
                <w:tab w:val="right" w:pos="1970"/>
                <w:tab w:val="left" w:pos="2140"/>
              </w:tabs>
              <w:autoSpaceDE w:val="0"/>
              <w:autoSpaceDN w:val="0"/>
              <w:adjustRightInd w:val="0"/>
              <w:rPr>
                <w:rFonts w:ascii="Century Gothic" w:hAnsi="Century Gothic" w:cs="Century Gothic"/>
                <w:sz w:val="18"/>
                <w:szCs w:val="18"/>
              </w:rPr>
            </w:pPr>
          </w:p>
        </w:tc>
      </w:tr>
      <w:tr w:rsidR="00635591" w:rsidTr="00687018">
        <w:tc>
          <w:tcPr>
            <w:tcW w:w="994" w:type="dxa"/>
            <w:gridSpan w:val="2"/>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6519" w:type="dxa"/>
          </w:tcPr>
          <w:p w:rsidR="00FC4234" w:rsidRDefault="00FC4234" w:rsidP="00345D55">
            <w:pPr>
              <w:widowControl w:val="0"/>
              <w:tabs>
                <w:tab w:val="right" w:pos="1970"/>
                <w:tab w:val="left" w:pos="2140"/>
              </w:tabs>
              <w:autoSpaceDE w:val="0"/>
              <w:autoSpaceDN w:val="0"/>
              <w:adjustRightInd w:val="0"/>
              <w:rPr>
                <w:rFonts w:ascii="Century Gothic" w:hAnsi="Century Gothic" w:cs="Century Gothic"/>
                <w:sz w:val="18"/>
                <w:szCs w:val="18"/>
              </w:rPr>
            </w:pPr>
            <w:bookmarkStart w:id="0" w:name="_GoBack"/>
            <w:r>
              <w:rPr>
                <w:rFonts w:ascii="Century Gothic" w:hAnsi="Century Gothic" w:cs="Century Gothic"/>
                <w:sz w:val="18"/>
                <w:szCs w:val="18"/>
              </w:rPr>
              <w:t>a) Direcc</w:t>
            </w:r>
            <w:r w:rsidR="006D1715">
              <w:rPr>
                <w:rFonts w:ascii="Century Gothic" w:hAnsi="Century Gothic" w:cs="Century Gothic"/>
                <w:sz w:val="18"/>
                <w:szCs w:val="18"/>
              </w:rPr>
              <w:t>ión General de Vida Silvestre: p</w:t>
            </w:r>
            <w:r>
              <w:rPr>
                <w:rFonts w:ascii="Century Gothic" w:hAnsi="Century Gothic" w:cs="Century Gothic"/>
                <w:sz w:val="18"/>
                <w:szCs w:val="18"/>
              </w:rPr>
              <w:t>ara dar seguimiento a los compromisos establecidos en la atención de los trámites descentralizados según lo establecido en el Convenio Específico de Asunción de Funciones en Materia de Vida Silvestre.</w:t>
            </w:r>
          </w:p>
          <w:p w:rsidR="00FC4234" w:rsidRDefault="00FC4234" w:rsidP="00345D55">
            <w:pPr>
              <w:widowControl w:val="0"/>
              <w:tabs>
                <w:tab w:val="right" w:pos="1970"/>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 xml:space="preserve">b) Delegación Federal de la Secretaría de Medio </w:t>
            </w:r>
            <w:r w:rsidR="006D1715">
              <w:rPr>
                <w:rFonts w:ascii="Century Gothic" w:hAnsi="Century Gothic" w:cs="Century Gothic"/>
                <w:sz w:val="18"/>
                <w:szCs w:val="18"/>
              </w:rPr>
              <w:t>Ambiente y Recursos Naturales: p</w:t>
            </w:r>
            <w:r>
              <w:rPr>
                <w:rFonts w:ascii="Century Gothic" w:hAnsi="Century Gothic" w:cs="Century Gothic"/>
                <w:sz w:val="18"/>
                <w:szCs w:val="18"/>
              </w:rPr>
              <w:t>ara coadyuvar en el seguimiento a los compromisos establecidos en el Convenio Específico de Asunción de Funciones en Materia de Vida Silvestre.</w:t>
            </w:r>
          </w:p>
          <w:p w:rsidR="00FC4234" w:rsidRDefault="00FC4234" w:rsidP="00345D55">
            <w:pPr>
              <w:widowControl w:val="0"/>
              <w:tabs>
                <w:tab w:val="left" w:pos="2127"/>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b) Comisión Nacional para el Conocimie</w:t>
            </w:r>
            <w:r w:rsidR="006D1715">
              <w:rPr>
                <w:rFonts w:ascii="Century Gothic" w:hAnsi="Century Gothic" w:cs="Century Gothic"/>
                <w:sz w:val="18"/>
                <w:szCs w:val="18"/>
              </w:rPr>
              <w:t>nto y Uso de la Biodiversidad: p</w:t>
            </w:r>
            <w:r>
              <w:rPr>
                <w:rFonts w:ascii="Century Gothic" w:hAnsi="Century Gothic" w:cs="Century Gothic"/>
                <w:sz w:val="18"/>
                <w:szCs w:val="18"/>
              </w:rPr>
              <w:t>ara el intercambio de información para la atención de las solicitudes de importación de los trofeos de caza que requieren el Certificado de la Convención sobre el Comercio Internacional de Especies Amenazadas de Fauna y Flora Silvestres (CITES por sus siglas en Ingles).</w:t>
            </w:r>
          </w:p>
          <w:p w:rsidR="00FC4234" w:rsidRDefault="00FC4234" w:rsidP="00345D55">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c) Delegación Federal de la Procuraduría Fede</w:t>
            </w:r>
            <w:r w:rsidR="006D1715">
              <w:rPr>
                <w:rFonts w:ascii="Century Gothic" w:hAnsi="Century Gothic" w:cs="Century Gothic"/>
                <w:sz w:val="18"/>
                <w:szCs w:val="18"/>
              </w:rPr>
              <w:t>ral de Protección al Ambiente: p</w:t>
            </w:r>
            <w:r>
              <w:rPr>
                <w:rFonts w:ascii="Century Gothic" w:hAnsi="Century Gothic" w:cs="Century Gothic"/>
                <w:sz w:val="18"/>
                <w:szCs w:val="18"/>
              </w:rPr>
              <w:t>ara coadyuvar y coordinar esfuerzos para el combate a las prácticas de cacería furtiva sobre especies de fauna silvestre de interés cinegético.</w:t>
            </w:r>
          </w:p>
          <w:p w:rsidR="00FC4234" w:rsidRDefault="00FC4234" w:rsidP="00345D55">
            <w:pPr>
              <w:widowControl w:val="0"/>
              <w:tabs>
                <w:tab w:val="left" w:pos="21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d) Instituto Nacion</w:t>
            </w:r>
            <w:r w:rsidR="006D1715">
              <w:rPr>
                <w:rFonts w:ascii="Century Gothic" w:hAnsi="Century Gothic" w:cs="Century Gothic"/>
                <w:sz w:val="18"/>
                <w:szCs w:val="18"/>
              </w:rPr>
              <w:t>al de Estadística y Geografía: p</w:t>
            </w:r>
            <w:r>
              <w:rPr>
                <w:rFonts w:ascii="Century Gothic" w:hAnsi="Century Gothic" w:cs="Century Gothic"/>
                <w:sz w:val="18"/>
                <w:szCs w:val="18"/>
              </w:rPr>
              <w:t>ara solicitar y comparar información geográfica digitalizada o vectorizada.</w:t>
            </w:r>
          </w:p>
          <w:bookmarkEnd w:id="0"/>
          <w:p w:rsidR="00635591" w:rsidRPr="00687018" w:rsidRDefault="00635591" w:rsidP="00B30C93">
            <w:pPr>
              <w:widowControl w:val="0"/>
              <w:tabs>
                <w:tab w:val="left" w:pos="40"/>
              </w:tabs>
              <w:autoSpaceDE w:val="0"/>
              <w:autoSpaceDN w:val="0"/>
              <w:adjustRightInd w:val="0"/>
              <w:rPr>
                <w:rFonts w:ascii="Century Gothic" w:hAnsi="Century Gothic"/>
                <w:sz w:val="18"/>
                <w:szCs w:val="18"/>
              </w:rPr>
            </w:pPr>
          </w:p>
        </w:tc>
        <w:tc>
          <w:tcPr>
            <w:tcW w:w="832" w:type="dxa"/>
          </w:tcPr>
          <w:p w:rsidR="00635591" w:rsidRPr="00501397" w:rsidRDefault="00635591" w:rsidP="008564CA">
            <w:pPr>
              <w:widowControl w:val="0"/>
              <w:tabs>
                <w:tab w:val="left" w:pos="40"/>
              </w:tabs>
              <w:autoSpaceDE w:val="0"/>
              <w:autoSpaceDN w:val="0"/>
              <w:adjustRightInd w:val="0"/>
              <w:rPr>
                <w:rFonts w:ascii="Century Gothic" w:hAnsi="Century Gothic" w:cs="Century Gothic"/>
                <w:sz w:val="18"/>
                <w:szCs w:val="18"/>
              </w:rPr>
            </w:pPr>
          </w:p>
        </w:tc>
      </w:tr>
    </w:tbl>
    <w:p w:rsidR="00D82951" w:rsidRDefault="00B30C93">
      <w:r>
        <w:rPr>
          <w:rFonts w:ascii="Century Gothic" w:hAnsi="Century Gothic" w:cs="Century Gothic"/>
          <w:b/>
          <w:bCs/>
        </w:rPr>
        <w:br/>
      </w:r>
      <w:r w:rsidR="00D82951">
        <w:rPr>
          <w:rFonts w:ascii="Century Gothic" w:hAnsi="Century Gothic" w:cs="Century Gothic"/>
          <w:b/>
          <w:bCs/>
        </w:rPr>
        <w:t>MEDIDORES DE EFICIENCIA</w:t>
      </w:r>
      <w:r w:rsidR="00D82951">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861"/>
      </w:tblGrid>
      <w:tr w:rsidR="00F651D3" w:rsidTr="00687018">
        <w:tc>
          <w:tcPr>
            <w:tcW w:w="8080" w:type="dxa"/>
          </w:tcPr>
          <w:p w:rsidR="00F651D3" w:rsidRDefault="006D1715" w:rsidP="00687018">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Nú</w:t>
            </w:r>
            <w:r w:rsidR="00FC4234">
              <w:rPr>
                <w:rFonts w:cs="Century Gothic"/>
                <w:sz w:val="18"/>
                <w:szCs w:val="18"/>
              </w:rPr>
              <w:t xml:space="preserve">mero </w:t>
            </w:r>
            <w:r>
              <w:rPr>
                <w:rFonts w:cs="Century Gothic"/>
                <w:sz w:val="18"/>
                <w:szCs w:val="18"/>
              </w:rPr>
              <w:t>de pred</w:t>
            </w:r>
            <w:r w:rsidR="00FC4234">
              <w:rPr>
                <w:rFonts w:cs="Century Gothic"/>
                <w:sz w:val="18"/>
                <w:szCs w:val="18"/>
              </w:rPr>
              <w:t>ios incorporados al Sistema de Información Geográfica.</w:t>
            </w:r>
          </w:p>
          <w:p w:rsidR="00687018" w:rsidRPr="00FC4234" w:rsidRDefault="006D1715" w:rsidP="00FC4234">
            <w:pPr>
              <w:pStyle w:val="Prrafodelista"/>
              <w:widowControl w:val="0"/>
              <w:numPr>
                <w:ilvl w:val="0"/>
                <w:numId w:val="4"/>
              </w:numPr>
              <w:tabs>
                <w:tab w:val="left" w:pos="40"/>
              </w:tabs>
              <w:autoSpaceDE w:val="0"/>
              <w:autoSpaceDN w:val="0"/>
              <w:adjustRightInd w:val="0"/>
              <w:rPr>
                <w:rFonts w:cs="Century Gothic"/>
                <w:sz w:val="18"/>
                <w:szCs w:val="18"/>
              </w:rPr>
            </w:pPr>
            <w:r>
              <w:rPr>
                <w:rFonts w:cs="Century Gothic"/>
                <w:sz w:val="18"/>
                <w:szCs w:val="18"/>
              </w:rPr>
              <w:t>Nú</w:t>
            </w:r>
            <w:r w:rsidR="00FC4234">
              <w:rPr>
                <w:rFonts w:cs="Century Gothic"/>
                <w:sz w:val="18"/>
                <w:szCs w:val="18"/>
              </w:rPr>
              <w:t xml:space="preserve">mero de verificaciones realizadas a las </w:t>
            </w:r>
            <w:proofErr w:type="spellStart"/>
            <w:r w:rsidR="00FC4234">
              <w:rPr>
                <w:rFonts w:cs="Century Gothic"/>
                <w:sz w:val="18"/>
                <w:szCs w:val="18"/>
              </w:rPr>
              <w:t>UMA´s</w:t>
            </w:r>
            <w:proofErr w:type="spellEnd"/>
            <w:r w:rsidR="00FC4234">
              <w:rPr>
                <w:rFonts w:cs="Century Gothic"/>
                <w:sz w:val="18"/>
                <w:szCs w:val="18"/>
              </w:rPr>
              <w:t>.</w:t>
            </w:r>
          </w:p>
        </w:tc>
        <w:tc>
          <w:tcPr>
            <w:tcW w:w="861" w:type="dxa"/>
          </w:tcPr>
          <w:p w:rsidR="00F651D3" w:rsidRPr="002C52EF" w:rsidRDefault="00F651D3" w:rsidP="00501397">
            <w:pPr>
              <w:widowControl w:val="0"/>
              <w:tabs>
                <w:tab w:val="left" w:pos="540"/>
              </w:tabs>
              <w:autoSpaceDE w:val="0"/>
              <w:autoSpaceDN w:val="0"/>
              <w:adjustRightInd w:val="0"/>
              <w:jc w:val="both"/>
              <w:rPr>
                <w:rFonts w:ascii="Century Gothic" w:hAnsi="Century Gothic" w:cs="Century Gothic"/>
                <w:sz w:val="18"/>
                <w:szCs w:val="18"/>
              </w:rPr>
            </w:pP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End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B30C93">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FC4234">
              <w:rPr>
                <w:rFonts w:ascii="Century Gothic" w:hAnsi="Century Gothic" w:cs="Century Gothic"/>
                <w:b/>
                <w:bCs/>
                <w:sz w:val="18"/>
                <w:szCs w:val="18"/>
              </w:rPr>
              <w:t>22</w:t>
            </w:r>
            <w:r w:rsidR="008564CA">
              <w:rPr>
                <w:rFonts w:ascii="Century Gothic" w:hAnsi="Century Gothic" w:cs="Century Gothic"/>
                <w:b/>
                <w:bCs/>
                <w:sz w:val="18"/>
                <w:szCs w:val="18"/>
              </w:rPr>
              <w:t xml:space="preserve"> a </w:t>
            </w:r>
            <w:r w:rsidR="00B30C93">
              <w:rPr>
                <w:rFonts w:ascii="Century Gothic" w:hAnsi="Century Gothic" w:cs="Century Gothic"/>
                <w:b/>
                <w:bCs/>
                <w:sz w:val="18"/>
                <w:szCs w:val="18"/>
              </w:rPr>
              <w:t>6</w:t>
            </w:r>
            <w:r w:rsidR="008564CA">
              <w:rPr>
                <w:rFonts w:ascii="Century Gothic" w:hAnsi="Century Gothic" w:cs="Century Gothic"/>
                <w:b/>
                <w:bCs/>
                <w:sz w:val="18"/>
                <w:szCs w:val="18"/>
              </w:rPr>
              <w:t>0</w:t>
            </w:r>
            <w:r w:rsidRPr="00F651D3">
              <w:rPr>
                <w:rFonts w:ascii="Century Gothic" w:hAnsi="Century Gothic" w:cs="Century Gothic"/>
                <w:b/>
                <w:bCs/>
                <w:sz w:val="18"/>
                <w:szCs w:val="18"/>
              </w:rPr>
              <w:t xml:space="preserve"> 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6D1715">
            <w:rPr>
              <w:rFonts w:ascii="Century Gothic" w:hAnsi="Century Gothic" w:cs="Century Gothic"/>
              <w:sz w:val="18"/>
              <w:szCs w:val="18"/>
            </w:rPr>
            <w:t>Estudios profesionales incompletos / Técnico Superior Universitario (TSU)</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EndPr/>
        <w:sdtContent>
          <w:r w:rsidR="006D1715">
            <w:rPr>
              <w:rFonts w:ascii="Century Gothic" w:hAnsi="Century Gothic" w:cs="Century Gothic"/>
              <w:sz w:val="18"/>
              <w:szCs w:val="18"/>
            </w:rPr>
            <w:t>Estudios profesionales completos</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00687018">
        <w:rPr>
          <w:rFonts w:ascii="Century Gothic" w:hAnsi="Century Gothic" w:cs="Century Gothic"/>
          <w:bCs/>
          <w:sz w:val="18"/>
          <w:szCs w:val="18"/>
        </w:rPr>
        <w:t xml:space="preserve"> </w:t>
      </w:r>
      <w:r w:rsidR="00FC4234">
        <w:rPr>
          <w:rFonts w:ascii="Century Gothic" w:hAnsi="Century Gothic" w:cs="Century Gothic"/>
          <w:bCs/>
          <w:sz w:val="18"/>
          <w:szCs w:val="18"/>
        </w:rPr>
        <w:t>Licenciatura en Geología, Ingeniería en Sis</w:t>
      </w:r>
      <w:r w:rsidR="006D1715">
        <w:rPr>
          <w:rFonts w:ascii="Century Gothic" w:hAnsi="Century Gothic" w:cs="Century Gothic"/>
          <w:bCs/>
          <w:sz w:val="18"/>
          <w:szCs w:val="18"/>
        </w:rPr>
        <w:t>temas de Información Geográfica</w:t>
      </w:r>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Pr>
          <w:rFonts w:ascii="Century Gothic" w:hAnsi="Century Gothic" w:cs="Century Gothic"/>
          <w:b/>
          <w:bCs/>
          <w:sz w:val="18"/>
          <w:szCs w:val="18"/>
        </w:rPr>
        <w:t xml:space="preserve"> </w:t>
      </w:r>
      <w:r w:rsidR="00FC4234">
        <w:rPr>
          <w:rFonts w:ascii="Century Gothic" w:hAnsi="Century Gothic" w:cs="Century Gothic"/>
          <w:bCs/>
          <w:sz w:val="18"/>
          <w:szCs w:val="18"/>
        </w:rPr>
        <w:t>Sis</w:t>
      </w:r>
      <w:r w:rsidR="006D1715">
        <w:rPr>
          <w:rFonts w:ascii="Century Gothic" w:hAnsi="Century Gothic" w:cs="Century Gothic"/>
          <w:bCs/>
          <w:sz w:val="18"/>
          <w:szCs w:val="18"/>
        </w:rPr>
        <w:t>temas de Información Geográfica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¿El puesto requiere experiencia laboral?</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La experiencia laboral requerida.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FC4234">
        <w:rPr>
          <w:rFonts w:ascii="Century Gothic" w:hAnsi="Century Gothic" w:cs="Century Gothic"/>
          <w:sz w:val="18"/>
          <w:szCs w:val="18"/>
        </w:rPr>
        <w:t>1 año en área de Sis</w:t>
      </w:r>
      <w:r w:rsidR="006D1715">
        <w:rPr>
          <w:rFonts w:ascii="Century Gothic" w:hAnsi="Century Gothic" w:cs="Century Gothic"/>
          <w:sz w:val="18"/>
          <w:szCs w:val="18"/>
        </w:rPr>
        <w:t>temas de Información Geográfica</w:t>
      </w:r>
    </w:p>
    <w:p w:rsidR="00467CD3" w:rsidRDefault="008564CA" w:rsidP="00467CD3">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 xml:space="preserve">• </w:t>
      </w:r>
      <w:r w:rsidR="00FC4234">
        <w:rPr>
          <w:rFonts w:ascii="Century Gothic" w:hAnsi="Century Gothic" w:cs="Century Gothic"/>
          <w:sz w:val="18"/>
          <w:szCs w:val="18"/>
        </w:rPr>
        <w:t>1 año en uso de Sis</w:t>
      </w:r>
      <w:r w:rsidR="006D1715">
        <w:rPr>
          <w:rFonts w:ascii="Century Gothic" w:hAnsi="Century Gothic" w:cs="Century Gothic"/>
          <w:sz w:val="18"/>
          <w:szCs w:val="18"/>
        </w:rPr>
        <w:t>temas de Posicionamiento Global</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EndPr/>
      <w:sdtContent>
        <w:p w:rsidR="007B162C" w:rsidRDefault="00FC4234"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Desempeño básico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i/>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EndPr/>
      <w:sdtContent>
        <w:p w:rsidR="002B4AA2" w:rsidRPr="006D1715" w:rsidRDefault="00FC4234" w:rsidP="002B4AA2">
          <w:pPr>
            <w:widowControl w:val="0"/>
            <w:tabs>
              <w:tab w:val="left" w:pos="540"/>
            </w:tabs>
            <w:autoSpaceDE w:val="0"/>
            <w:autoSpaceDN w:val="0"/>
            <w:adjustRightInd w:val="0"/>
            <w:spacing w:before="280" w:after="0" w:line="240" w:lineRule="auto"/>
            <w:rPr>
              <w:rFonts w:ascii="Century Gothic" w:hAnsi="Century Gothic" w:cs="Century Gothic"/>
              <w:b/>
              <w:bCs/>
              <w:i/>
              <w:sz w:val="18"/>
              <w:szCs w:val="18"/>
            </w:rPr>
          </w:pPr>
          <w:r w:rsidRPr="006D1715">
            <w:rPr>
              <w:rFonts w:ascii="Century Gothic" w:hAnsi="Century Gothic" w:cs="Century Gothic"/>
              <w:bCs/>
              <w:i/>
              <w:sz w:val="18"/>
              <w:szCs w:val="18"/>
            </w:rPr>
            <w:t>Operar los paquetes / Armar cuadros de datos / Formatear documentos</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EndPr/>
      <w:sdtContent>
        <w:p w:rsidR="007B162C" w:rsidRDefault="00B30C93"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Cortesía Normal</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necesaria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B30C93">
            <w:rPr>
              <w:rFonts w:ascii="Century Gothic" w:hAnsi="Century Gothic" w:cs="Century Gothic"/>
              <w:sz w:val="18"/>
              <w:szCs w:val="18"/>
            </w:rPr>
            <w:t>Servir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EndPr/>
        <w:sdtContent>
          <w:r w:rsidR="00FC4234">
            <w:rPr>
              <w:rFonts w:ascii="Century Gothic" w:hAnsi="Century Gothic" w:cs="Century Gothic"/>
              <w:sz w:val="18"/>
              <w:szCs w:val="18"/>
            </w:rPr>
            <w:t>Ejecutar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i/>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EndPr/>
      <w:sdtContent>
        <w:p w:rsidR="008F4088" w:rsidRPr="006D1715" w:rsidRDefault="00B30C93"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i/>
              <w:sz w:val="18"/>
              <w:szCs w:val="18"/>
            </w:rPr>
          </w:pPr>
          <w:r w:rsidRPr="006D1715">
            <w:rPr>
              <w:rFonts w:ascii="Century Gothic" w:hAnsi="Century Gothic" w:cs="Century Gothic"/>
              <w:bCs/>
              <w:i/>
              <w:sz w:val="18"/>
              <w:szCs w:val="18"/>
            </w:rPr>
            <w:t>Apoya el logro de los mismos, aunque el efecto de sus acciones es lejano</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6D1715" w:rsidRDefault="006D1715"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lastRenderedPageBreak/>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EndPr/>
      <w:sdtContent>
        <w:p w:rsidR="008F4088" w:rsidRDefault="00B30C93"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Ninguno (No tiene incidencia evidenciable)</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EndPr/>
      <w:sdtContent>
        <w:p w:rsidR="00596DDC" w:rsidRDefault="006D1715"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EndPr/>
      <w:sdtContent>
        <w:p w:rsidR="00596DDC" w:rsidRDefault="006D1715"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Algunas variantes y modalidades controladas; Se compara, se eligen soluciones</w:t>
          </w:r>
        </w:p>
      </w:sdtContent>
    </w:sdt>
    <w:p w:rsidR="0044679F" w:rsidRPr="002E4D80" w:rsidRDefault="00596DDC" w:rsidP="002E4D80">
      <w:pPr>
        <w:widowControl w:val="0"/>
        <w:tabs>
          <w:tab w:val="left" w:pos="53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i/>
          <w:sz w:val="18"/>
          <w:szCs w:val="18"/>
        </w:rPr>
        <w:id w:val="539540"/>
        <w:placeholder>
          <w:docPart w:val="93D73352169E40B19272EC7101921E1B"/>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EndPr/>
      <w:sdtContent>
        <w:p w:rsidR="0044679F" w:rsidRPr="006D1715" w:rsidRDefault="00B30C93" w:rsidP="00B30C93">
          <w:pPr>
            <w:widowControl w:val="0"/>
            <w:tabs>
              <w:tab w:val="left" w:pos="540"/>
            </w:tabs>
            <w:autoSpaceDE w:val="0"/>
            <w:autoSpaceDN w:val="0"/>
            <w:adjustRightInd w:val="0"/>
            <w:spacing w:before="280" w:after="0" w:line="240" w:lineRule="auto"/>
            <w:rPr>
              <w:rFonts w:ascii="Century Gothic" w:hAnsi="Century Gothic" w:cs="Century Gothic"/>
              <w:bCs/>
              <w:i/>
              <w:sz w:val="18"/>
              <w:szCs w:val="18"/>
            </w:rPr>
          </w:pPr>
          <w:r w:rsidRPr="006D1715">
            <w:rPr>
              <w:rFonts w:ascii="Century Gothic" w:hAnsi="Century Gothic" w:cs="Century Gothic"/>
              <w:bCs/>
              <w:i/>
              <w:sz w:val="18"/>
              <w:szCs w:val="18"/>
            </w:rPr>
            <w:t>Rutinas sencillas e instrucciones generales. Se revisan sus resultados dentro de la jornada o en intervalos de pocas horas.</w:t>
          </w:r>
        </w:p>
      </w:sdtContent>
    </w:sdt>
    <w:p w:rsidR="001C5266" w:rsidRDefault="001C5266" w:rsidP="00596DDC">
      <w:pPr>
        <w:widowControl w:val="0"/>
        <w:tabs>
          <w:tab w:val="left" w:pos="40"/>
        </w:tabs>
        <w:autoSpaceDE w:val="0"/>
        <w:autoSpaceDN w:val="0"/>
        <w:adjustRightInd w:val="0"/>
        <w:spacing w:before="280" w:after="0" w:line="240" w:lineRule="auto"/>
        <w:rPr>
          <w:rFonts w:ascii="Century Gothic" w:hAnsi="Century Gothic" w:cs="Century Gothic"/>
          <w:i/>
          <w:iCs/>
          <w:sz w:val="18"/>
          <w:szCs w:val="18"/>
        </w:rPr>
      </w:pPr>
    </w:p>
    <w:p w:rsidR="006D1715" w:rsidRDefault="006D1715" w:rsidP="00596DDC">
      <w:pPr>
        <w:widowControl w:val="0"/>
        <w:tabs>
          <w:tab w:val="left" w:pos="40"/>
        </w:tabs>
        <w:autoSpaceDE w:val="0"/>
        <w:autoSpaceDN w:val="0"/>
        <w:adjustRightInd w:val="0"/>
        <w:spacing w:before="280" w:after="0" w:line="240" w:lineRule="auto"/>
        <w:rPr>
          <w:rFonts w:ascii="Century Gothic" w:hAnsi="Century Gothic" w:cs="Century Gothic"/>
          <w:b/>
          <w:bCs/>
        </w:rPr>
      </w:pPr>
    </w:p>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DATOS DE APROBACIÓN</w:t>
      </w:r>
    </w:p>
    <w:p w:rsidR="004D2527" w:rsidRPr="00B85D22"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 xml:space="preserve">Información provista por:                                                      </w:t>
      </w:r>
      <w:r w:rsidRPr="004D2527">
        <w:rPr>
          <w:rFonts w:ascii="Century Gothic" w:hAnsi="Century Gothic" w:cs="Century Gothic"/>
          <w:sz w:val="18"/>
          <w:szCs w:val="18"/>
        </w:rPr>
        <w:t>Información aprobada por:</w:t>
      </w:r>
    </w:p>
    <w:p w:rsidR="004D2527" w:rsidRDefault="004D2527"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tbl>
      <w:tblPr>
        <w:tblStyle w:val="Tablaconcuadrcula"/>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0"/>
        <w:gridCol w:w="1134"/>
        <w:gridCol w:w="3544"/>
      </w:tblGrid>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260" w:type="dxa"/>
          </w:tcPr>
          <w:p w:rsidR="00596DDC" w:rsidRDefault="00596DDC"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w:t>
            </w:r>
            <w:r w:rsidR="00596DDC">
              <w:rPr>
                <w:rFonts w:ascii="Century Gothic" w:hAnsi="Century Gothic" w:cs="Century Gothic"/>
                <w:b/>
                <w:bCs/>
                <w:sz w:val="18"/>
                <w:szCs w:val="18"/>
              </w:rPr>
              <w:t>:</w:t>
            </w:r>
          </w:p>
        </w:tc>
        <w:tc>
          <w:tcPr>
            <w:tcW w:w="3544" w:type="dxa"/>
          </w:tcPr>
          <w:p w:rsidR="00596DDC" w:rsidRDefault="00596DDC" w:rsidP="00596DDC">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596DDC" w:rsidTr="00596DDC">
        <w:tc>
          <w:tcPr>
            <w:tcW w:w="1134" w:type="dxa"/>
          </w:tcPr>
          <w:p w:rsidR="00596DDC" w:rsidRDefault="004168BD" w:rsidP="00596DDC">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260" w:type="dxa"/>
          </w:tcPr>
          <w:p w:rsidR="00596DDC" w:rsidRPr="003C073D" w:rsidRDefault="005B7D7E" w:rsidP="00CC502A">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Técnico de Sistema de Información Geográfica</w:t>
            </w:r>
          </w:p>
        </w:tc>
        <w:tc>
          <w:tcPr>
            <w:tcW w:w="1134" w:type="dxa"/>
          </w:tcPr>
          <w:p w:rsidR="00596DDC" w:rsidRDefault="004168BD" w:rsidP="00501397">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w:t>
            </w:r>
            <w:r w:rsidR="00596DDC">
              <w:rPr>
                <w:rFonts w:ascii="Century Gothic" w:hAnsi="Century Gothic" w:cs="Century Gothic"/>
                <w:b/>
                <w:bCs/>
                <w:sz w:val="18"/>
                <w:szCs w:val="18"/>
              </w:rPr>
              <w:t>:</w:t>
            </w:r>
          </w:p>
        </w:tc>
        <w:tc>
          <w:tcPr>
            <w:tcW w:w="3544" w:type="dxa"/>
          </w:tcPr>
          <w:p w:rsidR="00596DDC" w:rsidRPr="003C073D" w:rsidRDefault="005B7D7E" w:rsidP="003C073D">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Jefe de Departamento de Fauna Silvestre</w:t>
            </w:r>
          </w:p>
        </w:tc>
      </w:tr>
    </w:tbl>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EC" w:rsidRDefault="00F032EC" w:rsidP="0068032F">
      <w:pPr>
        <w:spacing w:after="0" w:line="240" w:lineRule="auto"/>
      </w:pPr>
      <w:r>
        <w:separator/>
      </w:r>
    </w:p>
  </w:endnote>
  <w:endnote w:type="continuationSeparator" w:id="0">
    <w:p w:rsidR="00F032EC" w:rsidRDefault="00F032EC" w:rsidP="0068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34" w:rsidRDefault="005B7D7E">
    <w:pPr>
      <w:pStyle w:val="Piedepgina"/>
      <w:pBdr>
        <w:top w:val="thinThickSmallGap" w:sz="24" w:space="1" w:color="622423" w:themeColor="accent2" w:themeShade="7F"/>
      </w:pBdr>
      <w:rPr>
        <w:rFonts w:asciiTheme="majorHAnsi" w:hAnsiTheme="majorHAnsi"/>
      </w:rPr>
    </w:pPr>
    <w:r>
      <w:rPr>
        <w:rFonts w:asciiTheme="majorHAnsi" w:hAnsiTheme="majorHAnsi"/>
        <w:b/>
      </w:rPr>
      <w:t>Técnico de Sistema de Información Geográfica</w:t>
    </w:r>
    <w:r w:rsidR="00FC4234">
      <w:rPr>
        <w:rFonts w:asciiTheme="majorHAnsi" w:hAnsiTheme="majorHAnsi"/>
      </w:rPr>
      <w:ptab w:relativeTo="margin" w:alignment="right" w:leader="none"/>
    </w:r>
    <w:r w:rsidR="00FC4234">
      <w:rPr>
        <w:rFonts w:asciiTheme="majorHAnsi" w:hAnsiTheme="majorHAnsi"/>
      </w:rPr>
      <w:t xml:space="preserve">Página </w:t>
    </w:r>
    <w:r w:rsidR="00FC4234">
      <w:fldChar w:fldCharType="begin"/>
    </w:r>
    <w:r w:rsidR="00FC4234">
      <w:instrText xml:space="preserve"> PAGE   \* MERGEFORMAT </w:instrText>
    </w:r>
    <w:r w:rsidR="00FC4234">
      <w:fldChar w:fldCharType="separate"/>
    </w:r>
    <w:r w:rsidR="00345D55" w:rsidRPr="00345D55">
      <w:rPr>
        <w:rFonts w:asciiTheme="majorHAnsi" w:hAnsiTheme="majorHAnsi"/>
        <w:noProof/>
      </w:rPr>
      <w:t>2</w:t>
    </w:r>
    <w:r w:rsidR="00FC4234">
      <w:rPr>
        <w:rFonts w:asciiTheme="majorHAnsi" w:hAnsiTheme="majorHAnsi"/>
        <w:noProof/>
      </w:rPr>
      <w:fldChar w:fldCharType="end"/>
    </w:r>
  </w:p>
  <w:p w:rsidR="00FC4234" w:rsidRDefault="00FC42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EC" w:rsidRDefault="00F032EC" w:rsidP="0068032F">
      <w:pPr>
        <w:spacing w:after="0" w:line="240" w:lineRule="auto"/>
      </w:pPr>
      <w:r>
        <w:separator/>
      </w:r>
    </w:p>
  </w:footnote>
  <w:footnote w:type="continuationSeparator" w:id="0">
    <w:p w:rsidR="00F032EC" w:rsidRDefault="00F032EC" w:rsidP="0068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34" w:rsidRDefault="00F032EC">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EndPr/>
      <w:sdtContent>
        <w:r w:rsidR="00FC4234">
          <w:rPr>
            <w:rFonts w:asciiTheme="majorHAnsi" w:eastAsiaTheme="majorEastAsia" w:hAnsiTheme="majorHAnsi" w:cstheme="majorBidi"/>
            <w:color w:val="4F81BD" w:themeColor="accent1"/>
            <w:sz w:val="24"/>
            <w:szCs w:val="24"/>
          </w:rPr>
          <w:t>Fecha de Captura</w:t>
        </w:r>
      </w:sdtContent>
    </w:sdt>
    <w:r w:rsidR="00FC4234"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r w:rsidR="00FC4234">
          <w:rPr>
            <w:rFonts w:asciiTheme="majorHAnsi" w:eastAsiaTheme="majorEastAsia" w:hAnsiTheme="majorHAnsi" w:cstheme="majorBidi"/>
            <w:color w:val="4F81BD" w:themeColor="accent1"/>
            <w:sz w:val="24"/>
            <w:szCs w:val="24"/>
          </w:rPr>
          <w:t>2</w:t>
        </w:r>
        <w:r w:rsidR="003B1D23">
          <w:rPr>
            <w:rFonts w:asciiTheme="majorHAnsi" w:eastAsiaTheme="majorEastAsia" w:hAnsiTheme="majorHAnsi" w:cstheme="majorBidi"/>
            <w:color w:val="4F81BD" w:themeColor="accent1"/>
            <w:sz w:val="24"/>
            <w:szCs w:val="24"/>
          </w:rPr>
          <w:t>1</w:t>
        </w:r>
        <w:r w:rsidR="00FC4234">
          <w:rPr>
            <w:rFonts w:asciiTheme="majorHAnsi" w:eastAsiaTheme="majorEastAsia" w:hAnsiTheme="majorHAnsi" w:cstheme="majorBidi"/>
            <w:color w:val="4F81BD" w:themeColor="accent1"/>
            <w:sz w:val="24"/>
            <w:szCs w:val="24"/>
          </w:rPr>
          <w:t xml:space="preserve"> de </w:t>
        </w:r>
        <w:r w:rsidR="003B1D23">
          <w:rPr>
            <w:rFonts w:asciiTheme="majorHAnsi" w:eastAsiaTheme="majorEastAsia" w:hAnsiTheme="majorHAnsi" w:cstheme="majorBidi"/>
            <w:color w:val="4F81BD" w:themeColor="accent1"/>
            <w:sz w:val="24"/>
            <w:szCs w:val="24"/>
          </w:rPr>
          <w:t>junio</w:t>
        </w:r>
        <w:r w:rsidR="00FC4234">
          <w:rPr>
            <w:rFonts w:asciiTheme="majorHAnsi" w:eastAsiaTheme="majorEastAsia" w:hAnsiTheme="majorHAnsi" w:cstheme="majorBidi"/>
            <w:color w:val="4F81BD" w:themeColor="accent1"/>
            <w:sz w:val="24"/>
            <w:szCs w:val="24"/>
          </w:rPr>
          <w:t xml:space="preserve"> de 2017</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3C"/>
    <w:multiLevelType w:val="hybridMultilevel"/>
    <w:tmpl w:val="913C2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E7278B"/>
    <w:multiLevelType w:val="hybridMultilevel"/>
    <w:tmpl w:val="71264546"/>
    <w:lvl w:ilvl="0" w:tplc="4A5E4F66">
      <w:start w:val="1"/>
      <w:numFmt w:val="decimal"/>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
    <w:nsid w:val="1F4E1850"/>
    <w:multiLevelType w:val="hybridMultilevel"/>
    <w:tmpl w:val="E6FCD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51"/>
    <w:rsid w:val="00003761"/>
    <w:rsid w:val="00054E31"/>
    <w:rsid w:val="0007300F"/>
    <w:rsid w:val="000B7DAA"/>
    <w:rsid w:val="0010290A"/>
    <w:rsid w:val="00102BBD"/>
    <w:rsid w:val="001146C1"/>
    <w:rsid w:val="001511EB"/>
    <w:rsid w:val="0017200E"/>
    <w:rsid w:val="00190C96"/>
    <w:rsid w:val="001C5266"/>
    <w:rsid w:val="001C5D17"/>
    <w:rsid w:val="001E2135"/>
    <w:rsid w:val="001E4C73"/>
    <w:rsid w:val="00212675"/>
    <w:rsid w:val="002329C1"/>
    <w:rsid w:val="00272361"/>
    <w:rsid w:val="002B4AA2"/>
    <w:rsid w:val="002C3F42"/>
    <w:rsid w:val="002C52EF"/>
    <w:rsid w:val="002D1F8E"/>
    <w:rsid w:val="002E4D80"/>
    <w:rsid w:val="002F763C"/>
    <w:rsid w:val="00345D55"/>
    <w:rsid w:val="003463A3"/>
    <w:rsid w:val="003B1D23"/>
    <w:rsid w:val="003C073D"/>
    <w:rsid w:val="003D1BFD"/>
    <w:rsid w:val="003E3B2D"/>
    <w:rsid w:val="003E4A62"/>
    <w:rsid w:val="003F3A05"/>
    <w:rsid w:val="004168BD"/>
    <w:rsid w:val="0044679F"/>
    <w:rsid w:val="0045248D"/>
    <w:rsid w:val="00467CD3"/>
    <w:rsid w:val="004D2527"/>
    <w:rsid w:val="004F3EA2"/>
    <w:rsid w:val="00501397"/>
    <w:rsid w:val="0056174E"/>
    <w:rsid w:val="00587D14"/>
    <w:rsid w:val="00596DDC"/>
    <w:rsid w:val="005B7D7E"/>
    <w:rsid w:val="005F1F14"/>
    <w:rsid w:val="006254C6"/>
    <w:rsid w:val="006344F3"/>
    <w:rsid w:val="00635591"/>
    <w:rsid w:val="00655703"/>
    <w:rsid w:val="0068032F"/>
    <w:rsid w:val="00687018"/>
    <w:rsid w:val="00687F2B"/>
    <w:rsid w:val="006C7583"/>
    <w:rsid w:val="006D1715"/>
    <w:rsid w:val="006D7D11"/>
    <w:rsid w:val="007308F7"/>
    <w:rsid w:val="00737010"/>
    <w:rsid w:val="00741F0A"/>
    <w:rsid w:val="007B162C"/>
    <w:rsid w:val="007D3003"/>
    <w:rsid w:val="007E1362"/>
    <w:rsid w:val="00817409"/>
    <w:rsid w:val="00841759"/>
    <w:rsid w:val="008564CA"/>
    <w:rsid w:val="008633CD"/>
    <w:rsid w:val="00873677"/>
    <w:rsid w:val="00893993"/>
    <w:rsid w:val="008A1800"/>
    <w:rsid w:val="008E33AC"/>
    <w:rsid w:val="008E53FE"/>
    <w:rsid w:val="008F4088"/>
    <w:rsid w:val="00950179"/>
    <w:rsid w:val="00950DBB"/>
    <w:rsid w:val="009701BA"/>
    <w:rsid w:val="00984B0E"/>
    <w:rsid w:val="009931C4"/>
    <w:rsid w:val="009A1C1C"/>
    <w:rsid w:val="009A6D01"/>
    <w:rsid w:val="009C2ECB"/>
    <w:rsid w:val="009C612B"/>
    <w:rsid w:val="009E7D30"/>
    <w:rsid w:val="00A333D4"/>
    <w:rsid w:val="00A45295"/>
    <w:rsid w:val="00A6194B"/>
    <w:rsid w:val="00A90AB2"/>
    <w:rsid w:val="00AB0D64"/>
    <w:rsid w:val="00AC7D22"/>
    <w:rsid w:val="00AD2C81"/>
    <w:rsid w:val="00AF3BE8"/>
    <w:rsid w:val="00B00DB2"/>
    <w:rsid w:val="00B12FBF"/>
    <w:rsid w:val="00B30C93"/>
    <w:rsid w:val="00B332CE"/>
    <w:rsid w:val="00B40EA5"/>
    <w:rsid w:val="00B85D22"/>
    <w:rsid w:val="00B8777B"/>
    <w:rsid w:val="00B87EB3"/>
    <w:rsid w:val="00BB3889"/>
    <w:rsid w:val="00BE207B"/>
    <w:rsid w:val="00C25AB6"/>
    <w:rsid w:val="00C42A89"/>
    <w:rsid w:val="00C51974"/>
    <w:rsid w:val="00CA1D00"/>
    <w:rsid w:val="00CB3895"/>
    <w:rsid w:val="00CB3E01"/>
    <w:rsid w:val="00CC502A"/>
    <w:rsid w:val="00CD02BE"/>
    <w:rsid w:val="00D16940"/>
    <w:rsid w:val="00D76BC6"/>
    <w:rsid w:val="00D82951"/>
    <w:rsid w:val="00DB2188"/>
    <w:rsid w:val="00DC24AA"/>
    <w:rsid w:val="00DD3587"/>
    <w:rsid w:val="00DE55DE"/>
    <w:rsid w:val="00DE59CA"/>
    <w:rsid w:val="00DF4D33"/>
    <w:rsid w:val="00DF5284"/>
    <w:rsid w:val="00E11E06"/>
    <w:rsid w:val="00E16EB4"/>
    <w:rsid w:val="00E30C21"/>
    <w:rsid w:val="00E3528C"/>
    <w:rsid w:val="00E47F9E"/>
    <w:rsid w:val="00E743E5"/>
    <w:rsid w:val="00E81AE7"/>
    <w:rsid w:val="00EB437B"/>
    <w:rsid w:val="00EB7690"/>
    <w:rsid w:val="00F032EC"/>
    <w:rsid w:val="00F21827"/>
    <w:rsid w:val="00F54183"/>
    <w:rsid w:val="00F651D3"/>
    <w:rsid w:val="00FA735B"/>
    <w:rsid w:val="00FB7B16"/>
    <w:rsid w:val="00FC4234"/>
    <w:rsid w:val="00FD6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eastAsia="en-US"/>
    </w:rPr>
  </w:style>
  <w:style w:type="paragraph" w:styleId="Sinespaciado">
    <w:name w:val="No Spacing"/>
    <w:uiPriority w:val="1"/>
    <w:qFormat/>
    <w:rsid w:val="00635591"/>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
      <w:docPartPr>
        <w:name w:val="93D73352169E40B19272EC7101921E1B"/>
        <w:category>
          <w:name w:val="General"/>
          <w:gallery w:val="placeholder"/>
        </w:category>
        <w:types>
          <w:type w:val="bbPlcHdr"/>
        </w:types>
        <w:behaviors>
          <w:behavior w:val="content"/>
        </w:behaviors>
        <w:guid w:val="{AD8B79F6-FD93-4A12-B145-EAF017C07F5E}"/>
      </w:docPartPr>
      <w:docPartBody>
        <w:p w:rsidR="00E55E57" w:rsidRDefault="007F7131" w:rsidP="007F7131">
          <w:pPr>
            <w:pStyle w:val="93D73352169E40B19272EC7101921E1B"/>
          </w:pPr>
          <w:r w:rsidRPr="002B3CA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7B83"/>
    <w:rsid w:val="00031CC7"/>
    <w:rsid w:val="000B7848"/>
    <w:rsid w:val="00181EBC"/>
    <w:rsid w:val="0018659D"/>
    <w:rsid w:val="001A7B83"/>
    <w:rsid w:val="001C6A26"/>
    <w:rsid w:val="00213011"/>
    <w:rsid w:val="002840E3"/>
    <w:rsid w:val="002D2F23"/>
    <w:rsid w:val="003006FE"/>
    <w:rsid w:val="003071F5"/>
    <w:rsid w:val="00327066"/>
    <w:rsid w:val="003B00BC"/>
    <w:rsid w:val="003E591A"/>
    <w:rsid w:val="004B37C7"/>
    <w:rsid w:val="004D16AA"/>
    <w:rsid w:val="00666523"/>
    <w:rsid w:val="006E5DB5"/>
    <w:rsid w:val="00700E68"/>
    <w:rsid w:val="00781C84"/>
    <w:rsid w:val="007B13F8"/>
    <w:rsid w:val="007B326F"/>
    <w:rsid w:val="007D2E02"/>
    <w:rsid w:val="007F7131"/>
    <w:rsid w:val="00815D56"/>
    <w:rsid w:val="00966091"/>
    <w:rsid w:val="009E2ED7"/>
    <w:rsid w:val="00A605D5"/>
    <w:rsid w:val="00B215FF"/>
    <w:rsid w:val="00B62646"/>
    <w:rsid w:val="00B9058D"/>
    <w:rsid w:val="00BB22EF"/>
    <w:rsid w:val="00BB70D5"/>
    <w:rsid w:val="00BD2483"/>
    <w:rsid w:val="00BF359B"/>
    <w:rsid w:val="00C11800"/>
    <w:rsid w:val="00C71A92"/>
    <w:rsid w:val="00CC2FAC"/>
    <w:rsid w:val="00D6429C"/>
    <w:rsid w:val="00E55E57"/>
    <w:rsid w:val="00E62A01"/>
    <w:rsid w:val="00E64FDE"/>
    <w:rsid w:val="00E85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131"/>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 w:type="paragraph" w:customStyle="1" w:styleId="93D73352169E40B19272EC7101921E1B">
    <w:name w:val="93D73352169E40B19272EC7101921E1B"/>
    <w:rsid w:val="007F7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E16B84-070A-46A9-9E34-04BF8F78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896</Words>
  <Characters>4932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Aula4</cp:lastModifiedBy>
  <cp:revision>7</cp:revision>
  <dcterms:created xsi:type="dcterms:W3CDTF">2017-03-03T17:37:00Z</dcterms:created>
  <dcterms:modified xsi:type="dcterms:W3CDTF">2017-06-21T19:46:00Z</dcterms:modified>
</cp:coreProperties>
</file>