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9F" w:rsidRDefault="000B3B9F" w:rsidP="00E200C0">
      <w:pPr>
        <w:spacing w:line="264" w:lineRule="auto"/>
        <w:jc w:val="center"/>
        <w:rPr>
          <w:rFonts w:cs="Arial"/>
          <w:b/>
          <w:bCs/>
          <w:sz w:val="24"/>
          <w:szCs w:val="24"/>
          <w:lang w:val="es-MX"/>
        </w:rPr>
      </w:pPr>
    </w:p>
    <w:p w:rsidR="007D077B" w:rsidRDefault="00E200C0" w:rsidP="00E200C0">
      <w:pPr>
        <w:spacing w:line="264" w:lineRule="auto"/>
        <w:jc w:val="center"/>
        <w:rPr>
          <w:rFonts w:cs="Arial"/>
          <w:b/>
          <w:bCs/>
          <w:sz w:val="24"/>
          <w:szCs w:val="24"/>
          <w:lang w:val="es-MX"/>
        </w:rPr>
      </w:pPr>
      <w:r w:rsidRPr="000B3B9F">
        <w:rPr>
          <w:rFonts w:cs="Arial"/>
          <w:b/>
          <w:bCs/>
          <w:sz w:val="24"/>
          <w:szCs w:val="24"/>
          <w:lang w:val="es-MX"/>
        </w:rPr>
        <w:t>Respuesta al f</w:t>
      </w:r>
      <w:r w:rsidR="009C69D1" w:rsidRPr="000B3B9F">
        <w:rPr>
          <w:rFonts w:cs="Arial"/>
          <w:b/>
          <w:bCs/>
          <w:sz w:val="24"/>
          <w:szCs w:val="24"/>
          <w:lang w:val="es-MX"/>
        </w:rPr>
        <w:t>olio 01392</w:t>
      </w:r>
      <w:r w:rsidR="00AD4A4A" w:rsidRPr="000B3B9F">
        <w:rPr>
          <w:rFonts w:cs="Arial"/>
          <w:b/>
          <w:bCs/>
          <w:sz w:val="24"/>
          <w:szCs w:val="24"/>
          <w:lang w:val="es-MX"/>
        </w:rPr>
        <w:t>4</w:t>
      </w:r>
      <w:r w:rsidR="00F84A52" w:rsidRPr="000B3B9F">
        <w:rPr>
          <w:rFonts w:cs="Arial"/>
          <w:b/>
          <w:bCs/>
          <w:sz w:val="24"/>
          <w:szCs w:val="24"/>
          <w:lang w:val="es-MX"/>
        </w:rPr>
        <w:t>17</w:t>
      </w:r>
    </w:p>
    <w:p w:rsidR="000B3B9F" w:rsidRPr="00706877" w:rsidRDefault="000B3B9F" w:rsidP="00E200C0">
      <w:pPr>
        <w:spacing w:line="264" w:lineRule="auto"/>
        <w:jc w:val="center"/>
        <w:rPr>
          <w:rFonts w:cs="Arial"/>
          <w:bCs/>
          <w:sz w:val="4"/>
          <w:szCs w:val="4"/>
          <w:lang w:val="es-MX"/>
        </w:rPr>
      </w:pPr>
    </w:p>
    <w:p w:rsidR="00DA629D" w:rsidRPr="00E200C0" w:rsidRDefault="00DA629D" w:rsidP="00F91898">
      <w:pPr>
        <w:spacing w:line="264" w:lineRule="auto"/>
        <w:jc w:val="both"/>
        <w:rPr>
          <w:rFonts w:cs="Arial"/>
          <w:bCs/>
          <w:sz w:val="10"/>
          <w:szCs w:val="10"/>
          <w:lang w:val="es-MX"/>
        </w:rPr>
      </w:pPr>
    </w:p>
    <w:p w:rsidR="007B2810" w:rsidRDefault="003A1193" w:rsidP="00F84A52">
      <w:pPr>
        <w:spacing w:line="264" w:lineRule="auto"/>
        <w:jc w:val="both"/>
        <w:rPr>
          <w:rFonts w:cs="Arial"/>
          <w:bCs/>
          <w:szCs w:val="19"/>
          <w:lang w:val="es-MX"/>
        </w:rPr>
      </w:pPr>
      <w:r>
        <w:rPr>
          <w:rFonts w:cs="Arial"/>
          <w:bCs/>
          <w:szCs w:val="19"/>
          <w:lang w:val="es-MX"/>
        </w:rPr>
        <w:t xml:space="preserve">En </w:t>
      </w:r>
      <w:r w:rsidR="00AD4A4A">
        <w:rPr>
          <w:rFonts w:cs="Arial"/>
          <w:bCs/>
          <w:szCs w:val="19"/>
          <w:lang w:val="es-MX"/>
        </w:rPr>
        <w:t>los</w:t>
      </w:r>
      <w:r>
        <w:rPr>
          <w:rFonts w:cs="Arial"/>
          <w:bCs/>
          <w:szCs w:val="19"/>
          <w:lang w:val="es-MX"/>
        </w:rPr>
        <w:t xml:space="preserve"> ranchos cinegéticos registrados como </w:t>
      </w:r>
      <w:r w:rsidRPr="00072CE7">
        <w:rPr>
          <w:rFonts w:cs="Arial"/>
          <w:bCs/>
          <w:szCs w:val="19"/>
          <w:lang w:val="es-MX"/>
        </w:rPr>
        <w:t>Unidades de Manejo para la Conservación de Vida Silvestre (</w:t>
      </w:r>
      <w:proofErr w:type="spellStart"/>
      <w:r w:rsidRPr="00072CE7">
        <w:rPr>
          <w:rFonts w:cs="Arial"/>
          <w:bCs/>
          <w:szCs w:val="19"/>
          <w:lang w:val="es-MX"/>
        </w:rPr>
        <w:t>UMA</w:t>
      </w:r>
      <w:proofErr w:type="spellEnd"/>
      <w:r w:rsidRPr="00072CE7">
        <w:rPr>
          <w:rFonts w:cs="Arial"/>
          <w:bCs/>
          <w:szCs w:val="19"/>
          <w:lang w:val="es-MX"/>
        </w:rPr>
        <w:t>)</w:t>
      </w:r>
      <w:r w:rsidR="00AD4A4A">
        <w:rPr>
          <w:rFonts w:cs="Arial"/>
          <w:bCs/>
          <w:szCs w:val="19"/>
          <w:lang w:val="es-MX"/>
        </w:rPr>
        <w:t xml:space="preserve"> en el Estado de Sonora se encuentran disponibles principalmente las siguientes especies silvestres: </w:t>
      </w:r>
    </w:p>
    <w:p w:rsidR="007B2810" w:rsidRPr="00E200C0" w:rsidRDefault="007B2810" w:rsidP="00F84A52">
      <w:pPr>
        <w:spacing w:line="264" w:lineRule="auto"/>
        <w:jc w:val="both"/>
        <w:rPr>
          <w:rFonts w:cs="Arial"/>
          <w:bCs/>
          <w:sz w:val="10"/>
          <w:szCs w:val="10"/>
          <w:lang w:val="es-MX"/>
        </w:rPr>
      </w:pPr>
    </w:p>
    <w:tbl>
      <w:tblPr>
        <w:tblStyle w:val="Tablaconcuadrcula"/>
        <w:tblW w:w="10017" w:type="dxa"/>
        <w:tblInd w:w="108" w:type="dxa"/>
        <w:tblLook w:val="04A0"/>
      </w:tblPr>
      <w:tblGrid>
        <w:gridCol w:w="4395"/>
        <w:gridCol w:w="5622"/>
      </w:tblGrid>
      <w:tr w:rsidR="00707BF5" w:rsidRPr="000131B3" w:rsidTr="00E200C0">
        <w:trPr>
          <w:trHeight w:val="367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spacing w:line="264" w:lineRule="auto"/>
              <w:jc w:val="center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Especies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spacing w:line="264" w:lineRule="auto"/>
              <w:jc w:val="center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Ubicación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Codornices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Callipepla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spp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Paloma alas blancas (</w:t>
            </w:r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Zenaida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asiatica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 xml:space="preserve">Paloma </w:t>
            </w:r>
            <w:proofErr w:type="spellStart"/>
            <w:r w:rsidRPr="000131B3">
              <w:rPr>
                <w:rFonts w:cs="Arial"/>
                <w:color w:val="000000"/>
                <w:sz w:val="18"/>
                <w:szCs w:val="18"/>
              </w:rPr>
              <w:t>huilota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(Zenaida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macroura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Faisán de collar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Phasianus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colchicus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Exclusivamente en el municipio de San Luis Río Colorado.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Paloma morada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Patagioenas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flavirostis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Distribuida en el sureste de la entidad.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131B3">
              <w:rPr>
                <w:rFonts w:cs="Arial"/>
                <w:color w:val="000000"/>
                <w:sz w:val="18"/>
                <w:szCs w:val="18"/>
              </w:rPr>
              <w:t>Brantas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Branta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nigricans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 (</w:t>
            </w:r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canadensis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sz w:val="18"/>
                <w:szCs w:val="18"/>
              </w:rPr>
              <w:t>En los cuerpos de agua dulce y el litoral del Golfo de California.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6B0D80" w:rsidRDefault="00707BF5" w:rsidP="00604876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B0D80">
              <w:rPr>
                <w:rFonts w:cs="Arial"/>
                <w:color w:val="000000"/>
                <w:sz w:val="18"/>
                <w:szCs w:val="18"/>
                <w:lang w:val="en-US"/>
              </w:rPr>
              <w:t>Gansos</w:t>
            </w:r>
            <w:proofErr w:type="spellEnd"/>
            <w:r w:rsidRPr="006B0D80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r w:rsidRPr="006B0D80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Chen </w:t>
            </w:r>
            <w:proofErr w:type="spellStart"/>
            <w:r w:rsidRPr="006B0D80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caerulescens</w:t>
            </w:r>
            <w:proofErr w:type="spellEnd"/>
            <w:r w:rsidRPr="006B0D80">
              <w:rPr>
                <w:rFonts w:cs="Arial"/>
                <w:color w:val="000000"/>
                <w:sz w:val="18"/>
                <w:szCs w:val="18"/>
                <w:lang w:val="en-US"/>
              </w:rPr>
              <w:t>) (</w:t>
            </w:r>
            <w:r w:rsidRPr="006B0D80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6B0D80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rossii</w:t>
            </w:r>
            <w:proofErr w:type="spellEnd"/>
            <w:r w:rsidRPr="006B0D80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sz w:val="18"/>
                <w:szCs w:val="18"/>
              </w:rPr>
              <w:t>En los cuerpos de agua dulce y el litoral del Golfo de California.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Ganso frente blanca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Anser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albifrons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sz w:val="18"/>
                <w:szCs w:val="18"/>
              </w:rPr>
              <w:t>En los cuerpos de agua dulce y el litoral del Golfo de California.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Agachona común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Gallinago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delicata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sz w:val="18"/>
                <w:szCs w:val="18"/>
              </w:rPr>
              <w:t>En los cuerpos de agua dulce y el litoral del Golfo de California.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Grulla gris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Grus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canadensis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sz w:val="18"/>
                <w:szCs w:val="18"/>
              </w:rPr>
              <w:t>En los cuerpos de agua dulce y el litoral del Golfo de California.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Patos y Cercetas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Anas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spp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Bucephala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sp.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Oxyura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sp.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sz w:val="18"/>
                <w:szCs w:val="18"/>
              </w:rPr>
              <w:t>En los cuerpos de agua dulce y el litoral del Golfo de California.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Gallareta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Fulica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americana</w:t>
            </w:r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rPr>
                <w:sz w:val="18"/>
                <w:szCs w:val="18"/>
              </w:rPr>
            </w:pPr>
            <w:r w:rsidRPr="000131B3">
              <w:rPr>
                <w:sz w:val="18"/>
                <w:szCs w:val="18"/>
              </w:rPr>
              <w:t>En los cuerpos de agua dulce y el litoral del Golfo de California.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Guajolote silvestre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Meleagris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gallopavo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mexicana</w:t>
            </w:r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En las partes serranas del Este de la entidad con vegetación de pino y/o encino.</w:t>
            </w:r>
          </w:p>
        </w:tc>
      </w:tr>
      <w:tr w:rsidR="00707BF5" w:rsidRPr="000131B3" w:rsidTr="00E200C0">
        <w:trPr>
          <w:trHeight w:val="403"/>
        </w:trPr>
        <w:tc>
          <w:tcPr>
            <w:tcW w:w="4395" w:type="dxa"/>
            <w:vAlign w:val="center"/>
          </w:tcPr>
          <w:p w:rsidR="00707BF5" w:rsidRPr="000131B3" w:rsidRDefault="00707BF5" w:rsidP="00604876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Venado bura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Odocoileus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hemionus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eremicus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707BF5" w:rsidRPr="000131B3" w:rsidRDefault="00707BF5" w:rsidP="00604876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En la región del desierto sonorense (centro norte y noroeste de la entidad).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Venado cola blanca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Odocoileus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virginianus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couesi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Jabalí de collar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Pecari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tajacu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Puma (</w:t>
            </w:r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Puma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concolor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Coyote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Canis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latrans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Gato montés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Lynx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rufus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Zorra gris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Urocyoncinereoargenteus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Mapache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Procyon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lotor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0131B3">
              <w:rPr>
                <w:rFonts w:cs="Arial"/>
                <w:color w:val="000000"/>
                <w:sz w:val="18"/>
                <w:szCs w:val="18"/>
              </w:rPr>
              <w:t>Coatí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Nasua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narica</w:t>
            </w:r>
            <w:proofErr w:type="spellEnd"/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Liebres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Lepus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spp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Conejos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Sylvilagus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spp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.</w:t>
            </w:r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Prácticamente en toda la entidad.</w:t>
            </w:r>
          </w:p>
        </w:tc>
      </w:tr>
      <w:tr w:rsidR="00AD1D72" w:rsidRPr="000131B3" w:rsidTr="00E200C0">
        <w:trPr>
          <w:trHeight w:val="34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rPr>
                <w:rFonts w:cs="Arial"/>
                <w:color w:val="000000"/>
                <w:sz w:val="18"/>
                <w:szCs w:val="18"/>
              </w:rPr>
            </w:pPr>
            <w:r w:rsidRPr="000131B3">
              <w:rPr>
                <w:rFonts w:cs="Arial"/>
                <w:color w:val="000000"/>
                <w:sz w:val="18"/>
                <w:szCs w:val="18"/>
              </w:rPr>
              <w:t>Borrego cimarrón (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Ovis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>canadensis</w:t>
            </w:r>
            <w:proofErr w:type="spellEnd"/>
            <w:r w:rsidRPr="000131B3">
              <w:rPr>
                <w:rFonts w:cs="Arial"/>
                <w:i/>
                <w:color w:val="000000"/>
                <w:sz w:val="18"/>
                <w:szCs w:val="18"/>
              </w:rPr>
              <w:t xml:space="preserve"> mexicana</w:t>
            </w:r>
            <w:r w:rsidRPr="000131B3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vAlign w:val="center"/>
          </w:tcPr>
          <w:p w:rsidR="00AD1D72" w:rsidRPr="000131B3" w:rsidRDefault="00AD1D72" w:rsidP="00AD1D72">
            <w:pPr>
              <w:spacing w:line="264" w:lineRule="auto"/>
              <w:jc w:val="both"/>
              <w:rPr>
                <w:rFonts w:cs="Arial"/>
                <w:bCs/>
                <w:sz w:val="18"/>
                <w:szCs w:val="18"/>
                <w:lang w:val="es-MX"/>
              </w:rPr>
            </w:pPr>
            <w:r w:rsidRPr="000131B3">
              <w:rPr>
                <w:rFonts w:cs="Arial"/>
                <w:bCs/>
                <w:sz w:val="18"/>
                <w:szCs w:val="18"/>
                <w:lang w:val="es-MX"/>
              </w:rPr>
              <w:t>En las zonas desérticas montañosas del oeste de la entidad.</w:t>
            </w:r>
          </w:p>
        </w:tc>
      </w:tr>
    </w:tbl>
    <w:p w:rsidR="000131B3" w:rsidRPr="000131B3" w:rsidRDefault="000131B3" w:rsidP="00E200C0">
      <w:pPr>
        <w:spacing w:line="264" w:lineRule="auto"/>
        <w:jc w:val="both"/>
        <w:rPr>
          <w:rFonts w:cs="Arial"/>
          <w:bCs/>
          <w:szCs w:val="18"/>
          <w:lang w:val="es-MX"/>
        </w:rPr>
      </w:pPr>
    </w:p>
    <w:sectPr w:rsidR="000131B3" w:rsidRPr="000131B3" w:rsidSect="000131B3">
      <w:headerReference w:type="default" r:id="rId8"/>
      <w:footerReference w:type="default" r:id="rId9"/>
      <w:pgSz w:w="12240" w:h="15840" w:code="126"/>
      <w:pgMar w:top="1843" w:right="1183" w:bottom="1843" w:left="1276" w:header="426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F8" w:rsidRDefault="005901F8" w:rsidP="00216D43">
      <w:r>
        <w:separator/>
      </w:r>
    </w:p>
  </w:endnote>
  <w:endnote w:type="continuationSeparator" w:id="0">
    <w:p w:rsidR="005901F8" w:rsidRDefault="005901F8" w:rsidP="0021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72" w:rsidRDefault="000B3BA2" w:rsidP="007B4F72">
    <w:pPr>
      <w:pStyle w:val="Piedepgin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s-MX"/>
      </w:rPr>
      <w:pict>
        <v:group id="_x0000_s2059" style="position:absolute;left:0;text-align:left;margin-left:-57.05pt;margin-top:-21.75pt;width:599.25pt;height:50.1pt;z-index:251662848" coordorigin="135,14700" coordsize="11985,1002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135;top:15120;width:11985;height:582" filled="f" stroked="f">
            <v:textbox style="mso-next-textbox:#_x0000_s2060">
              <w:txbxContent>
                <w:p w:rsidR="005A0F87" w:rsidRPr="005A6BA5" w:rsidRDefault="005A0F87" w:rsidP="005A0F8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  <w:proofErr w:type="spellStart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Comonfort</w:t>
                  </w:r>
                  <w:proofErr w:type="spellEnd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y Paseo Río Sonora, Edificio Sonora, Ala Sur</w:t>
                  </w:r>
                  <w:proofErr w:type="gramStart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,2do</w:t>
                  </w:r>
                  <w:proofErr w:type="gramEnd"/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>. Nivel,</w:t>
                  </w:r>
                </w:p>
                <w:p w:rsidR="005A0F87" w:rsidRPr="005A6BA5" w:rsidRDefault="005A0F87" w:rsidP="005A0F8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6"/>
                    </w:rPr>
                  </w:pPr>
                  <w:r w:rsidRPr="005A6BA5"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Centro de Gobierno, Hermosillo, Sonora. Tel. (662) 217-26-60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6"/>
                    </w:rPr>
                    <w:t xml:space="preserve"> / 217-29-50 / 217-29-81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4498;top:14700;width:3237;height:459">
            <v:imagedata r:id="rId1" o:title=""/>
          </v:shape>
        </v:group>
      </w:pict>
    </w:r>
  </w:p>
  <w:p w:rsidR="007B4F72" w:rsidRDefault="007B4F72" w:rsidP="007B4F72">
    <w:pPr>
      <w:pStyle w:val="Piedepgina"/>
      <w:jc w:val="right"/>
      <w:rPr>
        <w:rFonts w:ascii="Arial" w:hAnsi="Arial" w:cs="Arial"/>
        <w:sz w:val="14"/>
        <w:szCs w:val="16"/>
      </w:rPr>
    </w:pPr>
  </w:p>
  <w:p w:rsidR="007B4F72" w:rsidRPr="00126097" w:rsidRDefault="00AD1D72" w:rsidP="007B4F72">
    <w:pPr>
      <w:pStyle w:val="Piedepgin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Página</w:t>
    </w:r>
    <w:r w:rsidR="000B3BA2" w:rsidRPr="00F756D9">
      <w:rPr>
        <w:rFonts w:ascii="Arial" w:hAnsi="Arial" w:cs="Arial"/>
        <w:sz w:val="14"/>
        <w:szCs w:val="16"/>
      </w:rPr>
      <w:fldChar w:fldCharType="begin"/>
    </w:r>
    <w:r w:rsidR="007B4F72" w:rsidRPr="00F756D9">
      <w:rPr>
        <w:rFonts w:ascii="Arial" w:hAnsi="Arial" w:cs="Arial"/>
        <w:sz w:val="14"/>
        <w:szCs w:val="16"/>
      </w:rPr>
      <w:instrText xml:space="preserve"> PAGE </w:instrText>
    </w:r>
    <w:r w:rsidR="000B3BA2" w:rsidRPr="00F756D9">
      <w:rPr>
        <w:rFonts w:ascii="Arial" w:hAnsi="Arial" w:cs="Arial"/>
        <w:sz w:val="14"/>
        <w:szCs w:val="16"/>
      </w:rPr>
      <w:fldChar w:fldCharType="separate"/>
    </w:r>
    <w:r w:rsidR="00EA1F23">
      <w:rPr>
        <w:rFonts w:ascii="Arial" w:hAnsi="Arial" w:cs="Arial"/>
        <w:noProof/>
        <w:sz w:val="14"/>
        <w:szCs w:val="16"/>
      </w:rPr>
      <w:t>1</w:t>
    </w:r>
    <w:r w:rsidR="000B3BA2" w:rsidRPr="00F756D9">
      <w:rPr>
        <w:rFonts w:ascii="Arial" w:hAnsi="Arial" w:cs="Arial"/>
        <w:sz w:val="14"/>
        <w:szCs w:val="16"/>
      </w:rPr>
      <w:fldChar w:fldCharType="end"/>
    </w:r>
    <w:r w:rsidR="007B4F72" w:rsidRPr="00F756D9">
      <w:rPr>
        <w:rFonts w:ascii="Arial" w:hAnsi="Arial" w:cs="Arial"/>
        <w:sz w:val="14"/>
        <w:szCs w:val="16"/>
      </w:rPr>
      <w:t xml:space="preserve"> de </w:t>
    </w:r>
    <w:r w:rsidR="000B3BA2" w:rsidRPr="00F756D9">
      <w:rPr>
        <w:rFonts w:ascii="Arial" w:hAnsi="Arial" w:cs="Arial"/>
        <w:sz w:val="14"/>
        <w:szCs w:val="16"/>
      </w:rPr>
      <w:fldChar w:fldCharType="begin"/>
    </w:r>
    <w:r w:rsidR="007B4F72" w:rsidRPr="00F756D9">
      <w:rPr>
        <w:rFonts w:ascii="Arial" w:hAnsi="Arial" w:cs="Arial"/>
        <w:sz w:val="14"/>
        <w:szCs w:val="16"/>
      </w:rPr>
      <w:instrText xml:space="preserve"> NUMPAGES </w:instrText>
    </w:r>
    <w:r w:rsidR="000B3BA2" w:rsidRPr="00F756D9">
      <w:rPr>
        <w:rFonts w:ascii="Arial" w:hAnsi="Arial" w:cs="Arial"/>
        <w:sz w:val="14"/>
        <w:szCs w:val="16"/>
      </w:rPr>
      <w:fldChar w:fldCharType="separate"/>
    </w:r>
    <w:r w:rsidR="00EA1F23">
      <w:rPr>
        <w:rFonts w:ascii="Arial" w:hAnsi="Arial" w:cs="Arial"/>
        <w:noProof/>
        <w:sz w:val="14"/>
        <w:szCs w:val="16"/>
      </w:rPr>
      <w:t>1</w:t>
    </w:r>
    <w:r w:rsidR="000B3BA2" w:rsidRPr="00F756D9">
      <w:rPr>
        <w:rFonts w:ascii="Arial" w:hAnsi="Arial" w:cs="Arial"/>
        <w:sz w:val="14"/>
        <w:szCs w:val="16"/>
      </w:rPr>
      <w:fldChar w:fldCharType="end"/>
    </w:r>
  </w:p>
  <w:p w:rsidR="00CD44A2" w:rsidRDefault="005901F8" w:rsidP="000A5FF6">
    <w:pPr>
      <w:pStyle w:val="Piedepgin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F8" w:rsidRDefault="005901F8" w:rsidP="00216D43">
      <w:r>
        <w:separator/>
      </w:r>
    </w:p>
  </w:footnote>
  <w:footnote w:type="continuationSeparator" w:id="0">
    <w:p w:rsidR="005901F8" w:rsidRDefault="005901F8" w:rsidP="0021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108" w:type="dxa"/>
      <w:tblLook w:val="04A0"/>
    </w:tblPr>
    <w:tblGrid>
      <w:gridCol w:w="1276"/>
      <w:gridCol w:w="3402"/>
      <w:gridCol w:w="5386"/>
      <w:gridCol w:w="5954"/>
    </w:tblGrid>
    <w:tr w:rsidR="005A0F87" w:rsidRPr="006F545E" w:rsidTr="005A0F87">
      <w:tc>
        <w:tcPr>
          <w:tcW w:w="1276" w:type="dxa"/>
          <w:shd w:val="clear" w:color="auto" w:fill="auto"/>
        </w:tcPr>
        <w:p w:rsidR="005A0F87" w:rsidRPr="00331D19" w:rsidRDefault="005A0F87" w:rsidP="005A0F87">
          <w:pPr>
            <w:pStyle w:val="Encabezad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lang w:val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0</wp:posOffset>
                </wp:positionV>
                <wp:extent cx="763270" cy="881380"/>
                <wp:effectExtent l="0" t="0" r="0" b="0"/>
                <wp:wrapNone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  <w:shd w:val="clear" w:color="auto" w:fill="auto"/>
        </w:tcPr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  <w:r w:rsidRPr="006F545E">
            <w:rPr>
              <w:rFonts w:ascii="Arial" w:hAnsi="Arial" w:cs="Arial"/>
              <w:noProof/>
              <w:sz w:val="20"/>
              <w:lang w:val="es-MX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124460</wp:posOffset>
                </wp:positionV>
                <wp:extent cx="1278255" cy="367665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25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20"/>
            </w:rPr>
          </w:pPr>
        </w:p>
        <w:p w:rsidR="005A0F87" w:rsidRPr="006F545E" w:rsidRDefault="005A0F87" w:rsidP="005A0F87">
          <w:pPr>
            <w:pStyle w:val="Encabezado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386" w:type="dxa"/>
          <w:shd w:val="clear" w:color="auto" w:fill="auto"/>
        </w:tcPr>
        <w:p w:rsidR="005A0F87" w:rsidRPr="006F545E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8"/>
              <w:szCs w:val="8"/>
            </w:rPr>
          </w:pPr>
        </w:p>
        <w:p w:rsidR="005A0F87" w:rsidRPr="00137F67" w:rsidRDefault="000B3BA2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0B3BA2">
            <w:rPr>
              <w:rFonts w:ascii="Arial" w:hAnsi="Arial" w:cs="Arial"/>
              <w:noProof/>
              <w:sz w:val="4"/>
              <w:szCs w:val="4"/>
            </w:rPr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2057" type="#_x0000_t109" style="position:absolute;left:0;text-align:left;margin-left:29.5pt;margin-top:1.8pt;width:3.4pt;height:53.3pt;z-index:251660800" fillcolor="gray" strokecolor="gray" strokeweight="0"/>
            </w:pict>
          </w:r>
          <w:r w:rsidR="005A0F87"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Secretaría de Agricultura, Ganadería, Recursos</w:t>
          </w: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8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H</w:t>
          </w:r>
          <w:r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idráulicos, </w:t>
          </w: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Pesca</w:t>
          </w:r>
          <w:r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 y Acuacultura</w:t>
          </w:r>
        </w:p>
        <w:p w:rsidR="005A0F87" w:rsidRPr="00486012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4"/>
              <w:szCs w:val="4"/>
            </w:rPr>
          </w:pP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Subsecretaría de Ganadería</w:t>
          </w:r>
        </w:p>
        <w:p w:rsidR="005A0F87" w:rsidRPr="00486012" w:rsidRDefault="005A0F87" w:rsidP="00BE5BB3">
          <w:pPr>
            <w:pStyle w:val="Encabezado"/>
            <w:ind w:left="743"/>
            <w:jc w:val="both"/>
            <w:rPr>
              <w:rFonts w:ascii="Euphemia" w:hAnsi="Euphemia" w:cs="Arial"/>
              <w:spacing w:val="-8"/>
              <w:sz w:val="4"/>
              <w:szCs w:val="4"/>
            </w:rPr>
          </w:pPr>
        </w:p>
        <w:p w:rsidR="005A0F87" w:rsidRPr="00137F67" w:rsidRDefault="005A0F87" w:rsidP="00BE5BB3">
          <w:pPr>
            <w:pStyle w:val="Encabezado"/>
            <w:spacing w:line="260" w:lineRule="exact"/>
            <w:ind w:left="743"/>
            <w:jc w:val="both"/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</w:pP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Dirección General Forestal y </w:t>
          </w:r>
          <w:r w:rsidR="00BE5BB3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de </w:t>
          </w:r>
          <w:r w:rsidRPr="00137F67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 xml:space="preserve">Fauna </w:t>
          </w:r>
          <w:r w:rsidR="00BE5BB3">
            <w:rPr>
              <w:rFonts w:ascii="Euphemia" w:hAnsi="Euphemia" w:cs="Arial"/>
              <w:shadow/>
              <w:color w:val="262626"/>
              <w:spacing w:val="-12"/>
              <w:sz w:val="21"/>
              <w:szCs w:val="21"/>
            </w:rPr>
            <w:t>Silvestre</w:t>
          </w:r>
        </w:p>
      </w:tc>
      <w:tc>
        <w:tcPr>
          <w:tcW w:w="5954" w:type="dxa"/>
          <w:shd w:val="clear" w:color="auto" w:fill="auto"/>
        </w:tcPr>
        <w:p w:rsidR="005A0F87" w:rsidRPr="006F545E" w:rsidRDefault="005A0F87" w:rsidP="005A0F87">
          <w:pPr>
            <w:pStyle w:val="Encabezado"/>
            <w:rPr>
              <w:rFonts w:ascii="Arial" w:hAnsi="Arial" w:cs="Arial"/>
            </w:rPr>
          </w:pPr>
        </w:p>
      </w:tc>
    </w:tr>
  </w:tbl>
  <w:p w:rsidR="00144233" w:rsidRDefault="00144233" w:rsidP="005A0F87">
    <w:pPr>
      <w:tabs>
        <w:tab w:val="center" w:pos="48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FFE"/>
    <w:multiLevelType w:val="hybridMultilevel"/>
    <w:tmpl w:val="6BD2C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D43"/>
    <w:rsid w:val="00000B53"/>
    <w:rsid w:val="00000E72"/>
    <w:rsid w:val="000131B3"/>
    <w:rsid w:val="000427B7"/>
    <w:rsid w:val="0004671C"/>
    <w:rsid w:val="000537E5"/>
    <w:rsid w:val="00057DBF"/>
    <w:rsid w:val="00072CE7"/>
    <w:rsid w:val="00073708"/>
    <w:rsid w:val="000A5FF6"/>
    <w:rsid w:val="000B2335"/>
    <w:rsid w:val="000B3B9F"/>
    <w:rsid w:val="000B3BA2"/>
    <w:rsid w:val="000B6C9E"/>
    <w:rsid w:val="000C556D"/>
    <w:rsid w:val="000D5AA9"/>
    <w:rsid w:val="000D6604"/>
    <w:rsid w:val="000D6BF7"/>
    <w:rsid w:val="000E2CF2"/>
    <w:rsid w:val="000E69D9"/>
    <w:rsid w:val="000F5F0F"/>
    <w:rsid w:val="000F672B"/>
    <w:rsid w:val="0010073A"/>
    <w:rsid w:val="001105A3"/>
    <w:rsid w:val="0013026C"/>
    <w:rsid w:val="001403A1"/>
    <w:rsid w:val="00144233"/>
    <w:rsid w:val="00150649"/>
    <w:rsid w:val="001541C6"/>
    <w:rsid w:val="001702BF"/>
    <w:rsid w:val="0019094D"/>
    <w:rsid w:val="001B0BE5"/>
    <w:rsid w:val="001B7A72"/>
    <w:rsid w:val="001D015E"/>
    <w:rsid w:val="001E26D6"/>
    <w:rsid w:val="001E5C0A"/>
    <w:rsid w:val="001F1423"/>
    <w:rsid w:val="001F2C64"/>
    <w:rsid w:val="00212CD7"/>
    <w:rsid w:val="00216D43"/>
    <w:rsid w:val="00217FF7"/>
    <w:rsid w:val="00221C46"/>
    <w:rsid w:val="00230696"/>
    <w:rsid w:val="00230E5F"/>
    <w:rsid w:val="00233C35"/>
    <w:rsid w:val="002343EB"/>
    <w:rsid w:val="00244B40"/>
    <w:rsid w:val="00264459"/>
    <w:rsid w:val="00266CD3"/>
    <w:rsid w:val="00272644"/>
    <w:rsid w:val="00284D37"/>
    <w:rsid w:val="002962AE"/>
    <w:rsid w:val="00297525"/>
    <w:rsid w:val="002A2A51"/>
    <w:rsid w:val="002A3652"/>
    <w:rsid w:val="002D34F7"/>
    <w:rsid w:val="002D5548"/>
    <w:rsid w:val="002D661F"/>
    <w:rsid w:val="002F6DFA"/>
    <w:rsid w:val="002F76F8"/>
    <w:rsid w:val="0033194F"/>
    <w:rsid w:val="0034055D"/>
    <w:rsid w:val="003535BB"/>
    <w:rsid w:val="00367220"/>
    <w:rsid w:val="00371898"/>
    <w:rsid w:val="00377BEA"/>
    <w:rsid w:val="003A1193"/>
    <w:rsid w:val="003B60BA"/>
    <w:rsid w:val="003D1D82"/>
    <w:rsid w:val="003D3D46"/>
    <w:rsid w:val="003D4968"/>
    <w:rsid w:val="003F0573"/>
    <w:rsid w:val="003F228B"/>
    <w:rsid w:val="003F35B7"/>
    <w:rsid w:val="0040398A"/>
    <w:rsid w:val="0040611D"/>
    <w:rsid w:val="00412EBF"/>
    <w:rsid w:val="004200D4"/>
    <w:rsid w:val="00434977"/>
    <w:rsid w:val="00435622"/>
    <w:rsid w:val="00443BE9"/>
    <w:rsid w:val="00451FA3"/>
    <w:rsid w:val="00454865"/>
    <w:rsid w:val="00454CA4"/>
    <w:rsid w:val="00456F90"/>
    <w:rsid w:val="00464E4C"/>
    <w:rsid w:val="00466D7D"/>
    <w:rsid w:val="00471316"/>
    <w:rsid w:val="004845B0"/>
    <w:rsid w:val="004855DA"/>
    <w:rsid w:val="0049008A"/>
    <w:rsid w:val="004A0D89"/>
    <w:rsid w:val="004B5295"/>
    <w:rsid w:val="004B5E49"/>
    <w:rsid w:val="004C4F3F"/>
    <w:rsid w:val="004D1A47"/>
    <w:rsid w:val="004E2412"/>
    <w:rsid w:val="004E4DB6"/>
    <w:rsid w:val="004F2F3D"/>
    <w:rsid w:val="004F7652"/>
    <w:rsid w:val="00501C38"/>
    <w:rsid w:val="00515089"/>
    <w:rsid w:val="00515422"/>
    <w:rsid w:val="005668CE"/>
    <w:rsid w:val="00573DF2"/>
    <w:rsid w:val="0058787B"/>
    <w:rsid w:val="005901F8"/>
    <w:rsid w:val="005957A2"/>
    <w:rsid w:val="005A0F87"/>
    <w:rsid w:val="005C2F77"/>
    <w:rsid w:val="005C72BC"/>
    <w:rsid w:val="005D4604"/>
    <w:rsid w:val="005D6375"/>
    <w:rsid w:val="006002F6"/>
    <w:rsid w:val="00616771"/>
    <w:rsid w:val="0061753C"/>
    <w:rsid w:val="00634688"/>
    <w:rsid w:val="00634CE5"/>
    <w:rsid w:val="00651AAA"/>
    <w:rsid w:val="006572B9"/>
    <w:rsid w:val="0066109F"/>
    <w:rsid w:val="00674227"/>
    <w:rsid w:val="006778C8"/>
    <w:rsid w:val="00695598"/>
    <w:rsid w:val="006A4D84"/>
    <w:rsid w:val="006A56F3"/>
    <w:rsid w:val="006A701C"/>
    <w:rsid w:val="006B0D80"/>
    <w:rsid w:val="006C2CED"/>
    <w:rsid w:val="006C3B3D"/>
    <w:rsid w:val="006D0CEA"/>
    <w:rsid w:val="006D10F4"/>
    <w:rsid w:val="006D3A55"/>
    <w:rsid w:val="006E0420"/>
    <w:rsid w:val="006E1AA9"/>
    <w:rsid w:val="00706877"/>
    <w:rsid w:val="00707BF5"/>
    <w:rsid w:val="00734E0A"/>
    <w:rsid w:val="007401E1"/>
    <w:rsid w:val="0074195C"/>
    <w:rsid w:val="007427FF"/>
    <w:rsid w:val="00751BA6"/>
    <w:rsid w:val="00755336"/>
    <w:rsid w:val="00775329"/>
    <w:rsid w:val="00777E3C"/>
    <w:rsid w:val="00796CE4"/>
    <w:rsid w:val="007B2810"/>
    <w:rsid w:val="007B4F72"/>
    <w:rsid w:val="007D077B"/>
    <w:rsid w:val="007E1435"/>
    <w:rsid w:val="007E440D"/>
    <w:rsid w:val="007F1A13"/>
    <w:rsid w:val="007F6B34"/>
    <w:rsid w:val="007F702E"/>
    <w:rsid w:val="00812333"/>
    <w:rsid w:val="00814975"/>
    <w:rsid w:val="00853CC1"/>
    <w:rsid w:val="00863189"/>
    <w:rsid w:val="00872BF4"/>
    <w:rsid w:val="0087318B"/>
    <w:rsid w:val="00875FB8"/>
    <w:rsid w:val="00881C4B"/>
    <w:rsid w:val="00884245"/>
    <w:rsid w:val="00892373"/>
    <w:rsid w:val="008A22CC"/>
    <w:rsid w:val="008A6ED0"/>
    <w:rsid w:val="008B55EB"/>
    <w:rsid w:val="008D039B"/>
    <w:rsid w:val="008D5C3D"/>
    <w:rsid w:val="008F7666"/>
    <w:rsid w:val="00915810"/>
    <w:rsid w:val="0092653B"/>
    <w:rsid w:val="00933965"/>
    <w:rsid w:val="0093397E"/>
    <w:rsid w:val="00947040"/>
    <w:rsid w:val="00950608"/>
    <w:rsid w:val="009526E4"/>
    <w:rsid w:val="0096601D"/>
    <w:rsid w:val="009722E2"/>
    <w:rsid w:val="009969CC"/>
    <w:rsid w:val="009A7F28"/>
    <w:rsid w:val="009B351C"/>
    <w:rsid w:val="009B4674"/>
    <w:rsid w:val="009B46A6"/>
    <w:rsid w:val="009C5189"/>
    <w:rsid w:val="009C69D1"/>
    <w:rsid w:val="009D5EDD"/>
    <w:rsid w:val="009E228D"/>
    <w:rsid w:val="009E46AF"/>
    <w:rsid w:val="009F26AE"/>
    <w:rsid w:val="009F52EF"/>
    <w:rsid w:val="009F5E89"/>
    <w:rsid w:val="00A10B7F"/>
    <w:rsid w:val="00A40E8B"/>
    <w:rsid w:val="00A715B9"/>
    <w:rsid w:val="00A73183"/>
    <w:rsid w:val="00A7615C"/>
    <w:rsid w:val="00A85D06"/>
    <w:rsid w:val="00A95BCF"/>
    <w:rsid w:val="00A96CEE"/>
    <w:rsid w:val="00AA3657"/>
    <w:rsid w:val="00AA366C"/>
    <w:rsid w:val="00AA58E3"/>
    <w:rsid w:val="00AB0D47"/>
    <w:rsid w:val="00AC57CE"/>
    <w:rsid w:val="00AD1D72"/>
    <w:rsid w:val="00AD23E4"/>
    <w:rsid w:val="00AD4A4A"/>
    <w:rsid w:val="00AD59A9"/>
    <w:rsid w:val="00AE20C4"/>
    <w:rsid w:val="00AF68C9"/>
    <w:rsid w:val="00B01E25"/>
    <w:rsid w:val="00B02EAE"/>
    <w:rsid w:val="00B249E9"/>
    <w:rsid w:val="00B32AEA"/>
    <w:rsid w:val="00B4744A"/>
    <w:rsid w:val="00B47CBF"/>
    <w:rsid w:val="00B61C7F"/>
    <w:rsid w:val="00B62639"/>
    <w:rsid w:val="00B74336"/>
    <w:rsid w:val="00B80757"/>
    <w:rsid w:val="00B95E63"/>
    <w:rsid w:val="00BA0145"/>
    <w:rsid w:val="00BB0E46"/>
    <w:rsid w:val="00BE5BB3"/>
    <w:rsid w:val="00BF7D14"/>
    <w:rsid w:val="00C132D2"/>
    <w:rsid w:val="00C3120D"/>
    <w:rsid w:val="00C33574"/>
    <w:rsid w:val="00C4440E"/>
    <w:rsid w:val="00C55EA4"/>
    <w:rsid w:val="00C6765B"/>
    <w:rsid w:val="00C77013"/>
    <w:rsid w:val="00C87F70"/>
    <w:rsid w:val="00C93279"/>
    <w:rsid w:val="00C93675"/>
    <w:rsid w:val="00C97827"/>
    <w:rsid w:val="00CA1B90"/>
    <w:rsid w:val="00CB52A0"/>
    <w:rsid w:val="00CD2BCC"/>
    <w:rsid w:val="00CD500D"/>
    <w:rsid w:val="00CD76C8"/>
    <w:rsid w:val="00CE1109"/>
    <w:rsid w:val="00CF0362"/>
    <w:rsid w:val="00CF4184"/>
    <w:rsid w:val="00CF55C7"/>
    <w:rsid w:val="00CF5F38"/>
    <w:rsid w:val="00D03C44"/>
    <w:rsid w:val="00D1103F"/>
    <w:rsid w:val="00D12102"/>
    <w:rsid w:val="00D162DA"/>
    <w:rsid w:val="00D542BF"/>
    <w:rsid w:val="00D7028D"/>
    <w:rsid w:val="00D75BE3"/>
    <w:rsid w:val="00D857BB"/>
    <w:rsid w:val="00D9366D"/>
    <w:rsid w:val="00DA5ABB"/>
    <w:rsid w:val="00DA629D"/>
    <w:rsid w:val="00DB5E82"/>
    <w:rsid w:val="00DD5586"/>
    <w:rsid w:val="00DE0E0E"/>
    <w:rsid w:val="00E0110F"/>
    <w:rsid w:val="00E171EE"/>
    <w:rsid w:val="00E200C0"/>
    <w:rsid w:val="00E241FD"/>
    <w:rsid w:val="00E34A3E"/>
    <w:rsid w:val="00E532DA"/>
    <w:rsid w:val="00E61C38"/>
    <w:rsid w:val="00E671DD"/>
    <w:rsid w:val="00E732E1"/>
    <w:rsid w:val="00E76156"/>
    <w:rsid w:val="00E80E28"/>
    <w:rsid w:val="00E8254C"/>
    <w:rsid w:val="00E94AF4"/>
    <w:rsid w:val="00EA1F23"/>
    <w:rsid w:val="00EB2E29"/>
    <w:rsid w:val="00ED11AC"/>
    <w:rsid w:val="00ED5610"/>
    <w:rsid w:val="00EE20E7"/>
    <w:rsid w:val="00EF2312"/>
    <w:rsid w:val="00F22010"/>
    <w:rsid w:val="00F25771"/>
    <w:rsid w:val="00F25F30"/>
    <w:rsid w:val="00F3184F"/>
    <w:rsid w:val="00F35AFD"/>
    <w:rsid w:val="00F50CE5"/>
    <w:rsid w:val="00F51F76"/>
    <w:rsid w:val="00F53035"/>
    <w:rsid w:val="00F532D5"/>
    <w:rsid w:val="00F64A85"/>
    <w:rsid w:val="00F82DCE"/>
    <w:rsid w:val="00F84A52"/>
    <w:rsid w:val="00F91898"/>
    <w:rsid w:val="00FA0EEF"/>
    <w:rsid w:val="00FB2AB0"/>
    <w:rsid w:val="00FC0329"/>
    <w:rsid w:val="00FD2210"/>
    <w:rsid w:val="00FD2E62"/>
    <w:rsid w:val="00FE1EF2"/>
    <w:rsid w:val="00FE404F"/>
    <w:rsid w:val="00FE6BAD"/>
    <w:rsid w:val="00FF3618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7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E94A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44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0B2A-705A-4879-8452-2F2D070E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Leticia Lopez</cp:lastModifiedBy>
  <cp:revision>2</cp:revision>
  <cp:lastPrinted>2018-02-01T19:18:00Z</cp:lastPrinted>
  <dcterms:created xsi:type="dcterms:W3CDTF">2018-09-04T19:24:00Z</dcterms:created>
  <dcterms:modified xsi:type="dcterms:W3CDTF">2018-09-04T19:24:00Z</dcterms:modified>
</cp:coreProperties>
</file>