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02" w:rsidRDefault="00194A02" w:rsidP="00194A02">
      <w:pPr>
        <w:jc w:val="center"/>
        <w:rPr>
          <w:rFonts w:ascii="Kelson Sans" w:hAnsi="Kelson Sans"/>
          <w:b/>
          <w:bCs/>
          <w:smallCaps/>
          <w:color w:val="C00000"/>
          <w:sz w:val="32"/>
          <w:szCs w:val="26"/>
        </w:rPr>
      </w:pPr>
      <w:r w:rsidRPr="002D2FF7">
        <w:rPr>
          <w:rFonts w:ascii="Kelson Sans" w:hAnsi="Kelson Sans"/>
          <w:b/>
          <w:bCs/>
          <w:smallCaps/>
          <w:color w:val="C00000"/>
          <w:sz w:val="32"/>
          <w:szCs w:val="26"/>
        </w:rPr>
        <w:t>APROBACIÓN DE</w:t>
      </w:r>
      <w:r>
        <w:rPr>
          <w:rFonts w:ascii="Kelson Sans" w:hAnsi="Kelson Sans"/>
          <w:b/>
          <w:bCs/>
          <w:smallCaps/>
          <w:color w:val="C00000"/>
          <w:sz w:val="32"/>
          <w:szCs w:val="26"/>
        </w:rPr>
        <w:t>L PROGRAMA OPERATIVO ANUAL 2016</w:t>
      </w:r>
    </w:p>
    <w:p w:rsidR="00194A02" w:rsidRDefault="00194A02" w:rsidP="00194A02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/>
          <w:bCs/>
          <w:smallCaps/>
          <w:color w:val="C00000"/>
          <w:sz w:val="32"/>
          <w:szCs w:val="2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23"/>
        <w:gridCol w:w="293"/>
        <w:gridCol w:w="210"/>
        <w:gridCol w:w="214"/>
        <w:gridCol w:w="312"/>
        <w:gridCol w:w="210"/>
        <w:gridCol w:w="201"/>
        <w:gridCol w:w="275"/>
        <w:gridCol w:w="205"/>
        <w:gridCol w:w="221"/>
        <w:gridCol w:w="239"/>
        <w:gridCol w:w="212"/>
        <w:gridCol w:w="2817"/>
        <w:gridCol w:w="686"/>
        <w:gridCol w:w="691"/>
        <w:gridCol w:w="347"/>
        <w:gridCol w:w="124"/>
        <w:gridCol w:w="314"/>
        <w:gridCol w:w="124"/>
        <w:gridCol w:w="343"/>
        <w:gridCol w:w="427"/>
      </w:tblGrid>
      <w:tr w:rsidR="00194A02" w:rsidRPr="006C010E" w:rsidTr="0039533A">
        <w:trPr>
          <w:trHeight w:val="170"/>
        </w:trPr>
        <w:tc>
          <w:tcPr>
            <w:tcW w:w="1727" w:type="pct"/>
            <w:gridSpan w:val="13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CLAVE PROGRAMATICA</w:t>
            </w:r>
          </w:p>
        </w:tc>
        <w:tc>
          <w:tcPr>
            <w:tcW w:w="1569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DESCRIPCION</w:t>
            </w:r>
          </w:p>
        </w:tc>
        <w:tc>
          <w:tcPr>
            <w:tcW w:w="382" w:type="pct"/>
            <w:vMerge w:val="restar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  <w:t>UNIDAD MEDIDA</w:t>
            </w:r>
          </w:p>
        </w:tc>
        <w:tc>
          <w:tcPr>
            <w:tcW w:w="385" w:type="pct"/>
            <w:vMerge w:val="restar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ORIGINAL ANUAL</w:t>
            </w:r>
          </w:p>
        </w:tc>
        <w:tc>
          <w:tcPr>
            <w:tcW w:w="262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194A02" w:rsidRPr="006C010E" w:rsidTr="0039533A">
        <w:trPr>
          <w:trHeight w:val="113"/>
        </w:trPr>
        <w:tc>
          <w:tcPr>
            <w:tcW w:w="162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DP</w:t>
            </w:r>
          </w:p>
        </w:tc>
        <w:tc>
          <w:tcPr>
            <w:tcW w:w="124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UR</w:t>
            </w:r>
          </w:p>
        </w:tc>
        <w:tc>
          <w:tcPr>
            <w:tcW w:w="16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FL</w:t>
            </w:r>
          </w:p>
        </w:tc>
        <w:tc>
          <w:tcPr>
            <w:tcW w:w="117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FN</w:t>
            </w:r>
          </w:p>
        </w:tc>
        <w:tc>
          <w:tcPr>
            <w:tcW w:w="119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SF</w:t>
            </w:r>
          </w:p>
        </w:tc>
        <w:tc>
          <w:tcPr>
            <w:tcW w:w="174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ER</w:t>
            </w:r>
          </w:p>
        </w:tc>
        <w:tc>
          <w:tcPr>
            <w:tcW w:w="117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ES</w:t>
            </w:r>
          </w:p>
        </w:tc>
        <w:tc>
          <w:tcPr>
            <w:tcW w:w="112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TP</w:t>
            </w:r>
          </w:p>
        </w:tc>
        <w:tc>
          <w:tcPr>
            <w:tcW w:w="15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NUM</w:t>
            </w:r>
          </w:p>
        </w:tc>
        <w:tc>
          <w:tcPr>
            <w:tcW w:w="114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TB</w:t>
            </w:r>
          </w:p>
        </w:tc>
        <w:tc>
          <w:tcPr>
            <w:tcW w:w="12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UG</w:t>
            </w:r>
          </w:p>
        </w:tc>
        <w:tc>
          <w:tcPr>
            <w:tcW w:w="13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FF</w:t>
            </w:r>
          </w:p>
        </w:tc>
        <w:tc>
          <w:tcPr>
            <w:tcW w:w="118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MT</w:t>
            </w:r>
          </w:p>
        </w:tc>
        <w:tc>
          <w:tcPr>
            <w:tcW w:w="1569" w:type="pct"/>
            <w:vMerge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937" w:type="pct"/>
            <w:gridSpan w:val="6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TRIMESTRAL</w:t>
            </w:r>
          </w:p>
        </w:tc>
      </w:tr>
      <w:tr w:rsidR="00194A02" w:rsidRPr="006C010E" w:rsidTr="0039533A">
        <w:trPr>
          <w:trHeight w:val="315"/>
        </w:trPr>
        <w:tc>
          <w:tcPr>
            <w:tcW w:w="16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6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569" w:type="pct"/>
            <w:vMerge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93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</w:t>
            </w:r>
          </w:p>
        </w:tc>
        <w:tc>
          <w:tcPr>
            <w:tcW w:w="244" w:type="pct"/>
            <w:gridSpan w:val="2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II</w:t>
            </w:r>
          </w:p>
        </w:tc>
        <w:tc>
          <w:tcPr>
            <w:tcW w:w="260" w:type="pct"/>
            <w:gridSpan w:val="2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III</w:t>
            </w:r>
          </w:p>
        </w:tc>
        <w:tc>
          <w:tcPr>
            <w:tcW w:w="240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IV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FIRMA DE CONVENIO DE COORDINACIÓN CON LOS AYUNTAMIENTOS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CONVENIOS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GIRAS DE EVALUACION Y SEGUIMIENTO A LOS MUNICIPIOS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GIRA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COORDINACIÓN GENERAL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5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CONCERTAR CON LA AUTORIDAD MUNICIPAL LOS PROYECTOS DE OBRAS SUCEPTIBES A APROBARSE Y LIBERARSE DE ACUERDO A LOS LINEAMIENTOS DE CONVENIO DE CONCERTACIÓN  DEL AYUNTAMIENTO CON EL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OBRA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680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320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140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CONTROL Y EVALUACION DE EXPEDIENTES DE OBRA PUBLICA CONCERTADA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EXPEDIENTE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850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370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340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140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K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EJECUTAR OBRA PUBLICA CONCERTADA DE MANERA DIRECTA POR EL CECOP, DE PROGRAMAS ESPECIALES DEL GOBIERNO DEL ESTADO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OBRA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K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SUPERVISAR LA OBRA PUBLICA CONCERTADA DE MANERA DIRECTA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VISITA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2,000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900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720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DIRECCION GENERAL DE CONCERTACION Y APOYO TÉCNICO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3,680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965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1,625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1,010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noWrap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ANALIZAR EL COMPORTAMIENTO DEL PRESUPUESTO DE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INFORME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ELABORAR INFORMES TRIMESTRALES DE CUMPLIMIENTO DE METAS Y EJERCICIO PRESUPUESTAL DE LAS UNIDADES ADMINISTRATIVAS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INFORME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ELABORAR EL PROGRAMA OPERATIVO ANUAL 2016 DE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PROGRAMA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EVALUACIÓN Y CIERRE DEL EJERCICIO 2015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INFORME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COORDINAR LA ELABORACIÓN DEL PRESUPUESTO DE EGRESOS 2017 DE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DOCUMENTO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DIRECCION GENERAL DE ADMINISTRACION Y FINANZAS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INTEGRACION DE COMITES PASOS DE LA OBRA PUBLICA CONCERTADA (PROGRAMA NORMAL)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COMIITES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550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INTEGRACION DE COMITES PASOS DE LA OBRA PUBLICA CONCERTADA (PROGRAMAS ESPECIALES)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COMIITES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ASAMBLEAS PARA LA CONFORMACION DE COMITES DE PARTICIPACIÓN SOCIAL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ASAMBLEAS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305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COMITES DE PARTICIPACION SOCIAL PARA LA OBRA PUBLICA CONCERTADA CAPACITADOS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COMIITES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972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432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DIRECCION GENERAL DE ORGANIZACIÓN SOCIAL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2,272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440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1,042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790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METAS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6,067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1,488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2,680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1,809</w:t>
            </w:r>
          </w:p>
        </w:tc>
      </w:tr>
    </w:tbl>
    <w:p w:rsidR="00194A02" w:rsidRDefault="00194A02" w:rsidP="00194A02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/>
          <w:bCs/>
          <w:smallCaps/>
          <w:color w:val="C00000"/>
          <w:sz w:val="32"/>
          <w:szCs w:val="26"/>
        </w:rPr>
      </w:pPr>
    </w:p>
    <w:p w:rsidR="00FB5275" w:rsidRDefault="00FB5275">
      <w:bookmarkStart w:id="0" w:name="_GoBack"/>
      <w:bookmarkEnd w:id="0"/>
    </w:p>
    <w:sectPr w:rsidR="00FB5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lson Sans"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2"/>
    <w:rsid w:val="00194A02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194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94A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194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94A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2016-06-02T20:18:00Z</dcterms:created>
  <dcterms:modified xsi:type="dcterms:W3CDTF">2016-06-02T20:18:00Z</dcterms:modified>
</cp:coreProperties>
</file>