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B0" w:rsidRDefault="00BB2CB0" w:rsidP="00BB2CB0">
      <w:r>
        <w:rPr>
          <w:noProof/>
          <w:lang w:eastAsia="es-MX"/>
        </w:rPr>
        <mc:AlternateContent>
          <mc:Choice Requires="wps">
            <w:drawing>
              <wp:anchor distT="0" distB="0" distL="114300" distR="114300" simplePos="0" relativeHeight="251659264" behindDoc="0" locked="0" layoutInCell="1" allowOverlap="1" wp14:anchorId="44346880" wp14:editId="2999CAB9">
                <wp:simplePos x="0" y="0"/>
                <wp:positionH relativeFrom="column">
                  <wp:posOffset>1231900</wp:posOffset>
                </wp:positionH>
                <wp:positionV relativeFrom="paragraph">
                  <wp:posOffset>-274320</wp:posOffset>
                </wp:positionV>
                <wp:extent cx="3115945" cy="1577340"/>
                <wp:effectExtent l="0" t="0" r="27305"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577340"/>
                        </a:xfrm>
                        <a:prstGeom prst="rect">
                          <a:avLst/>
                        </a:prstGeom>
                        <a:solidFill>
                          <a:srgbClr val="FFFFFF"/>
                        </a:solidFill>
                        <a:ln w="9525">
                          <a:solidFill>
                            <a:schemeClr val="bg1">
                              <a:lumMod val="100000"/>
                              <a:lumOff val="0"/>
                            </a:schemeClr>
                          </a:solidFill>
                          <a:miter lim="800000"/>
                          <a:headEnd/>
                          <a:tailEnd/>
                        </a:ln>
                      </wps:spPr>
                      <wps:txbx>
                        <w:txbxContent>
                          <w:p w:rsidR="00FF324C" w:rsidRDefault="00FF324C" w:rsidP="00BB2CB0">
                            <w:pPr>
                              <w:ind w:left="-709" w:firstLine="709"/>
                              <w:jc w:val="center"/>
                              <w:rPr>
                                <w:lang w:val="es-ES"/>
                              </w:rPr>
                            </w:pPr>
                            <w:r>
                              <w:rPr>
                                <w:noProof/>
                                <w:lang w:eastAsia="es-MX"/>
                              </w:rPr>
                              <w:drawing>
                                <wp:inline distT="0" distB="0" distL="0" distR="0" wp14:anchorId="05295205" wp14:editId="1D3C4370">
                                  <wp:extent cx="1989455" cy="1267460"/>
                                  <wp:effectExtent l="19050" t="0" r="0" b="0"/>
                                  <wp:docPr id="60" name="Imagen 2" descr="C:\Documents and Settings\All Users\Documentos\Mis imágenes\Mis imágenes\logo de issste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l Users\Documentos\Mis imágenes\Mis imágenes\logo de isssteson.jpg"/>
                                          <pic:cNvPicPr>
                                            <a:picLocks noChangeAspect="1" noChangeArrowheads="1"/>
                                          </pic:cNvPicPr>
                                        </pic:nvPicPr>
                                        <pic:blipFill>
                                          <a:blip r:embed="rId7"/>
                                          <a:srcRect/>
                                          <a:stretch>
                                            <a:fillRect/>
                                          </a:stretch>
                                        </pic:blipFill>
                                        <pic:spPr bwMode="auto">
                                          <a:xfrm>
                                            <a:off x="0" y="0"/>
                                            <a:ext cx="1989455" cy="12674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46880" id="_x0000_t202" coordsize="21600,21600" o:spt="202" path="m,l,21600r21600,l21600,xe">
                <v:stroke joinstyle="miter"/>
                <v:path gradientshapeok="t" o:connecttype="rect"/>
              </v:shapetype>
              <v:shape id="Cuadro de texto 4" o:spid="_x0000_s1026" type="#_x0000_t202" style="position:absolute;margin-left:97pt;margin-top:-21.6pt;width:245.35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lGTQIAAI8EAAAOAAAAZHJzL2Uyb0RvYy54bWysVG1v2yAQ/j5p/wHxfXGcJmtr1am6dJkm&#10;dS9Stx+ADbbRgGNAYne/fgckWdp9m+YPiOOOh7vnnvPN7aQV2QvnJZialrM5JcK0wKXpa/r92/bN&#10;FSU+MMOZAiNq+iQ8vV2/fnUz2kosYADFhSMIYnw12poOIdiqKHw7CM38DKww6OzAaRbQdH3BHRsR&#10;XatiMZ+/LUZw3Dpohfd4ep+ddJ3wu0604UvXeRGIqinmFtLq0trEtVjfsKp3zA6yPaTB/iELzaTB&#10;R09Q9ywwsnPyLygtWwceujBrQRfQdbIVqQasppy/qOZxYFakWpAcb080+f8H237ef3VE8pouKTFM&#10;Y4s2O8YdEC5IEFMAsowkjdZXGPtoMTpM72DCZqeCvX2A9ocnBjYDM724cw7GQTCOSZbxZnF2NeP4&#10;CNKMn4Dja2wXIAFNndORQeSEIDo26+nUIMyDtHh4UZar6+WKkhZ95ery8mKZWliw6njdOh8+CNAk&#10;bmrqUAEJnu0ffIjpsOoYEl/zoCTfSqWS4fpmoxzZM1TLNn2pghdhypCxpterxSoz8AwiClecQJo+&#10;s6R2GsvNwOU8fll5eI76zOfHSpL2I0RK9lmCWgacFiV1Ta/OUCLd7w1PWg5MqrzHSpU58B8pz+SH&#10;qZkO/WyAP2EnHOSpwCnGzQDuFyUjTkRN/c8dc4IS9dFgN6/LJbJNQjKWq8sFGu7c05x7mGkRqqaB&#10;krzdhDx2O+tkP+BLmRkDd6iATqbeRKnkrA55o+oTC4cJjWN1bqeoP/+R9W8AAAD//wMAUEsDBBQA&#10;BgAIAAAAIQCIiugd4AAAAAsBAAAPAAAAZHJzL2Rvd25yZXYueG1sTI/BTsMwEETvSPyDtUjcWpsQ&#10;QhviVAhEbwgRUOHoxEsSEa+j2G0DX89yguNoRjNvis3sBnHAKfSeNFwsFQikxtueWg2vLw+LFYgQ&#10;DVkzeEINXxhgU56eFCa3/kjPeKhiK7iEQm40dDGOuZSh6dCZsPQjEnsffnImspxaaSdz5HI3yESp&#10;TDrTEy90ZsS7DpvPau80hEZlu6e02r3Vcovfa2vv37ePWp+fzbc3ICLO8S8Mv/iMDiUz1X5PNoiB&#10;9TrlL1HDIr1MQHAiW6XXIGoNibpKQJaF/P+h/AEAAP//AwBQSwECLQAUAAYACAAAACEAtoM4kv4A&#10;AADhAQAAEwAAAAAAAAAAAAAAAAAAAAAAW0NvbnRlbnRfVHlwZXNdLnhtbFBLAQItABQABgAIAAAA&#10;IQA4/SH/1gAAAJQBAAALAAAAAAAAAAAAAAAAAC8BAABfcmVscy8ucmVsc1BLAQItABQABgAIAAAA&#10;IQAe4ClGTQIAAI8EAAAOAAAAAAAAAAAAAAAAAC4CAABkcnMvZTJvRG9jLnhtbFBLAQItABQABgAI&#10;AAAAIQCIiugd4AAAAAsBAAAPAAAAAAAAAAAAAAAAAKcEAABkcnMvZG93bnJldi54bWxQSwUGAAAA&#10;AAQABADzAAAAtAUAAAAA&#10;" strokecolor="white [3212]">
                <v:textbox>
                  <w:txbxContent>
                    <w:p w:rsidR="00FF324C" w:rsidRDefault="00FF324C" w:rsidP="00BB2CB0">
                      <w:pPr>
                        <w:ind w:left="-709" w:firstLine="709"/>
                        <w:jc w:val="center"/>
                        <w:rPr>
                          <w:lang w:val="es-ES"/>
                        </w:rPr>
                      </w:pPr>
                      <w:r>
                        <w:rPr>
                          <w:noProof/>
                          <w:lang w:eastAsia="es-MX"/>
                        </w:rPr>
                        <w:drawing>
                          <wp:inline distT="0" distB="0" distL="0" distR="0" wp14:anchorId="05295205" wp14:editId="1D3C4370">
                            <wp:extent cx="1989455" cy="1267460"/>
                            <wp:effectExtent l="19050" t="0" r="0" b="0"/>
                            <wp:docPr id="60" name="Imagen 2" descr="C:\Documents and Settings\All Users\Documentos\Mis imágenes\Mis imágenes\logo de issste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l Users\Documentos\Mis imágenes\Mis imágenes\logo de isssteson.jpg"/>
                                    <pic:cNvPicPr>
                                      <a:picLocks noChangeAspect="1" noChangeArrowheads="1"/>
                                    </pic:cNvPicPr>
                                  </pic:nvPicPr>
                                  <pic:blipFill>
                                    <a:blip r:embed="rId7"/>
                                    <a:srcRect/>
                                    <a:stretch>
                                      <a:fillRect/>
                                    </a:stretch>
                                  </pic:blipFill>
                                  <pic:spPr bwMode="auto">
                                    <a:xfrm>
                                      <a:off x="0" y="0"/>
                                      <a:ext cx="1989455" cy="1267460"/>
                                    </a:xfrm>
                                    <a:prstGeom prst="rect">
                                      <a:avLst/>
                                    </a:prstGeom>
                                    <a:noFill/>
                                    <a:ln w="9525">
                                      <a:noFill/>
                                      <a:miter lim="800000"/>
                                      <a:headEnd/>
                                      <a:tailEnd/>
                                    </a:ln>
                                  </pic:spPr>
                                </pic:pic>
                              </a:graphicData>
                            </a:graphic>
                          </wp:inline>
                        </w:drawing>
                      </w:r>
                    </w:p>
                  </w:txbxContent>
                </v:textbox>
              </v:shape>
            </w:pict>
          </mc:Fallback>
        </mc:AlternateContent>
      </w:r>
      <w:r>
        <w:br w:type="textWrapping" w:clear="all"/>
      </w:r>
    </w:p>
    <w:p w:rsidR="00BB2CB0" w:rsidRDefault="00BB2CB0" w:rsidP="00BB2CB0"/>
    <w:p w:rsidR="00BB2CB0" w:rsidRDefault="00BB2CB0" w:rsidP="00BB2CB0"/>
    <w:p w:rsidR="00BB2CB0" w:rsidRDefault="00BB2CB0" w:rsidP="00BB2CB0"/>
    <w:p w:rsidR="00BB2CB0" w:rsidRDefault="00BB2CB0" w:rsidP="00BB2CB0"/>
    <w:p w:rsidR="00BB2CB0" w:rsidRDefault="00BB2CB0" w:rsidP="00BB2CB0"/>
    <w:p w:rsidR="00BB2CB0" w:rsidRDefault="00BB2CB0" w:rsidP="00BB2CB0"/>
    <w:p w:rsidR="00BB2CB0" w:rsidRDefault="00BB2CB0" w:rsidP="00BB2CB0">
      <w:pPr>
        <w:tabs>
          <w:tab w:val="left" w:pos="5457"/>
        </w:tabs>
      </w:pPr>
      <w:r>
        <w:tab/>
      </w:r>
    </w:p>
    <w:p w:rsidR="00BB2CB0" w:rsidRDefault="00BB2CB0" w:rsidP="00BB2CB0">
      <w:pPr>
        <w:tabs>
          <w:tab w:val="left" w:pos="5457"/>
        </w:tabs>
      </w:pPr>
    </w:p>
    <w:p w:rsidR="00BB2CB0" w:rsidRDefault="00BB2CB0" w:rsidP="00BB2CB0">
      <w:pPr>
        <w:tabs>
          <w:tab w:val="left" w:pos="5457"/>
        </w:tabs>
      </w:pPr>
    </w:p>
    <w:p w:rsidR="00BB2CB0" w:rsidRDefault="00BB2CB0" w:rsidP="00BB2CB0"/>
    <w:p w:rsidR="00BB2CB0" w:rsidRDefault="00BB2CB0" w:rsidP="00BB2CB0"/>
    <w:p w:rsidR="00BB2CB0" w:rsidRDefault="00BB2CB0" w:rsidP="00BB2CB0">
      <w:pPr>
        <w:jc w:val="center"/>
        <w:rPr>
          <w:rFonts w:ascii="Arial" w:hAnsi="Arial" w:cs="Arial"/>
          <w:b/>
          <w:sz w:val="44"/>
          <w:szCs w:val="44"/>
        </w:rPr>
      </w:pPr>
      <w:r>
        <w:rPr>
          <w:rFonts w:ascii="Arial" w:hAnsi="Arial" w:cs="Arial"/>
          <w:b/>
          <w:sz w:val="44"/>
          <w:szCs w:val="44"/>
        </w:rPr>
        <w:t xml:space="preserve">Programa Anual </w:t>
      </w:r>
    </w:p>
    <w:p w:rsidR="00BB2CB0" w:rsidRPr="0041013D" w:rsidRDefault="003D471F" w:rsidP="00BB2CB0">
      <w:pPr>
        <w:jc w:val="center"/>
        <w:rPr>
          <w:rFonts w:ascii="Arial" w:hAnsi="Arial" w:cs="Arial"/>
          <w:b/>
          <w:sz w:val="44"/>
          <w:szCs w:val="44"/>
        </w:rPr>
      </w:pPr>
      <w:r>
        <w:rPr>
          <w:rFonts w:ascii="Arial" w:hAnsi="Arial" w:cs="Arial"/>
          <w:b/>
          <w:sz w:val="44"/>
          <w:szCs w:val="44"/>
        </w:rPr>
        <w:t>201</w:t>
      </w:r>
      <w:r w:rsidR="007A4516">
        <w:rPr>
          <w:rFonts w:ascii="Arial" w:hAnsi="Arial" w:cs="Arial"/>
          <w:b/>
          <w:sz w:val="44"/>
          <w:szCs w:val="44"/>
        </w:rPr>
        <w:t>6</w:t>
      </w:r>
    </w:p>
    <w:p w:rsidR="00BB2CB0" w:rsidRDefault="00BB2CB0" w:rsidP="00BB2CB0"/>
    <w:p w:rsidR="00BB2CB0" w:rsidRDefault="00BB2CB0" w:rsidP="00BB2CB0">
      <w:pPr>
        <w:jc w:val="center"/>
      </w:pPr>
    </w:p>
    <w:p w:rsidR="00BB2CB0" w:rsidRDefault="00BB2CB0" w:rsidP="00BB2CB0">
      <w:pPr>
        <w:jc w:val="center"/>
        <w:rPr>
          <w:rFonts w:ascii="Arial" w:hAnsi="Arial" w:cs="Arial"/>
          <w:b/>
          <w:i/>
          <w:sz w:val="32"/>
          <w:szCs w:val="32"/>
        </w:rPr>
      </w:pPr>
    </w:p>
    <w:p w:rsidR="00BB2CB0" w:rsidRDefault="00BB2CB0" w:rsidP="00BB2CB0">
      <w:pPr>
        <w:jc w:val="center"/>
        <w:rPr>
          <w:rFonts w:ascii="Arial" w:hAnsi="Arial" w:cs="Arial"/>
          <w:b/>
          <w:i/>
          <w:sz w:val="32"/>
          <w:szCs w:val="32"/>
        </w:rPr>
      </w:pPr>
    </w:p>
    <w:p w:rsidR="00BB2CB0" w:rsidRDefault="00BB2CB0" w:rsidP="00BB2CB0">
      <w:pPr>
        <w:rPr>
          <w:rFonts w:ascii="Arial" w:hAnsi="Arial" w:cs="Arial"/>
          <w:b/>
          <w:i/>
          <w:sz w:val="32"/>
          <w:szCs w:val="32"/>
        </w:rPr>
      </w:pPr>
    </w:p>
    <w:p w:rsidR="00BB2CB0" w:rsidRDefault="007A4516" w:rsidP="00BB2CB0">
      <w:pPr>
        <w:jc w:val="right"/>
        <w:rPr>
          <w:rFonts w:ascii="Arial" w:hAnsi="Arial" w:cs="Arial"/>
          <w:b/>
          <w:i/>
          <w:sz w:val="32"/>
          <w:szCs w:val="32"/>
        </w:rPr>
      </w:pPr>
      <w:r>
        <w:rPr>
          <w:rFonts w:ascii="Arial" w:hAnsi="Arial" w:cs="Arial"/>
          <w:b/>
          <w:i/>
          <w:sz w:val="32"/>
          <w:szCs w:val="32"/>
        </w:rPr>
        <w:t>Diciembre</w:t>
      </w:r>
      <w:r w:rsidR="00BB2CB0">
        <w:rPr>
          <w:rFonts w:ascii="Arial" w:hAnsi="Arial" w:cs="Arial"/>
          <w:b/>
          <w:i/>
          <w:sz w:val="32"/>
          <w:szCs w:val="32"/>
        </w:rPr>
        <w:t xml:space="preserve"> 201</w:t>
      </w:r>
      <w:r>
        <w:rPr>
          <w:rFonts w:ascii="Arial" w:hAnsi="Arial" w:cs="Arial"/>
          <w:b/>
          <w:i/>
          <w:sz w:val="32"/>
          <w:szCs w:val="32"/>
        </w:rPr>
        <w:t>5</w:t>
      </w:r>
    </w:p>
    <w:p w:rsidR="00BB2CB0" w:rsidRDefault="00BB2CB0" w:rsidP="00BB2CB0">
      <w:pPr>
        <w:jc w:val="right"/>
        <w:rPr>
          <w:rFonts w:ascii="Arial" w:hAnsi="Arial" w:cs="Arial"/>
          <w:b/>
          <w:i/>
          <w:sz w:val="32"/>
          <w:szCs w:val="32"/>
        </w:rPr>
      </w:pPr>
    </w:p>
    <w:p w:rsidR="00BB2CB0" w:rsidRDefault="00BB2CB0" w:rsidP="00BB2CB0">
      <w:pPr>
        <w:jc w:val="right"/>
        <w:rPr>
          <w:rFonts w:ascii="Arial" w:hAnsi="Arial" w:cs="Arial"/>
          <w:b/>
          <w:i/>
          <w:sz w:val="32"/>
          <w:szCs w:val="32"/>
        </w:rPr>
      </w:pPr>
    </w:p>
    <w:p w:rsidR="00BB2CB0" w:rsidRPr="0005708C" w:rsidRDefault="00BB2CB0" w:rsidP="00BB2CB0">
      <w:pPr>
        <w:ind w:left="-709" w:firstLine="709"/>
        <w:jc w:val="center"/>
        <w:rPr>
          <w:rFonts w:ascii="Arial" w:hAnsi="Arial" w:cs="Arial"/>
          <w:b/>
          <w:noProof/>
          <w:sz w:val="30"/>
          <w:szCs w:val="30"/>
          <w:lang w:eastAsia="es-MX"/>
        </w:rPr>
      </w:pPr>
      <w:r>
        <w:rPr>
          <w:rFonts w:ascii="Arial" w:hAnsi="Arial" w:cs="Arial"/>
          <w:b/>
          <w:i/>
          <w:noProof/>
          <w:sz w:val="32"/>
          <w:szCs w:val="32"/>
          <w:lang w:eastAsia="es-MX"/>
        </w:rPr>
        <w:lastRenderedPageBreak/>
        <mc:AlternateContent>
          <mc:Choice Requires="wps">
            <w:drawing>
              <wp:anchor distT="0" distB="0" distL="114300" distR="114300" simplePos="0" relativeHeight="251661312" behindDoc="0" locked="0" layoutInCell="1" allowOverlap="1" wp14:anchorId="254BC618" wp14:editId="66FB4E0C">
                <wp:simplePos x="0" y="0"/>
                <wp:positionH relativeFrom="column">
                  <wp:posOffset>-276860</wp:posOffset>
                </wp:positionH>
                <wp:positionV relativeFrom="paragraph">
                  <wp:posOffset>2340610</wp:posOffset>
                </wp:positionV>
                <wp:extent cx="490220" cy="6012815"/>
                <wp:effectExtent l="8890" t="5715" r="5715"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601281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F324C" w:rsidRDefault="00FF324C" w:rsidP="00BB2CB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BC618" id="Cuadro de texto 2" o:spid="_x0000_s1027" type="#_x0000_t202" style="position:absolute;left:0;text-align:left;margin-left:-21.8pt;margin-top:184.3pt;width:38.6pt;height:47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2NQwIAAMwEAAAOAAAAZHJzL2Uyb0RvYy54bWy8VNtuGyEQfa/Uf0C8N3uRncarrKPUaapK&#10;6UVK+wEYWC8qMBSwd9Ov7wBO4rZvVdV9QDADZ87MmdnLq9locpA+KLA9bc5qSqTlIJTd9fTrl9tX&#10;F5SEyKxgGqzs6YMM9Gr98sXl5DrZwghaSE8QxIZucj0dY3RdVQU+SsPCGThp0TmANyzi0e8q4dmE&#10;6EZXbV2fVxN44TxwGQJab4qTrjP+MEgePw1DkJHoniK3mFef121aq/Ul63aeuVHxIw32FywMUxaD&#10;PkHdsMjI3qs/oIziHgIM8YyDqWAYFJc5B8ymqX/L5n5kTuZcsDjBPZUp/DtY/vHw2RMletpSYplB&#10;iTZ7JjwQIUmUcwTSpiJNLnR4997h7Ti/gRnFzgkHdwf8WyAWNiOzO3ntPUyjZAJJNulldfK04IQE&#10;sp0+gMBobB8hA82DN6mCWBOC6CjWw5NAyINwNC5Wdduih6PrvG7ai2aZQ7Du8bXzIb6TYEja9NRj&#10;A2R0drgLMbFh3eOVFCyAVuJWaZ0PqenkRntyYNgu213JUO8NUi22pk5f6Rq0Y28VezYhdu7bBJEj&#10;/YKuLZl6ulq2y1K3/xfZqIgzppXp6cUJ/yTSWyvyBESmdNljEtoeVUtCFcnivJ1zl2RJk6JbEA8o&#10;o4cyUvgLwM0I/gclE45TT8P3PfOSEv3eYiusmsUizV8+LJavk4r+1LM99TDLEaqnkZKy3cQys3vn&#10;1W7ESEUaC9fYPoPKyj6zOtLHkckyHMc7zeTpOd96/gmtfwIAAP//AwBQSwMEFAAGAAgAAAAhAGA7&#10;ASfgAAAACwEAAA8AAABkcnMvZG93bnJldi54bWxMj01Pg0AQhu8m/ofNmHgx7VKxhFCWpjZpejAe&#10;rJhet+wUiOwsYbcF/73Tk97m48k7z+TryXbiioNvHSlYzCMQSJUzLdUKys/dLAXhgyajO0eo4Ac9&#10;rIv7u1xnxo30gddDqAWHkM+0giaEPpPSVw1a7eeuR+Ld2Q1WB26HWppBjxxuO/kcRYm0uiW+0Oge&#10;tw1W34eLVfD2pCktUzp+bd83x3rc7cNruVfq8WHarEAEnMIfDDd9VoeCnU7uQsaLTsHsJU4YVRAn&#10;KRdMxLfBicl4sVyCLHL5/4fiFwAA//8DAFBLAQItABQABgAIAAAAIQC2gziS/gAAAOEBAAATAAAA&#10;AAAAAAAAAAAAAAAAAABbQ29udGVudF9UeXBlc10ueG1sUEsBAi0AFAAGAAgAAAAhADj9If/WAAAA&#10;lAEAAAsAAAAAAAAAAAAAAAAALwEAAF9yZWxzLy5yZWxzUEsBAi0AFAAGAAgAAAAhAFOBPY1DAgAA&#10;zAQAAA4AAAAAAAAAAAAAAAAALgIAAGRycy9lMm9Eb2MueG1sUEsBAi0AFAAGAAgAAAAhAGA7ASfg&#10;AAAACwEAAA8AAAAAAAAAAAAAAAAAnQQAAGRycy9kb3ducmV2LnhtbFBLBQYAAAAABAAEAPMAAACq&#10;BQAAAAA=&#10;" fillcolor="white [3212]" strokecolor="white [3212]">
                <v:textbox>
                  <w:txbxContent>
                    <w:p w:rsidR="00FF324C" w:rsidRDefault="00FF324C" w:rsidP="00BB2CB0">
                      <w:pPr>
                        <w:rPr>
                          <w:lang w:val="es-ES"/>
                        </w:rPr>
                      </w:pPr>
                    </w:p>
                  </w:txbxContent>
                </v:textbox>
              </v:shape>
            </w:pict>
          </mc:Fallback>
        </mc:AlternateContent>
      </w:r>
    </w:p>
    <w:p w:rsidR="00BB2CB0" w:rsidRDefault="00BB2CB0" w:rsidP="00BB2CB0">
      <w:pPr>
        <w:rPr>
          <w:rFonts w:ascii="Arial" w:hAnsi="Arial" w:cs="Arial"/>
          <w:b/>
          <w:i/>
          <w:sz w:val="30"/>
          <w:szCs w:val="30"/>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r>
        <w:rPr>
          <w:noProof/>
          <w:lang w:eastAsia="es-MX"/>
        </w:rPr>
        <mc:AlternateContent>
          <mc:Choice Requires="wps">
            <w:drawing>
              <wp:anchor distT="0" distB="0" distL="114300" distR="114300" simplePos="0" relativeHeight="251662336" behindDoc="0" locked="0" layoutInCell="1" allowOverlap="1" wp14:anchorId="51EE1F90" wp14:editId="373DC529">
                <wp:simplePos x="0" y="0"/>
                <wp:positionH relativeFrom="column">
                  <wp:posOffset>-227965</wp:posOffset>
                </wp:positionH>
                <wp:positionV relativeFrom="paragraph">
                  <wp:posOffset>314325</wp:posOffset>
                </wp:positionV>
                <wp:extent cx="2267585" cy="967740"/>
                <wp:effectExtent l="1270" t="381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24C" w:rsidRPr="007079AD" w:rsidRDefault="00FF324C" w:rsidP="00BB2CB0">
                            <w:pPr>
                              <w:jc w:val="both"/>
                              <w:rPr>
                                <w:rFonts w:ascii="Arial" w:hAnsi="Arial" w:cs="Arial"/>
                                <w:b/>
                              </w:rPr>
                            </w:pPr>
                            <w:r>
                              <w:rPr>
                                <w:rFonts w:ascii="Arial" w:hAnsi="Arial" w:cs="Arial"/>
                                <w:b/>
                              </w:rPr>
                              <w:t xml:space="preserve">El Programa </w:t>
                            </w:r>
                            <w:r w:rsidRPr="007079AD">
                              <w:rPr>
                                <w:rFonts w:ascii="Arial" w:hAnsi="Arial" w:cs="Arial"/>
                                <w:b/>
                              </w:rPr>
                              <w:t>Anual 201</w:t>
                            </w:r>
                            <w:r>
                              <w:rPr>
                                <w:rFonts w:ascii="Arial" w:hAnsi="Arial" w:cs="Arial"/>
                                <w:b/>
                              </w:rPr>
                              <w:t>6</w:t>
                            </w:r>
                            <w:r w:rsidRPr="007079AD">
                              <w:rPr>
                                <w:rFonts w:ascii="Arial" w:hAnsi="Arial" w:cs="Arial"/>
                                <w:b/>
                              </w:rPr>
                              <w:t xml:space="preserve">, fue aprobado por la H. Junta Directiva en Sesión Ordinaria no. </w:t>
                            </w:r>
                            <w:r>
                              <w:rPr>
                                <w:rFonts w:ascii="Arial" w:hAnsi="Arial" w:cs="Arial"/>
                                <w:b/>
                              </w:rPr>
                              <w:t>637</w:t>
                            </w:r>
                            <w:r w:rsidRPr="007079AD">
                              <w:rPr>
                                <w:rFonts w:ascii="Arial" w:hAnsi="Arial" w:cs="Arial"/>
                                <w:b/>
                              </w:rPr>
                              <w:t xml:space="preserve"> el </w:t>
                            </w:r>
                            <w:r>
                              <w:rPr>
                                <w:rFonts w:ascii="Arial" w:hAnsi="Arial" w:cs="Arial"/>
                                <w:b/>
                              </w:rPr>
                              <w:t>16</w:t>
                            </w:r>
                            <w:r w:rsidRPr="007079AD">
                              <w:rPr>
                                <w:rFonts w:ascii="Arial" w:hAnsi="Arial" w:cs="Arial"/>
                                <w:b/>
                              </w:rPr>
                              <w:t xml:space="preserve"> de </w:t>
                            </w:r>
                            <w:r>
                              <w:rPr>
                                <w:rFonts w:ascii="Arial" w:hAnsi="Arial" w:cs="Arial"/>
                                <w:b/>
                              </w:rPr>
                              <w:t>Diciembre</w:t>
                            </w:r>
                            <w:r w:rsidRPr="007079AD">
                              <w:rPr>
                                <w:rFonts w:ascii="Arial" w:hAnsi="Arial" w:cs="Arial"/>
                                <w:b/>
                              </w:rPr>
                              <w:t xml:space="preserve"> de 201</w:t>
                            </w:r>
                            <w:r>
                              <w:rPr>
                                <w:rFonts w:ascii="Arial" w:hAnsi="Arial" w:cs="Arial"/>
                                <w:b/>
                              </w:rPr>
                              <w:t>5</w:t>
                            </w:r>
                            <w:r w:rsidRPr="007079AD">
                              <w:rPr>
                                <w:rFonts w:ascii="Arial" w:hAnsi="Arial" w:cs="Arial"/>
                                <w:b/>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1EE1F90" id="Cuadro de texto 1" o:spid="_x0000_s1028" type="#_x0000_t202" style="position:absolute;left:0;text-align:left;margin-left:-17.95pt;margin-top:24.75pt;width:178.55pt;height:76.2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2jQIAAB0FAAAOAAAAZHJzL2Uyb0RvYy54bWysVNuO0zAQfUfiHyy/d3NRekm06YrtEoS0&#10;XKSFD3Bjp7FwPMF2myyIf2fsbEu4PCBEHhyPZ3w8M+fY1zdjp8hJGCtBlzS5iikRugYu9aGkHz9U&#10;iw0l1jHNmQItSvooLL3ZPn92PfSFSKEFxYUhCKJtMfQlbZ3riyiydSs6Zq+gFxqdDZiOOTTNIeKG&#10;DYjeqSiN41U0gOG9gVpYi6t3k5NuA37TiNq9axorHFElxdxcGE0Y936MttesOBjWt7J+SoP9QxYd&#10;kxoPvUDdMcfI0cjfoDpZG7DQuKsaugiaRtYi1IDVJPEv1Ty0rBehFmyO7S9tsv8Ptn57em+I5Mgd&#10;JZp1SNHuyLgBwgVxYnRAEt+kobcFxj70GO3GWxj9Bl+w7e+h/mSJhl3L9EG8MAaGVjCOSYad0Wzr&#10;hGM9yH54AxxPY0cHAWhsTOcBsScE0ZGsxwtBmAepcTFNV+vlZklJjb58tV5ngcGIFefdvbHulYCO&#10;+ElJDQogoLPTvXVYB4aeQ0L2oCSvpFLBMIf9ThlyYiiWKny+dNxi52FK+2ANftvknlYwSTzD+3y6&#10;gfyveZJm8W2aL6rVZr3Iqmy5yNfxZhEn+W2+irM8u6u++QSTrGgl50LfSy3OQkyyvyP66UpMEgpS&#10;JAP2Z5kuJ4rm2dt5kXH4/lRkJx3eSyW7km4uQazwxL7UHMtmhWNSTfPo5/RDy7AH53/oSpCBZ37S&#10;gBv3Y5BdelbXHvgj6sIA0obk45uCkxbMF0oGvJ8ltZ+PzAhK1GuN2sqTDMknLhjZcp2iYeae/dzD&#10;dI1QJXWUTNOdmx6BY2/kocWTzmp+gXqsZJCKF+6UFVbiDbyDoaan98Jf8rkdon68atvvAAAA//8D&#10;AFBLAwQUAAYACAAAACEArHjzm+EAAAAKAQAADwAAAGRycy9kb3ducmV2LnhtbEyPy07DMBBF90j8&#10;gzVIbFDrxKWIhDhVeW3YtQSJ5TSeJoF4HMVuG/h6zAqWo3t075liNdleHGn0nWMN6TwBQVw703Gj&#10;oXp9nt2C8AHZYO+YNHyRh1V5flZgbtyJN3TchkbEEvY5amhDGHIpfd2SRT93A3HM9m60GOI5NtKM&#10;eIrltpcqSW6kxY7jQosDPbRUf24PVsP3ffW4froK6V6Fd/W2sS9V/YFaX15M6zsQgabwB8OvflSH&#10;Mjrt3IGNF72G2WKZRVTDdbYEEYGFShWInQaVpBnIspD/Xyh/AAAA//8DAFBLAQItABQABgAIAAAA&#10;IQC2gziS/gAAAOEBAAATAAAAAAAAAAAAAAAAAAAAAABbQ29udGVudF9UeXBlc10ueG1sUEsBAi0A&#10;FAAGAAgAAAAhADj9If/WAAAAlAEAAAsAAAAAAAAAAAAAAAAALwEAAF9yZWxzLy5yZWxzUEsBAi0A&#10;FAAGAAgAAAAhALKeO7aNAgAAHQUAAA4AAAAAAAAAAAAAAAAALgIAAGRycy9lMm9Eb2MueG1sUEsB&#10;Ai0AFAAGAAgAAAAhAKx485vhAAAACgEAAA8AAAAAAAAAAAAAAAAA5wQAAGRycy9kb3ducmV2Lnht&#10;bFBLBQYAAAAABAAEAPMAAAD1BQAAAAA=&#10;" stroked="f">
                <v:textbox style="mso-fit-shape-to-text:t">
                  <w:txbxContent>
                    <w:p w:rsidR="00FF324C" w:rsidRPr="007079AD" w:rsidRDefault="00FF324C" w:rsidP="00BB2CB0">
                      <w:pPr>
                        <w:jc w:val="both"/>
                        <w:rPr>
                          <w:rFonts w:ascii="Arial" w:hAnsi="Arial" w:cs="Arial"/>
                          <w:b/>
                        </w:rPr>
                      </w:pPr>
                      <w:r>
                        <w:rPr>
                          <w:rFonts w:ascii="Arial" w:hAnsi="Arial" w:cs="Arial"/>
                          <w:b/>
                        </w:rPr>
                        <w:t xml:space="preserve">El Programa </w:t>
                      </w:r>
                      <w:r w:rsidRPr="007079AD">
                        <w:rPr>
                          <w:rFonts w:ascii="Arial" w:hAnsi="Arial" w:cs="Arial"/>
                          <w:b/>
                        </w:rPr>
                        <w:t>Anual 201</w:t>
                      </w:r>
                      <w:r>
                        <w:rPr>
                          <w:rFonts w:ascii="Arial" w:hAnsi="Arial" w:cs="Arial"/>
                          <w:b/>
                        </w:rPr>
                        <w:t>6</w:t>
                      </w:r>
                      <w:r w:rsidRPr="007079AD">
                        <w:rPr>
                          <w:rFonts w:ascii="Arial" w:hAnsi="Arial" w:cs="Arial"/>
                          <w:b/>
                        </w:rPr>
                        <w:t xml:space="preserve">, fue aprobado por la H. Junta Directiva en Sesión Ordinaria no. </w:t>
                      </w:r>
                      <w:r>
                        <w:rPr>
                          <w:rFonts w:ascii="Arial" w:hAnsi="Arial" w:cs="Arial"/>
                          <w:b/>
                        </w:rPr>
                        <w:t>637</w:t>
                      </w:r>
                      <w:r w:rsidRPr="007079AD">
                        <w:rPr>
                          <w:rFonts w:ascii="Arial" w:hAnsi="Arial" w:cs="Arial"/>
                          <w:b/>
                        </w:rPr>
                        <w:t xml:space="preserve"> el </w:t>
                      </w:r>
                      <w:r>
                        <w:rPr>
                          <w:rFonts w:ascii="Arial" w:hAnsi="Arial" w:cs="Arial"/>
                          <w:b/>
                        </w:rPr>
                        <w:t>16</w:t>
                      </w:r>
                      <w:r w:rsidRPr="007079AD">
                        <w:rPr>
                          <w:rFonts w:ascii="Arial" w:hAnsi="Arial" w:cs="Arial"/>
                          <w:b/>
                        </w:rPr>
                        <w:t xml:space="preserve"> de </w:t>
                      </w:r>
                      <w:r>
                        <w:rPr>
                          <w:rFonts w:ascii="Arial" w:hAnsi="Arial" w:cs="Arial"/>
                          <w:b/>
                        </w:rPr>
                        <w:t>Diciembre</w:t>
                      </w:r>
                      <w:r w:rsidRPr="007079AD">
                        <w:rPr>
                          <w:rFonts w:ascii="Arial" w:hAnsi="Arial" w:cs="Arial"/>
                          <w:b/>
                        </w:rPr>
                        <w:t xml:space="preserve"> de 201</w:t>
                      </w:r>
                      <w:r>
                        <w:rPr>
                          <w:rFonts w:ascii="Arial" w:hAnsi="Arial" w:cs="Arial"/>
                          <w:b/>
                        </w:rPr>
                        <w:t>5</w:t>
                      </w:r>
                      <w:r w:rsidRPr="007079AD">
                        <w:rPr>
                          <w:rFonts w:ascii="Arial" w:hAnsi="Arial" w:cs="Arial"/>
                          <w:b/>
                        </w:rPr>
                        <w:t>.</w:t>
                      </w:r>
                    </w:p>
                  </w:txbxContent>
                </v:textbox>
              </v:shape>
            </w:pict>
          </mc:Fallback>
        </mc:AlternateContent>
      </w: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rPr>
          <w:sz w:val="48"/>
          <w:szCs w:val="48"/>
        </w:rPr>
      </w:pPr>
    </w:p>
    <w:p w:rsidR="00BB2CB0" w:rsidRDefault="008F42E5" w:rsidP="008F42E5">
      <w:pPr>
        <w:spacing w:after="160" w:line="259" w:lineRule="auto"/>
        <w:rPr>
          <w:sz w:val="48"/>
          <w:szCs w:val="48"/>
        </w:rPr>
      </w:pPr>
      <w:r>
        <w:rPr>
          <w:sz w:val="48"/>
          <w:szCs w:val="48"/>
        </w:rPr>
        <w:br w:type="page"/>
      </w:r>
    </w:p>
    <w:p w:rsidR="00BB2CB0" w:rsidRPr="002B4AB3" w:rsidRDefault="00BB2CB0" w:rsidP="00BB2CB0">
      <w:pPr>
        <w:jc w:val="center"/>
        <w:rPr>
          <w:sz w:val="48"/>
          <w:szCs w:val="48"/>
        </w:rPr>
      </w:pPr>
      <w:r w:rsidRPr="002B4AB3">
        <w:rPr>
          <w:sz w:val="48"/>
          <w:szCs w:val="48"/>
        </w:rPr>
        <w:lastRenderedPageBreak/>
        <w:t>Índice</w:t>
      </w:r>
    </w:p>
    <w:p w:rsidR="00BB2CB0" w:rsidRDefault="00BB2CB0" w:rsidP="00BB2CB0">
      <w:pPr>
        <w:jc w:val="center"/>
        <w:rPr>
          <w:rFonts w:ascii="Arial" w:hAnsi="Arial" w:cs="Arial"/>
          <w:sz w:val="28"/>
          <w:szCs w:val="28"/>
        </w:rPr>
      </w:pPr>
    </w:p>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992"/>
        <w:gridCol w:w="1134"/>
      </w:tblGrid>
      <w:tr w:rsidR="00BB2CB0" w:rsidTr="00F61C1F">
        <w:trPr>
          <w:jc w:val="center"/>
        </w:trPr>
        <w:tc>
          <w:tcPr>
            <w:tcW w:w="7797" w:type="dxa"/>
          </w:tcPr>
          <w:p w:rsidR="00BB2CB0" w:rsidRPr="00685D11" w:rsidRDefault="00BB2CB0" w:rsidP="00F61C1F">
            <w:pPr>
              <w:rPr>
                <w:rFonts w:ascii="Arial" w:hAnsi="Arial" w:cs="Arial"/>
                <w:sz w:val="32"/>
                <w:szCs w:val="32"/>
              </w:rPr>
            </w:pP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Pr="002B4AB3" w:rsidRDefault="00BB2CB0" w:rsidP="00F61C1F">
            <w:pPr>
              <w:pStyle w:val="Prrafodelista"/>
              <w:ind w:left="0"/>
              <w:jc w:val="center"/>
              <w:rPr>
                <w:rFonts w:ascii="Times New Roman" w:hAnsi="Times New Roman" w:cs="Times New Roman"/>
                <w:sz w:val="28"/>
                <w:szCs w:val="28"/>
              </w:rPr>
            </w:pPr>
            <w:r w:rsidRPr="002B4AB3">
              <w:rPr>
                <w:rFonts w:ascii="Times New Roman" w:hAnsi="Times New Roman" w:cs="Times New Roman"/>
                <w:sz w:val="28"/>
                <w:szCs w:val="28"/>
              </w:rPr>
              <w:t>No. de</w:t>
            </w:r>
          </w:p>
          <w:p w:rsidR="00BB2CB0" w:rsidRDefault="00BB2CB0" w:rsidP="00F61C1F">
            <w:pPr>
              <w:pStyle w:val="Prrafodelista"/>
              <w:ind w:left="0"/>
              <w:jc w:val="center"/>
              <w:rPr>
                <w:rFonts w:ascii="Arial" w:hAnsi="Arial" w:cs="Arial"/>
                <w:sz w:val="28"/>
                <w:szCs w:val="28"/>
              </w:rPr>
            </w:pPr>
            <w:r w:rsidRPr="002B4AB3">
              <w:rPr>
                <w:rFonts w:ascii="Times New Roman" w:hAnsi="Times New Roman" w:cs="Times New Roman"/>
                <w:sz w:val="28"/>
                <w:szCs w:val="28"/>
              </w:rPr>
              <w:t>Página</w:t>
            </w:r>
          </w:p>
        </w:tc>
      </w:tr>
      <w:tr w:rsidR="00BB2CB0" w:rsidTr="00F61C1F">
        <w:trPr>
          <w:jc w:val="center"/>
        </w:trPr>
        <w:tc>
          <w:tcPr>
            <w:tcW w:w="7797" w:type="dxa"/>
          </w:tcPr>
          <w:p w:rsidR="00BB2CB0" w:rsidRPr="00B470F3" w:rsidRDefault="00BB2CB0" w:rsidP="00F61C1F">
            <w:pPr>
              <w:rPr>
                <w:rFonts w:ascii="Arial" w:hAnsi="Arial" w:cs="Arial"/>
                <w:b/>
                <w:sz w:val="32"/>
                <w:szCs w:val="32"/>
              </w:rPr>
            </w:pPr>
            <w:r>
              <w:rPr>
                <w:rFonts w:ascii="Arial" w:hAnsi="Arial" w:cs="Arial"/>
                <w:b/>
                <w:sz w:val="32"/>
                <w:szCs w:val="32"/>
              </w:rPr>
              <w:t>Presentación</w:t>
            </w:r>
          </w:p>
          <w:p w:rsidR="00BB2CB0" w:rsidRDefault="00BB2CB0" w:rsidP="00F61C1F">
            <w:pPr>
              <w:rPr>
                <w:rFonts w:ascii="Arial" w:hAnsi="Arial" w:cs="Arial"/>
                <w:b/>
                <w:sz w:val="32"/>
                <w:szCs w:val="32"/>
              </w:rPr>
            </w:pPr>
          </w:p>
          <w:p w:rsidR="00BB2CB0" w:rsidRPr="00B470F3" w:rsidRDefault="00BB2CB0" w:rsidP="00F61C1F">
            <w:pPr>
              <w:rPr>
                <w:rFonts w:ascii="Arial" w:hAnsi="Arial" w:cs="Arial"/>
                <w:b/>
                <w:sz w:val="32"/>
                <w:szCs w:val="32"/>
              </w:rPr>
            </w:pPr>
            <w:r>
              <w:rPr>
                <w:rFonts w:ascii="Arial" w:hAnsi="Arial" w:cs="Arial"/>
                <w:b/>
                <w:sz w:val="32"/>
                <w:szCs w:val="32"/>
              </w:rPr>
              <w:t>Introducción</w:t>
            </w: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Default="00BB2CB0" w:rsidP="00F61C1F">
            <w:pPr>
              <w:pStyle w:val="Prrafodelista"/>
              <w:ind w:left="0"/>
              <w:jc w:val="center"/>
              <w:rPr>
                <w:rFonts w:ascii="Arial" w:hAnsi="Arial" w:cs="Arial"/>
                <w:sz w:val="28"/>
                <w:szCs w:val="28"/>
              </w:rPr>
            </w:pPr>
          </w:p>
          <w:p w:rsidR="00BB2CB0" w:rsidRDefault="00BB2CB0" w:rsidP="00F61C1F">
            <w:pPr>
              <w:pStyle w:val="Prrafodelista"/>
              <w:ind w:left="0"/>
              <w:jc w:val="center"/>
              <w:rPr>
                <w:rFonts w:ascii="Arial" w:hAnsi="Arial" w:cs="Arial"/>
                <w:sz w:val="28"/>
                <w:szCs w:val="28"/>
              </w:rPr>
            </w:pPr>
          </w:p>
          <w:p w:rsidR="00BB2CB0" w:rsidRDefault="00BB2CB0" w:rsidP="00F61C1F">
            <w:pPr>
              <w:pStyle w:val="Prrafodelista"/>
              <w:ind w:left="0"/>
              <w:jc w:val="center"/>
              <w:rPr>
                <w:rFonts w:ascii="Arial" w:hAnsi="Arial" w:cs="Arial"/>
                <w:sz w:val="28"/>
                <w:szCs w:val="28"/>
              </w:rPr>
            </w:pPr>
          </w:p>
          <w:p w:rsidR="00BB2CB0" w:rsidRDefault="007222E5" w:rsidP="00F61C1F">
            <w:pPr>
              <w:pStyle w:val="Prrafodelista"/>
              <w:ind w:left="0"/>
              <w:jc w:val="center"/>
              <w:rPr>
                <w:rFonts w:ascii="Arial" w:hAnsi="Arial" w:cs="Arial"/>
                <w:sz w:val="28"/>
                <w:szCs w:val="28"/>
              </w:rPr>
            </w:pPr>
            <w:r>
              <w:rPr>
                <w:rFonts w:ascii="Arial" w:hAnsi="Arial" w:cs="Arial"/>
                <w:sz w:val="28"/>
                <w:szCs w:val="28"/>
              </w:rPr>
              <w:t>6</w:t>
            </w:r>
          </w:p>
        </w:tc>
      </w:tr>
      <w:tr w:rsidR="00EB7FB4" w:rsidTr="00F61C1F">
        <w:trPr>
          <w:jc w:val="center"/>
        </w:trPr>
        <w:tc>
          <w:tcPr>
            <w:tcW w:w="7797" w:type="dxa"/>
          </w:tcPr>
          <w:p w:rsidR="00EB7FB4" w:rsidRPr="00B470F3" w:rsidRDefault="00EB7FB4" w:rsidP="00F61C1F">
            <w:pPr>
              <w:rPr>
                <w:rFonts w:ascii="Arial" w:hAnsi="Arial" w:cs="Arial"/>
                <w:b/>
                <w:sz w:val="32"/>
                <w:szCs w:val="32"/>
              </w:rPr>
            </w:pPr>
          </w:p>
          <w:p w:rsidR="00EB7FB4" w:rsidRPr="00B470F3" w:rsidRDefault="00EB7FB4" w:rsidP="00F61C1F">
            <w:pPr>
              <w:rPr>
                <w:rFonts w:ascii="Arial" w:hAnsi="Arial" w:cs="Arial"/>
                <w:b/>
                <w:sz w:val="32"/>
                <w:szCs w:val="32"/>
              </w:rPr>
            </w:pPr>
            <w:r>
              <w:rPr>
                <w:rFonts w:ascii="Arial" w:hAnsi="Arial" w:cs="Arial"/>
                <w:b/>
                <w:sz w:val="32"/>
                <w:szCs w:val="32"/>
              </w:rPr>
              <w:t>I</w:t>
            </w:r>
            <w:r w:rsidRPr="00B470F3">
              <w:rPr>
                <w:rFonts w:ascii="Arial" w:hAnsi="Arial" w:cs="Arial"/>
                <w:b/>
                <w:sz w:val="32"/>
                <w:szCs w:val="32"/>
              </w:rPr>
              <w:t xml:space="preserve">. </w:t>
            </w:r>
            <w:r>
              <w:rPr>
                <w:rFonts w:ascii="Arial" w:hAnsi="Arial" w:cs="Arial"/>
                <w:b/>
                <w:sz w:val="32"/>
                <w:szCs w:val="32"/>
              </w:rPr>
              <w:t xml:space="preserve">Exposición de Motivos                                                                           </w:t>
            </w:r>
          </w:p>
        </w:tc>
        <w:tc>
          <w:tcPr>
            <w:tcW w:w="992" w:type="dxa"/>
          </w:tcPr>
          <w:p w:rsidR="00EB7FB4" w:rsidRDefault="00EB7FB4" w:rsidP="00F61C1F">
            <w:pPr>
              <w:pStyle w:val="Prrafodelista"/>
              <w:ind w:left="0"/>
              <w:jc w:val="both"/>
              <w:rPr>
                <w:rFonts w:ascii="Arial" w:hAnsi="Arial" w:cs="Arial"/>
                <w:sz w:val="28"/>
                <w:szCs w:val="28"/>
              </w:rPr>
            </w:pPr>
          </w:p>
        </w:tc>
        <w:tc>
          <w:tcPr>
            <w:tcW w:w="1134" w:type="dxa"/>
          </w:tcPr>
          <w:p w:rsidR="00EB7FB4" w:rsidRDefault="00EB7FB4" w:rsidP="00F61C1F">
            <w:pPr>
              <w:pStyle w:val="Prrafodelista"/>
              <w:ind w:left="0"/>
              <w:jc w:val="center"/>
              <w:rPr>
                <w:rFonts w:ascii="Arial" w:hAnsi="Arial" w:cs="Arial"/>
                <w:sz w:val="28"/>
                <w:szCs w:val="28"/>
              </w:rPr>
            </w:pPr>
          </w:p>
          <w:p w:rsidR="00EB7FB4" w:rsidRDefault="00EB7FB4" w:rsidP="00F61C1F">
            <w:pPr>
              <w:pStyle w:val="Prrafodelista"/>
              <w:ind w:left="0"/>
              <w:jc w:val="center"/>
              <w:rPr>
                <w:rFonts w:ascii="Arial" w:hAnsi="Arial" w:cs="Arial"/>
                <w:sz w:val="28"/>
                <w:szCs w:val="28"/>
              </w:rPr>
            </w:pPr>
          </w:p>
          <w:p w:rsidR="00EB7FB4" w:rsidRDefault="00EB7FB4" w:rsidP="007222E5">
            <w:pPr>
              <w:pStyle w:val="Prrafodelista"/>
              <w:ind w:left="0"/>
              <w:jc w:val="center"/>
              <w:rPr>
                <w:rFonts w:ascii="Arial" w:hAnsi="Arial" w:cs="Arial"/>
                <w:sz w:val="28"/>
                <w:szCs w:val="28"/>
              </w:rPr>
            </w:pPr>
            <w:r>
              <w:rPr>
                <w:rFonts w:ascii="Arial" w:hAnsi="Arial" w:cs="Arial"/>
                <w:sz w:val="28"/>
                <w:szCs w:val="28"/>
              </w:rPr>
              <w:t xml:space="preserve"> </w:t>
            </w:r>
            <w:r w:rsidR="007222E5">
              <w:rPr>
                <w:rFonts w:ascii="Arial" w:hAnsi="Arial" w:cs="Arial"/>
                <w:sz w:val="28"/>
                <w:szCs w:val="28"/>
              </w:rPr>
              <w:t>7</w:t>
            </w:r>
          </w:p>
        </w:tc>
      </w:tr>
      <w:tr w:rsidR="00EB7FB4" w:rsidTr="00F61C1F">
        <w:trPr>
          <w:jc w:val="center"/>
        </w:trPr>
        <w:tc>
          <w:tcPr>
            <w:tcW w:w="7797" w:type="dxa"/>
          </w:tcPr>
          <w:p w:rsidR="00EB7FB4" w:rsidRPr="00B470F3" w:rsidRDefault="00EB7FB4" w:rsidP="00F61C1F">
            <w:pPr>
              <w:rPr>
                <w:rFonts w:ascii="Arial" w:hAnsi="Arial" w:cs="Arial"/>
                <w:b/>
                <w:sz w:val="32"/>
                <w:szCs w:val="32"/>
              </w:rPr>
            </w:pPr>
          </w:p>
          <w:p w:rsidR="00EB7FB4" w:rsidRDefault="00EB7FB4" w:rsidP="00F61C1F">
            <w:pPr>
              <w:rPr>
                <w:rFonts w:ascii="Arial" w:hAnsi="Arial" w:cs="Arial"/>
                <w:b/>
                <w:sz w:val="32"/>
                <w:szCs w:val="32"/>
              </w:rPr>
            </w:pPr>
            <w:r>
              <w:rPr>
                <w:rFonts w:ascii="Arial" w:hAnsi="Arial" w:cs="Arial"/>
                <w:b/>
                <w:sz w:val="32"/>
                <w:szCs w:val="32"/>
              </w:rPr>
              <w:t>II</w:t>
            </w:r>
            <w:r w:rsidRPr="00B470F3">
              <w:rPr>
                <w:rFonts w:ascii="Arial" w:hAnsi="Arial" w:cs="Arial"/>
                <w:b/>
                <w:sz w:val="32"/>
                <w:szCs w:val="32"/>
              </w:rPr>
              <w:t xml:space="preserve">. </w:t>
            </w:r>
            <w:r>
              <w:rPr>
                <w:rFonts w:ascii="Arial" w:hAnsi="Arial" w:cs="Arial"/>
                <w:b/>
                <w:sz w:val="32"/>
                <w:szCs w:val="32"/>
              </w:rPr>
              <w:t>Criterios para la formulación y modificaciones</w:t>
            </w:r>
          </w:p>
          <w:p w:rsidR="00EB7FB4" w:rsidRDefault="00EB7FB4" w:rsidP="00F61C1F">
            <w:pPr>
              <w:rPr>
                <w:rFonts w:ascii="Arial" w:hAnsi="Arial" w:cs="Arial"/>
                <w:b/>
                <w:sz w:val="32"/>
                <w:szCs w:val="32"/>
              </w:rPr>
            </w:pPr>
            <w:r>
              <w:rPr>
                <w:rFonts w:ascii="Arial" w:hAnsi="Arial" w:cs="Arial"/>
                <w:b/>
                <w:sz w:val="32"/>
                <w:szCs w:val="32"/>
              </w:rPr>
              <w:t xml:space="preserve">    al Programa Anual</w:t>
            </w:r>
          </w:p>
          <w:p w:rsidR="00EB7FB4" w:rsidRDefault="00EB7FB4" w:rsidP="00F61C1F">
            <w:pPr>
              <w:rPr>
                <w:rFonts w:ascii="Arial" w:hAnsi="Arial" w:cs="Arial"/>
                <w:b/>
                <w:sz w:val="32"/>
                <w:szCs w:val="32"/>
              </w:rPr>
            </w:pPr>
          </w:p>
          <w:p w:rsidR="00EB7FB4" w:rsidRDefault="00EB7FB4" w:rsidP="00F61C1F">
            <w:pPr>
              <w:rPr>
                <w:rFonts w:ascii="Arial" w:hAnsi="Arial" w:cs="Arial"/>
                <w:b/>
                <w:sz w:val="32"/>
                <w:szCs w:val="32"/>
              </w:rPr>
            </w:pPr>
            <w:r>
              <w:rPr>
                <w:rFonts w:ascii="Arial" w:hAnsi="Arial" w:cs="Arial"/>
                <w:b/>
                <w:sz w:val="32"/>
                <w:szCs w:val="32"/>
              </w:rPr>
              <w:t>III. Del Sistema de Evaluación del Desempeño</w:t>
            </w:r>
          </w:p>
          <w:p w:rsidR="00EB7FB4" w:rsidRDefault="00EB7FB4" w:rsidP="00F61C1F">
            <w:pPr>
              <w:rPr>
                <w:rFonts w:ascii="Arial" w:hAnsi="Arial" w:cs="Arial"/>
                <w:b/>
                <w:sz w:val="32"/>
                <w:szCs w:val="32"/>
              </w:rPr>
            </w:pPr>
          </w:p>
          <w:p w:rsidR="00EB7FB4" w:rsidRDefault="00EB7FB4" w:rsidP="00F61C1F">
            <w:pPr>
              <w:rPr>
                <w:rFonts w:ascii="Arial" w:hAnsi="Arial" w:cs="Arial"/>
                <w:b/>
                <w:sz w:val="32"/>
                <w:szCs w:val="32"/>
              </w:rPr>
            </w:pPr>
            <w:r>
              <w:rPr>
                <w:rFonts w:ascii="Arial" w:hAnsi="Arial" w:cs="Arial"/>
                <w:b/>
                <w:sz w:val="32"/>
                <w:szCs w:val="32"/>
              </w:rPr>
              <w:t>IV. Metodología del Marco Lógico y la Matriz de Indicadores</w:t>
            </w:r>
          </w:p>
          <w:p w:rsidR="00EE45E6" w:rsidRDefault="00EE45E6" w:rsidP="00F61C1F">
            <w:pPr>
              <w:rPr>
                <w:rFonts w:ascii="Arial" w:hAnsi="Arial" w:cs="Arial"/>
                <w:b/>
                <w:sz w:val="32"/>
                <w:szCs w:val="32"/>
              </w:rPr>
            </w:pPr>
          </w:p>
          <w:p w:rsidR="00EB7FB4" w:rsidRDefault="00EB7FB4" w:rsidP="00F61C1F">
            <w:pPr>
              <w:rPr>
                <w:rFonts w:ascii="Arial" w:hAnsi="Arial" w:cs="Arial"/>
                <w:b/>
                <w:sz w:val="32"/>
                <w:szCs w:val="32"/>
              </w:rPr>
            </w:pPr>
            <w:r>
              <w:rPr>
                <w:rFonts w:ascii="Arial" w:hAnsi="Arial" w:cs="Arial"/>
                <w:b/>
                <w:sz w:val="32"/>
                <w:szCs w:val="32"/>
              </w:rPr>
              <w:t>V. Programas presupuestarios comprometidos para el Programa Anual 201</w:t>
            </w:r>
            <w:r w:rsidR="00EE45E6">
              <w:rPr>
                <w:rFonts w:ascii="Arial" w:hAnsi="Arial" w:cs="Arial"/>
                <w:b/>
                <w:sz w:val="32"/>
                <w:szCs w:val="32"/>
              </w:rPr>
              <w:t>6</w:t>
            </w:r>
          </w:p>
          <w:p w:rsidR="00EB7FB4" w:rsidRDefault="00EB7FB4" w:rsidP="00F61C1F">
            <w:pPr>
              <w:rPr>
                <w:rFonts w:ascii="Arial" w:hAnsi="Arial" w:cs="Arial"/>
                <w:b/>
                <w:sz w:val="32"/>
                <w:szCs w:val="32"/>
              </w:rPr>
            </w:pPr>
          </w:p>
          <w:p w:rsidR="00EB7FB4" w:rsidRDefault="00EB7FB4" w:rsidP="00F61C1F">
            <w:pPr>
              <w:rPr>
                <w:rFonts w:ascii="Arial" w:hAnsi="Arial" w:cs="Arial"/>
                <w:b/>
                <w:sz w:val="32"/>
                <w:szCs w:val="32"/>
              </w:rPr>
            </w:pPr>
            <w:r>
              <w:rPr>
                <w:rFonts w:ascii="Arial" w:hAnsi="Arial" w:cs="Arial"/>
                <w:b/>
                <w:sz w:val="32"/>
                <w:szCs w:val="32"/>
              </w:rPr>
              <w:lastRenderedPageBreak/>
              <w:t>VI. Objetivos, estrategias y líneas de acción</w:t>
            </w:r>
          </w:p>
          <w:p w:rsidR="00EB7FB4" w:rsidRDefault="00EB7FB4" w:rsidP="00F61C1F">
            <w:pPr>
              <w:rPr>
                <w:rFonts w:ascii="Arial" w:hAnsi="Arial" w:cs="Arial"/>
                <w:b/>
                <w:sz w:val="32"/>
                <w:szCs w:val="32"/>
              </w:rPr>
            </w:pPr>
          </w:p>
          <w:p w:rsidR="00EB7FB4" w:rsidRDefault="00EB7FB4" w:rsidP="00F61C1F">
            <w:pPr>
              <w:rPr>
                <w:rFonts w:ascii="Arial" w:hAnsi="Arial" w:cs="Arial"/>
                <w:b/>
                <w:sz w:val="32"/>
                <w:szCs w:val="32"/>
              </w:rPr>
            </w:pPr>
            <w:r>
              <w:rPr>
                <w:rFonts w:ascii="Arial" w:hAnsi="Arial" w:cs="Arial"/>
                <w:b/>
                <w:sz w:val="32"/>
                <w:szCs w:val="32"/>
              </w:rPr>
              <w:t xml:space="preserve">VII. </w:t>
            </w:r>
            <w:r w:rsidR="007222E5">
              <w:rPr>
                <w:rFonts w:ascii="Arial" w:hAnsi="Arial" w:cs="Arial"/>
                <w:b/>
                <w:sz w:val="32"/>
                <w:szCs w:val="32"/>
              </w:rPr>
              <w:t>Indicadores de Desempeño</w:t>
            </w:r>
          </w:p>
          <w:p w:rsidR="00EB7FB4" w:rsidRDefault="00EB7FB4" w:rsidP="00F61C1F">
            <w:pPr>
              <w:rPr>
                <w:rFonts w:ascii="Arial" w:hAnsi="Arial" w:cs="Arial"/>
                <w:b/>
                <w:sz w:val="32"/>
                <w:szCs w:val="32"/>
              </w:rPr>
            </w:pPr>
          </w:p>
          <w:p w:rsidR="00EB7FB4" w:rsidRPr="00B470F3" w:rsidRDefault="00EB7FB4" w:rsidP="00F61C1F">
            <w:pPr>
              <w:rPr>
                <w:rFonts w:ascii="Arial" w:hAnsi="Arial" w:cs="Arial"/>
                <w:b/>
                <w:sz w:val="32"/>
                <w:szCs w:val="32"/>
              </w:rPr>
            </w:pPr>
            <w:r>
              <w:rPr>
                <w:rFonts w:ascii="Arial" w:hAnsi="Arial" w:cs="Arial"/>
                <w:b/>
                <w:sz w:val="32"/>
                <w:szCs w:val="32"/>
              </w:rPr>
              <w:t>ANEXO: Programa Anual por Unidad Administrativa</w:t>
            </w:r>
          </w:p>
        </w:tc>
        <w:tc>
          <w:tcPr>
            <w:tcW w:w="992" w:type="dxa"/>
          </w:tcPr>
          <w:p w:rsidR="00EB7FB4" w:rsidRDefault="00EB7FB4" w:rsidP="00F61C1F">
            <w:pPr>
              <w:pStyle w:val="Prrafodelista"/>
              <w:ind w:left="0"/>
              <w:jc w:val="both"/>
              <w:rPr>
                <w:rFonts w:ascii="Arial" w:hAnsi="Arial" w:cs="Arial"/>
                <w:sz w:val="28"/>
                <w:szCs w:val="28"/>
              </w:rPr>
            </w:pPr>
          </w:p>
        </w:tc>
        <w:tc>
          <w:tcPr>
            <w:tcW w:w="1134" w:type="dxa"/>
          </w:tcPr>
          <w:p w:rsidR="00EB7FB4" w:rsidRDefault="00EB7FB4" w:rsidP="00F61C1F">
            <w:pPr>
              <w:pStyle w:val="Prrafodelista"/>
              <w:ind w:left="0"/>
              <w:jc w:val="center"/>
              <w:rPr>
                <w:rFonts w:ascii="Arial" w:hAnsi="Arial" w:cs="Arial"/>
                <w:sz w:val="28"/>
                <w:szCs w:val="28"/>
              </w:rPr>
            </w:pPr>
          </w:p>
          <w:p w:rsidR="00EB7FB4" w:rsidRDefault="00EB7FB4" w:rsidP="00F61C1F">
            <w:pPr>
              <w:pStyle w:val="Prrafodelista"/>
              <w:ind w:left="0"/>
              <w:jc w:val="center"/>
              <w:rPr>
                <w:rFonts w:ascii="Arial" w:hAnsi="Arial" w:cs="Arial"/>
                <w:sz w:val="28"/>
                <w:szCs w:val="28"/>
              </w:rPr>
            </w:pPr>
          </w:p>
          <w:p w:rsidR="00EB7FB4" w:rsidRDefault="00EB7FB4" w:rsidP="00213A11">
            <w:pPr>
              <w:pStyle w:val="Prrafodelista"/>
              <w:ind w:left="0"/>
              <w:rPr>
                <w:rFonts w:ascii="Arial" w:hAnsi="Arial" w:cs="Arial"/>
                <w:sz w:val="28"/>
                <w:szCs w:val="28"/>
              </w:rPr>
            </w:pPr>
          </w:p>
          <w:p w:rsidR="00EB7FB4" w:rsidRDefault="007222E5" w:rsidP="00F61C1F">
            <w:pPr>
              <w:pStyle w:val="Prrafodelista"/>
              <w:ind w:left="0"/>
              <w:jc w:val="center"/>
              <w:rPr>
                <w:rFonts w:ascii="Arial" w:hAnsi="Arial" w:cs="Arial"/>
                <w:sz w:val="28"/>
                <w:szCs w:val="28"/>
              </w:rPr>
            </w:pPr>
            <w:r>
              <w:rPr>
                <w:rFonts w:ascii="Arial" w:hAnsi="Arial" w:cs="Arial"/>
                <w:sz w:val="28"/>
                <w:szCs w:val="28"/>
              </w:rPr>
              <w:t>8</w:t>
            </w:r>
          </w:p>
          <w:p w:rsidR="00EB7FB4" w:rsidRDefault="00EB7FB4" w:rsidP="00F61C1F">
            <w:pPr>
              <w:pStyle w:val="Prrafodelista"/>
              <w:ind w:left="0"/>
              <w:jc w:val="center"/>
              <w:rPr>
                <w:rFonts w:ascii="Arial" w:hAnsi="Arial" w:cs="Arial"/>
                <w:sz w:val="28"/>
                <w:szCs w:val="28"/>
              </w:rPr>
            </w:pPr>
          </w:p>
          <w:p w:rsidR="00EB7FB4" w:rsidRDefault="00EB7FB4" w:rsidP="00F61C1F">
            <w:pPr>
              <w:pStyle w:val="Prrafodelista"/>
              <w:ind w:left="0"/>
              <w:jc w:val="center"/>
              <w:rPr>
                <w:rFonts w:ascii="Arial" w:hAnsi="Arial" w:cs="Arial"/>
                <w:sz w:val="28"/>
                <w:szCs w:val="28"/>
              </w:rPr>
            </w:pPr>
          </w:p>
          <w:p w:rsidR="00EB7FB4" w:rsidRDefault="00EB7FB4" w:rsidP="00F61C1F">
            <w:pPr>
              <w:pStyle w:val="Prrafodelista"/>
              <w:ind w:left="0"/>
              <w:jc w:val="center"/>
              <w:rPr>
                <w:rFonts w:ascii="Arial" w:hAnsi="Arial" w:cs="Arial"/>
                <w:sz w:val="28"/>
                <w:szCs w:val="28"/>
              </w:rPr>
            </w:pPr>
          </w:p>
          <w:p w:rsidR="00EB7FB4" w:rsidRDefault="007222E5" w:rsidP="00F61C1F">
            <w:pPr>
              <w:pStyle w:val="Prrafodelista"/>
              <w:ind w:left="0"/>
              <w:jc w:val="center"/>
              <w:rPr>
                <w:rFonts w:ascii="Arial" w:hAnsi="Arial" w:cs="Arial"/>
                <w:sz w:val="28"/>
                <w:szCs w:val="28"/>
              </w:rPr>
            </w:pPr>
            <w:r>
              <w:rPr>
                <w:rFonts w:ascii="Arial" w:hAnsi="Arial" w:cs="Arial"/>
                <w:sz w:val="28"/>
                <w:szCs w:val="28"/>
              </w:rPr>
              <w:t>9</w:t>
            </w:r>
          </w:p>
          <w:p w:rsidR="00EB7FB4" w:rsidRDefault="00EB7FB4" w:rsidP="00F61C1F">
            <w:pPr>
              <w:pStyle w:val="Prrafodelista"/>
              <w:ind w:left="0"/>
              <w:jc w:val="center"/>
              <w:rPr>
                <w:rFonts w:ascii="Arial" w:hAnsi="Arial" w:cs="Arial"/>
                <w:sz w:val="28"/>
                <w:szCs w:val="28"/>
              </w:rPr>
            </w:pPr>
          </w:p>
          <w:p w:rsidR="00EB7FB4" w:rsidRDefault="00EB7FB4" w:rsidP="00F61C1F">
            <w:pPr>
              <w:pStyle w:val="Prrafodelista"/>
              <w:ind w:left="0"/>
              <w:jc w:val="center"/>
              <w:rPr>
                <w:rFonts w:ascii="Arial" w:hAnsi="Arial" w:cs="Arial"/>
                <w:sz w:val="28"/>
                <w:szCs w:val="28"/>
              </w:rPr>
            </w:pPr>
          </w:p>
          <w:p w:rsidR="00EB7FB4" w:rsidRDefault="00EB7FB4" w:rsidP="00EE45E6">
            <w:pPr>
              <w:pStyle w:val="Prrafodelista"/>
              <w:ind w:left="0"/>
              <w:rPr>
                <w:rFonts w:ascii="Arial" w:hAnsi="Arial" w:cs="Arial"/>
                <w:sz w:val="28"/>
                <w:szCs w:val="28"/>
              </w:rPr>
            </w:pPr>
          </w:p>
          <w:p w:rsidR="00EB7FB4" w:rsidRDefault="00EB7FB4" w:rsidP="00F61C1F">
            <w:pPr>
              <w:pStyle w:val="Prrafodelista"/>
              <w:ind w:left="0"/>
              <w:jc w:val="center"/>
              <w:rPr>
                <w:rFonts w:ascii="Arial" w:hAnsi="Arial" w:cs="Arial"/>
                <w:sz w:val="28"/>
                <w:szCs w:val="28"/>
              </w:rPr>
            </w:pPr>
            <w:r>
              <w:rPr>
                <w:rFonts w:ascii="Arial" w:hAnsi="Arial" w:cs="Arial"/>
                <w:sz w:val="28"/>
                <w:szCs w:val="28"/>
              </w:rPr>
              <w:t>1</w:t>
            </w:r>
            <w:r w:rsidR="007222E5">
              <w:rPr>
                <w:rFonts w:ascii="Arial" w:hAnsi="Arial" w:cs="Arial"/>
                <w:sz w:val="28"/>
                <w:szCs w:val="28"/>
              </w:rPr>
              <w:t>3</w:t>
            </w:r>
          </w:p>
          <w:p w:rsidR="00EB7FB4" w:rsidRDefault="00EB7FB4" w:rsidP="00F61C1F">
            <w:pPr>
              <w:pStyle w:val="Prrafodelista"/>
              <w:ind w:left="0"/>
              <w:jc w:val="center"/>
              <w:rPr>
                <w:rFonts w:ascii="Arial" w:hAnsi="Arial" w:cs="Arial"/>
                <w:sz w:val="28"/>
                <w:szCs w:val="28"/>
              </w:rPr>
            </w:pPr>
          </w:p>
          <w:p w:rsidR="00EB7FB4" w:rsidRDefault="00EB7FB4" w:rsidP="00F6426B">
            <w:pPr>
              <w:pStyle w:val="Prrafodelista"/>
              <w:ind w:left="0"/>
              <w:rPr>
                <w:rFonts w:ascii="Arial" w:hAnsi="Arial" w:cs="Arial"/>
                <w:sz w:val="28"/>
                <w:szCs w:val="28"/>
              </w:rPr>
            </w:pPr>
          </w:p>
          <w:p w:rsidR="00EE45E6" w:rsidRDefault="00EB7FB4" w:rsidP="00F6426B">
            <w:pPr>
              <w:pStyle w:val="Prrafodelista"/>
              <w:ind w:left="0"/>
              <w:rPr>
                <w:rFonts w:ascii="Arial" w:hAnsi="Arial" w:cs="Arial"/>
                <w:sz w:val="28"/>
                <w:szCs w:val="28"/>
              </w:rPr>
            </w:pPr>
            <w:r>
              <w:rPr>
                <w:rFonts w:ascii="Arial" w:hAnsi="Arial" w:cs="Arial"/>
                <w:sz w:val="28"/>
                <w:szCs w:val="28"/>
              </w:rPr>
              <w:t xml:space="preserve">  </w:t>
            </w:r>
          </w:p>
          <w:p w:rsidR="00EB7FB4" w:rsidRDefault="00EE45E6" w:rsidP="00F6426B">
            <w:pPr>
              <w:pStyle w:val="Prrafodelista"/>
              <w:ind w:left="0"/>
              <w:rPr>
                <w:rFonts w:ascii="Arial" w:hAnsi="Arial" w:cs="Arial"/>
                <w:sz w:val="28"/>
                <w:szCs w:val="28"/>
              </w:rPr>
            </w:pPr>
            <w:r>
              <w:rPr>
                <w:rFonts w:ascii="Arial" w:hAnsi="Arial" w:cs="Arial"/>
                <w:sz w:val="28"/>
                <w:szCs w:val="28"/>
              </w:rPr>
              <w:t xml:space="preserve">   </w:t>
            </w:r>
            <w:r w:rsidR="00EB7FB4">
              <w:rPr>
                <w:rFonts w:ascii="Arial" w:hAnsi="Arial" w:cs="Arial"/>
                <w:sz w:val="28"/>
                <w:szCs w:val="28"/>
              </w:rPr>
              <w:t xml:space="preserve"> </w:t>
            </w:r>
            <w:r w:rsidR="007222E5">
              <w:rPr>
                <w:rFonts w:ascii="Arial" w:hAnsi="Arial" w:cs="Arial"/>
                <w:sz w:val="28"/>
                <w:szCs w:val="28"/>
              </w:rPr>
              <w:t>18</w:t>
            </w:r>
          </w:p>
          <w:p w:rsidR="00EB7FB4" w:rsidRDefault="00EB7FB4" w:rsidP="00F61C1F">
            <w:pPr>
              <w:pStyle w:val="Prrafodelista"/>
              <w:ind w:left="0"/>
              <w:rPr>
                <w:rFonts w:ascii="Arial" w:hAnsi="Arial" w:cs="Arial"/>
                <w:sz w:val="28"/>
                <w:szCs w:val="28"/>
              </w:rPr>
            </w:pPr>
          </w:p>
          <w:p w:rsidR="00EB7FB4" w:rsidRDefault="00EB7FB4" w:rsidP="00F61C1F">
            <w:pPr>
              <w:pStyle w:val="Prrafodelista"/>
              <w:ind w:left="0"/>
              <w:rPr>
                <w:rFonts w:ascii="Arial" w:hAnsi="Arial" w:cs="Arial"/>
                <w:sz w:val="28"/>
                <w:szCs w:val="28"/>
              </w:rPr>
            </w:pPr>
          </w:p>
          <w:p w:rsidR="00EB7FB4" w:rsidRDefault="00EB7FB4" w:rsidP="00F61C1F">
            <w:pPr>
              <w:pStyle w:val="Prrafodelista"/>
              <w:ind w:left="0"/>
              <w:rPr>
                <w:rFonts w:ascii="Arial" w:hAnsi="Arial" w:cs="Arial"/>
                <w:sz w:val="28"/>
                <w:szCs w:val="28"/>
              </w:rPr>
            </w:pPr>
            <w:r>
              <w:rPr>
                <w:rFonts w:ascii="Arial" w:hAnsi="Arial" w:cs="Arial"/>
                <w:sz w:val="28"/>
                <w:szCs w:val="28"/>
              </w:rPr>
              <w:t xml:space="preserve">   </w:t>
            </w:r>
          </w:p>
          <w:p w:rsidR="00EB7FB4" w:rsidRDefault="007222E5" w:rsidP="00F61C1F">
            <w:pPr>
              <w:pStyle w:val="Prrafodelista"/>
              <w:ind w:left="0"/>
              <w:rPr>
                <w:rFonts w:ascii="Arial" w:hAnsi="Arial" w:cs="Arial"/>
                <w:sz w:val="28"/>
                <w:szCs w:val="28"/>
              </w:rPr>
            </w:pPr>
            <w:r>
              <w:rPr>
                <w:rFonts w:ascii="Arial" w:hAnsi="Arial" w:cs="Arial"/>
                <w:sz w:val="28"/>
                <w:szCs w:val="28"/>
              </w:rPr>
              <w:lastRenderedPageBreak/>
              <w:t xml:space="preserve">  22</w:t>
            </w:r>
            <w:r w:rsidR="00EB7FB4">
              <w:rPr>
                <w:rFonts w:ascii="Arial" w:hAnsi="Arial" w:cs="Arial"/>
                <w:sz w:val="28"/>
                <w:szCs w:val="28"/>
              </w:rPr>
              <w:t xml:space="preserve">  </w:t>
            </w:r>
          </w:p>
          <w:p w:rsidR="00EB7FB4" w:rsidRDefault="00EB7FB4" w:rsidP="00F61C1F">
            <w:pPr>
              <w:pStyle w:val="Prrafodelista"/>
              <w:ind w:left="0"/>
              <w:rPr>
                <w:rFonts w:ascii="Arial" w:hAnsi="Arial" w:cs="Arial"/>
                <w:sz w:val="28"/>
                <w:szCs w:val="28"/>
              </w:rPr>
            </w:pPr>
          </w:p>
          <w:p w:rsidR="007222E5" w:rsidRDefault="007222E5" w:rsidP="007222E5">
            <w:pPr>
              <w:pStyle w:val="Prrafodelista"/>
              <w:ind w:left="0"/>
              <w:rPr>
                <w:rFonts w:ascii="Arial" w:hAnsi="Arial" w:cs="Arial"/>
                <w:sz w:val="28"/>
                <w:szCs w:val="28"/>
              </w:rPr>
            </w:pPr>
          </w:p>
          <w:p w:rsidR="00EB7FB4" w:rsidRDefault="007222E5" w:rsidP="007222E5">
            <w:pPr>
              <w:pStyle w:val="Prrafodelista"/>
              <w:ind w:left="0"/>
              <w:rPr>
                <w:rFonts w:ascii="Arial" w:hAnsi="Arial" w:cs="Arial"/>
                <w:sz w:val="28"/>
                <w:szCs w:val="28"/>
              </w:rPr>
            </w:pPr>
            <w:r>
              <w:rPr>
                <w:rFonts w:ascii="Arial" w:hAnsi="Arial" w:cs="Arial"/>
                <w:sz w:val="28"/>
                <w:szCs w:val="28"/>
              </w:rPr>
              <w:t xml:space="preserve">  23</w:t>
            </w:r>
          </w:p>
        </w:tc>
      </w:tr>
      <w:tr w:rsidR="00EB7FB4" w:rsidTr="00F61C1F">
        <w:trPr>
          <w:jc w:val="center"/>
        </w:trPr>
        <w:tc>
          <w:tcPr>
            <w:tcW w:w="7797" w:type="dxa"/>
          </w:tcPr>
          <w:p w:rsidR="00EB7FB4" w:rsidRPr="00B470F3" w:rsidRDefault="00EB7FB4" w:rsidP="00F61C1F">
            <w:pPr>
              <w:rPr>
                <w:rFonts w:ascii="Arial" w:hAnsi="Arial" w:cs="Arial"/>
                <w:b/>
                <w:sz w:val="32"/>
                <w:szCs w:val="32"/>
              </w:rPr>
            </w:pPr>
          </w:p>
        </w:tc>
        <w:tc>
          <w:tcPr>
            <w:tcW w:w="992" w:type="dxa"/>
          </w:tcPr>
          <w:p w:rsidR="00EB7FB4" w:rsidRDefault="00EB7FB4" w:rsidP="00F61C1F">
            <w:pPr>
              <w:pStyle w:val="Prrafodelista"/>
              <w:ind w:left="0"/>
              <w:jc w:val="both"/>
              <w:rPr>
                <w:rFonts w:ascii="Arial" w:hAnsi="Arial" w:cs="Arial"/>
                <w:sz w:val="28"/>
                <w:szCs w:val="28"/>
              </w:rPr>
            </w:pPr>
          </w:p>
        </w:tc>
        <w:tc>
          <w:tcPr>
            <w:tcW w:w="1134" w:type="dxa"/>
          </w:tcPr>
          <w:p w:rsidR="00EB7FB4" w:rsidRDefault="00EB7FB4" w:rsidP="00F6426B">
            <w:pPr>
              <w:pStyle w:val="Prrafodelista"/>
              <w:ind w:left="0"/>
              <w:rPr>
                <w:rFonts w:ascii="Arial" w:hAnsi="Arial" w:cs="Arial"/>
                <w:sz w:val="28"/>
                <w:szCs w:val="28"/>
              </w:rPr>
            </w:pPr>
          </w:p>
        </w:tc>
      </w:tr>
      <w:tr w:rsidR="00EB7FB4" w:rsidTr="00F61C1F">
        <w:trPr>
          <w:jc w:val="center"/>
        </w:trPr>
        <w:tc>
          <w:tcPr>
            <w:tcW w:w="7797" w:type="dxa"/>
          </w:tcPr>
          <w:p w:rsidR="00EB7FB4" w:rsidRPr="00B470F3" w:rsidRDefault="00EB7FB4" w:rsidP="00BB2CB0">
            <w:pPr>
              <w:rPr>
                <w:rFonts w:ascii="Arial" w:hAnsi="Arial" w:cs="Arial"/>
                <w:b/>
                <w:sz w:val="32"/>
                <w:szCs w:val="32"/>
              </w:rPr>
            </w:pPr>
          </w:p>
        </w:tc>
        <w:tc>
          <w:tcPr>
            <w:tcW w:w="992" w:type="dxa"/>
          </w:tcPr>
          <w:p w:rsidR="00EB7FB4" w:rsidRDefault="00EB7FB4" w:rsidP="00F61C1F">
            <w:pPr>
              <w:pStyle w:val="Prrafodelista"/>
              <w:ind w:left="0"/>
              <w:jc w:val="both"/>
              <w:rPr>
                <w:rFonts w:ascii="Arial" w:hAnsi="Arial" w:cs="Arial"/>
                <w:sz w:val="28"/>
                <w:szCs w:val="28"/>
              </w:rPr>
            </w:pPr>
          </w:p>
        </w:tc>
        <w:tc>
          <w:tcPr>
            <w:tcW w:w="1134" w:type="dxa"/>
          </w:tcPr>
          <w:p w:rsidR="00EB7FB4" w:rsidRDefault="00EB7FB4" w:rsidP="00F61C1F">
            <w:pPr>
              <w:pStyle w:val="Prrafodelista"/>
              <w:ind w:left="0"/>
              <w:rPr>
                <w:rFonts w:ascii="Arial" w:hAnsi="Arial" w:cs="Arial"/>
                <w:sz w:val="28"/>
                <w:szCs w:val="28"/>
              </w:rPr>
            </w:pPr>
          </w:p>
        </w:tc>
      </w:tr>
    </w:tbl>
    <w:p w:rsidR="00BB2CB0" w:rsidRDefault="00BB2CB0" w:rsidP="00BB2CB0">
      <w:pPr>
        <w:rPr>
          <w:rFonts w:ascii="Calibri" w:hAnsi="Calibri" w:cs="Calibri"/>
          <w:b/>
          <w:color w:val="231F20"/>
          <w:sz w:val="32"/>
          <w:szCs w:val="32"/>
        </w:rPr>
      </w:pPr>
    </w:p>
    <w:p w:rsidR="00BB2CB0" w:rsidRDefault="00BB2CB0" w:rsidP="00BB2CB0">
      <w:pPr>
        <w:rPr>
          <w:rFonts w:ascii="Calibri" w:hAnsi="Calibri" w:cs="Calibri"/>
          <w:b/>
          <w:color w:val="231F20"/>
          <w:sz w:val="32"/>
          <w:szCs w:val="32"/>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EB7FB4" w:rsidRDefault="00EB7FB4">
      <w:pPr>
        <w:spacing w:after="160" w:line="259" w:lineRule="auto"/>
        <w:rPr>
          <w:rFonts w:ascii="Calibri" w:hAnsi="Calibri" w:cs="Calibri"/>
          <w:b/>
          <w:color w:val="231F20"/>
          <w:sz w:val="32"/>
          <w:szCs w:val="32"/>
        </w:rPr>
      </w:pPr>
      <w:r>
        <w:rPr>
          <w:rFonts w:ascii="Calibri" w:hAnsi="Calibri" w:cs="Calibri"/>
          <w:b/>
          <w:color w:val="231F20"/>
          <w:sz w:val="32"/>
          <w:szCs w:val="32"/>
        </w:rPr>
        <w:br w:type="page"/>
      </w:r>
    </w:p>
    <w:p w:rsidR="00BB2CB0" w:rsidRPr="00CE66B6" w:rsidRDefault="00BB2CB0" w:rsidP="00BB2CB0">
      <w:pPr>
        <w:rPr>
          <w:rFonts w:ascii="Calibri" w:hAnsi="Calibri" w:cs="Calibri"/>
          <w:b/>
          <w:color w:val="231F20"/>
          <w:sz w:val="32"/>
          <w:szCs w:val="32"/>
        </w:rPr>
      </w:pPr>
      <w:r>
        <w:rPr>
          <w:rFonts w:ascii="Calibri" w:hAnsi="Calibri" w:cs="Calibri"/>
          <w:b/>
          <w:color w:val="231F20"/>
          <w:sz w:val="32"/>
          <w:szCs w:val="32"/>
        </w:rPr>
        <w:lastRenderedPageBreak/>
        <w:t>PRESENTACIÓN</w:t>
      </w:r>
    </w:p>
    <w:p w:rsidR="00BB2CB0" w:rsidRDefault="00BB2CB0" w:rsidP="00BB2CB0">
      <w:pPr>
        <w:jc w:val="both"/>
        <w:rPr>
          <w:rFonts w:ascii="Calibri" w:hAnsi="Calibri" w:cs="Calibri"/>
          <w:color w:val="231F20"/>
          <w:sz w:val="24"/>
          <w:szCs w:val="24"/>
        </w:rPr>
      </w:pPr>
      <w:r>
        <w:rPr>
          <w:rFonts w:ascii="Calibri" w:hAnsi="Calibri" w:cs="Calibri"/>
          <w:color w:val="231F20"/>
          <w:sz w:val="24"/>
          <w:szCs w:val="24"/>
        </w:rPr>
        <w:t xml:space="preserve">En cumplimiento de las disposiciones normativas establecidas en </w:t>
      </w:r>
      <w:r w:rsidRPr="00311F86">
        <w:rPr>
          <w:rFonts w:ascii="Calibri" w:hAnsi="Calibri" w:cs="Calibri"/>
          <w:color w:val="231F20"/>
          <w:sz w:val="24"/>
          <w:szCs w:val="24"/>
        </w:rPr>
        <w:t xml:space="preserve">la Ley 38 </w:t>
      </w:r>
      <w:r>
        <w:rPr>
          <w:rFonts w:ascii="Calibri" w:hAnsi="Calibri" w:cs="Calibri"/>
          <w:color w:val="231F20"/>
          <w:sz w:val="24"/>
          <w:szCs w:val="24"/>
        </w:rPr>
        <w:t xml:space="preserve">reformada </w:t>
      </w:r>
      <w:r w:rsidRPr="00311F86">
        <w:rPr>
          <w:rFonts w:ascii="Calibri" w:hAnsi="Calibri" w:cs="Calibri"/>
          <w:color w:val="231F20"/>
          <w:sz w:val="24"/>
          <w:szCs w:val="24"/>
        </w:rPr>
        <w:t>en su Artículo 109, Fracción II</w:t>
      </w:r>
      <w:r>
        <w:rPr>
          <w:rFonts w:ascii="Calibri" w:hAnsi="Calibri" w:cs="Calibri"/>
          <w:color w:val="231F20"/>
          <w:sz w:val="24"/>
          <w:szCs w:val="24"/>
        </w:rPr>
        <w:t>; en el Reglamento Interior Artículo 5º y de las funciones delimitada</w:t>
      </w:r>
      <w:r w:rsidR="00933C06">
        <w:rPr>
          <w:rFonts w:ascii="Calibri" w:hAnsi="Calibri" w:cs="Calibri"/>
          <w:color w:val="231F20"/>
          <w:sz w:val="24"/>
          <w:szCs w:val="24"/>
        </w:rPr>
        <w:t xml:space="preserve">s en el Manual de Organización </w:t>
      </w:r>
      <w:r>
        <w:rPr>
          <w:rFonts w:ascii="Calibri" w:hAnsi="Calibri" w:cs="Calibri"/>
          <w:color w:val="231F20"/>
          <w:sz w:val="24"/>
          <w:szCs w:val="24"/>
        </w:rPr>
        <w:t xml:space="preserve">de Oficinas Centrales de ISSSTESON, </w:t>
      </w:r>
      <w:r w:rsidRPr="00311F86">
        <w:rPr>
          <w:rFonts w:ascii="Calibri" w:hAnsi="Calibri" w:cs="Calibri"/>
          <w:color w:val="231F20"/>
          <w:sz w:val="24"/>
          <w:szCs w:val="24"/>
        </w:rPr>
        <w:t>donde se da contenido  al proceso de planeación</w:t>
      </w:r>
      <w:r w:rsidR="00F06C04">
        <w:rPr>
          <w:rFonts w:ascii="Calibri" w:hAnsi="Calibri" w:cs="Calibri"/>
          <w:color w:val="231F20"/>
          <w:sz w:val="24"/>
          <w:szCs w:val="24"/>
        </w:rPr>
        <w:t xml:space="preserve">, programación, </w:t>
      </w:r>
      <w:proofErr w:type="spellStart"/>
      <w:r w:rsidR="00F06C04">
        <w:rPr>
          <w:rFonts w:ascii="Calibri" w:hAnsi="Calibri" w:cs="Calibri"/>
          <w:color w:val="231F20"/>
          <w:sz w:val="24"/>
          <w:szCs w:val="24"/>
        </w:rPr>
        <w:t>presupuestación</w:t>
      </w:r>
      <w:proofErr w:type="spellEnd"/>
      <w:r w:rsidRPr="00311F86">
        <w:rPr>
          <w:rFonts w:ascii="Calibri" w:hAnsi="Calibri" w:cs="Calibri"/>
          <w:color w:val="231F20"/>
          <w:sz w:val="24"/>
          <w:szCs w:val="24"/>
        </w:rPr>
        <w:t xml:space="preserve"> y evaluación como  fa</w:t>
      </w:r>
      <w:r>
        <w:rPr>
          <w:rFonts w:ascii="Calibri" w:hAnsi="Calibri" w:cs="Calibri"/>
          <w:color w:val="231F20"/>
          <w:sz w:val="24"/>
          <w:szCs w:val="24"/>
        </w:rPr>
        <w:t xml:space="preserve">cultad de la H. Junta Directiva, se presenta </w:t>
      </w:r>
      <w:r w:rsidR="00B02B40">
        <w:rPr>
          <w:rFonts w:ascii="Calibri" w:hAnsi="Calibri" w:cs="Calibri"/>
          <w:color w:val="231F20"/>
          <w:sz w:val="24"/>
          <w:szCs w:val="24"/>
        </w:rPr>
        <w:t>p</w:t>
      </w:r>
      <w:r>
        <w:rPr>
          <w:rFonts w:ascii="Calibri" w:hAnsi="Calibri" w:cs="Calibri"/>
          <w:color w:val="231F20"/>
          <w:sz w:val="24"/>
          <w:szCs w:val="24"/>
        </w:rPr>
        <w:t xml:space="preserve">ara </w:t>
      </w:r>
      <w:r w:rsidR="00B02B40">
        <w:rPr>
          <w:rFonts w:ascii="Calibri" w:hAnsi="Calibri" w:cs="Calibri"/>
          <w:color w:val="231F20"/>
          <w:sz w:val="24"/>
          <w:szCs w:val="24"/>
        </w:rPr>
        <w:t xml:space="preserve">su </w:t>
      </w:r>
      <w:r>
        <w:rPr>
          <w:rFonts w:ascii="Calibri" w:hAnsi="Calibri" w:cs="Calibri"/>
          <w:color w:val="231F20"/>
          <w:sz w:val="24"/>
          <w:szCs w:val="24"/>
        </w:rPr>
        <w:t xml:space="preserve">aprobación del máximo órgano de gobierno del Instituto de Seguridad </w:t>
      </w:r>
      <w:r w:rsidR="00B02B40">
        <w:rPr>
          <w:rFonts w:ascii="Calibri" w:hAnsi="Calibri" w:cs="Calibri"/>
          <w:color w:val="231F20"/>
          <w:sz w:val="24"/>
          <w:szCs w:val="24"/>
        </w:rPr>
        <w:t xml:space="preserve">y Servicios </w:t>
      </w:r>
      <w:r>
        <w:rPr>
          <w:rFonts w:ascii="Calibri" w:hAnsi="Calibri" w:cs="Calibri"/>
          <w:color w:val="231F20"/>
          <w:sz w:val="24"/>
          <w:szCs w:val="24"/>
        </w:rPr>
        <w:t>Social</w:t>
      </w:r>
      <w:r w:rsidR="00B02B40">
        <w:rPr>
          <w:rFonts w:ascii="Calibri" w:hAnsi="Calibri" w:cs="Calibri"/>
          <w:color w:val="231F20"/>
          <w:sz w:val="24"/>
          <w:szCs w:val="24"/>
        </w:rPr>
        <w:t>es de los Trabajadores del Estado de Sonora</w:t>
      </w:r>
      <w:r w:rsidR="007D697B">
        <w:rPr>
          <w:rFonts w:ascii="Calibri" w:hAnsi="Calibri" w:cs="Calibri"/>
          <w:color w:val="231F20"/>
          <w:sz w:val="24"/>
          <w:szCs w:val="24"/>
        </w:rPr>
        <w:t>, el Programa Anual para el 2016</w:t>
      </w:r>
      <w:r w:rsidR="00803CCB">
        <w:rPr>
          <w:rFonts w:ascii="Calibri" w:hAnsi="Calibri" w:cs="Calibri"/>
          <w:color w:val="231F20"/>
          <w:sz w:val="24"/>
          <w:szCs w:val="24"/>
        </w:rPr>
        <w:t>.</w:t>
      </w:r>
    </w:p>
    <w:p w:rsidR="00B02B40" w:rsidRDefault="00B02B40" w:rsidP="00BB2CB0">
      <w:pPr>
        <w:jc w:val="both"/>
        <w:rPr>
          <w:rFonts w:ascii="Calibri" w:hAnsi="Calibri" w:cs="Calibri"/>
          <w:color w:val="231F20"/>
          <w:sz w:val="24"/>
          <w:szCs w:val="24"/>
        </w:rPr>
      </w:pPr>
      <w:r>
        <w:rPr>
          <w:rFonts w:ascii="Calibri" w:hAnsi="Calibri" w:cs="Calibri"/>
          <w:color w:val="231F20"/>
          <w:sz w:val="24"/>
          <w:szCs w:val="24"/>
        </w:rPr>
        <w:t xml:space="preserve">En el presente documento se </w:t>
      </w:r>
      <w:r w:rsidR="00803CCB">
        <w:rPr>
          <w:rFonts w:ascii="Calibri" w:hAnsi="Calibri" w:cs="Calibri"/>
          <w:color w:val="231F20"/>
          <w:sz w:val="24"/>
          <w:szCs w:val="24"/>
        </w:rPr>
        <w:t>mantiene</w:t>
      </w:r>
      <w:r>
        <w:rPr>
          <w:rFonts w:ascii="Calibri" w:hAnsi="Calibri" w:cs="Calibri"/>
          <w:color w:val="231F20"/>
          <w:sz w:val="24"/>
          <w:szCs w:val="24"/>
        </w:rPr>
        <w:t xml:space="preserve"> la estructura con respecto al elaborado en el 201</w:t>
      </w:r>
      <w:r w:rsidR="00B173A1">
        <w:rPr>
          <w:rFonts w:ascii="Calibri" w:hAnsi="Calibri" w:cs="Calibri"/>
          <w:color w:val="231F20"/>
          <w:sz w:val="24"/>
          <w:szCs w:val="24"/>
        </w:rPr>
        <w:t>5</w:t>
      </w:r>
      <w:r>
        <w:rPr>
          <w:rFonts w:ascii="Calibri" w:hAnsi="Calibri" w:cs="Calibri"/>
          <w:color w:val="231F20"/>
          <w:sz w:val="24"/>
          <w:szCs w:val="24"/>
        </w:rPr>
        <w:t xml:space="preserve">, de conformidad con los Lineamientos Generales para la Adopción del Presupuesto basado en Resultados y el Sistema de Evaluación del Desempeño, publicado por medio de Decreto en el Boletín Oficial Número 31, Sección III de fecha 15 de </w:t>
      </w:r>
      <w:proofErr w:type="gramStart"/>
      <w:r>
        <w:rPr>
          <w:rFonts w:ascii="Calibri" w:hAnsi="Calibri" w:cs="Calibri"/>
          <w:color w:val="231F20"/>
          <w:sz w:val="24"/>
          <w:szCs w:val="24"/>
        </w:rPr>
        <w:t>Octubre</w:t>
      </w:r>
      <w:proofErr w:type="gramEnd"/>
      <w:r>
        <w:rPr>
          <w:rFonts w:ascii="Calibri" w:hAnsi="Calibri" w:cs="Calibri"/>
          <w:color w:val="231F20"/>
          <w:sz w:val="24"/>
          <w:szCs w:val="24"/>
        </w:rPr>
        <w:t xml:space="preserve"> de 2012.</w:t>
      </w:r>
    </w:p>
    <w:p w:rsidR="00F06C04" w:rsidRDefault="00F06C04" w:rsidP="00BB2CB0">
      <w:pPr>
        <w:jc w:val="both"/>
        <w:rPr>
          <w:rFonts w:ascii="Calibri" w:hAnsi="Calibri" w:cs="Calibri"/>
          <w:color w:val="231F20"/>
          <w:sz w:val="24"/>
          <w:szCs w:val="24"/>
        </w:rPr>
      </w:pPr>
      <w:r>
        <w:rPr>
          <w:rFonts w:ascii="Calibri" w:hAnsi="Calibri" w:cs="Calibri"/>
          <w:color w:val="231F20"/>
          <w:sz w:val="24"/>
          <w:szCs w:val="24"/>
        </w:rPr>
        <w:t>Lo que conlleva que los programas presupuestarios que se ejecuten en el 201</w:t>
      </w:r>
      <w:r w:rsidR="00803CCB">
        <w:rPr>
          <w:rFonts w:ascii="Calibri" w:hAnsi="Calibri" w:cs="Calibri"/>
          <w:color w:val="231F20"/>
          <w:sz w:val="24"/>
          <w:szCs w:val="24"/>
        </w:rPr>
        <w:t>5</w:t>
      </w:r>
      <w:r>
        <w:rPr>
          <w:rFonts w:ascii="Calibri" w:hAnsi="Calibri" w:cs="Calibri"/>
          <w:color w:val="231F20"/>
          <w:sz w:val="24"/>
          <w:szCs w:val="24"/>
        </w:rPr>
        <w:t xml:space="preserve">, de forma obligatoria, se les aplicarán las herramientas de los Presupuestos basados en Resultados y deberán ser diseñados bajo la Matriz del Marco Lógico. Estos cambios </w:t>
      </w:r>
      <w:r w:rsidR="00703AED">
        <w:rPr>
          <w:rFonts w:ascii="Calibri" w:hAnsi="Calibri" w:cs="Calibri"/>
          <w:color w:val="231F20"/>
          <w:sz w:val="24"/>
          <w:szCs w:val="24"/>
        </w:rPr>
        <w:t>en cumplimiento de las modificaciones presentadas a nivel federal con la puesta en marcha de la Nueva Contabilidad Gubernamental.</w:t>
      </w:r>
    </w:p>
    <w:p w:rsidR="009D5B47" w:rsidRDefault="00703AED" w:rsidP="00BB2CB0">
      <w:pPr>
        <w:jc w:val="both"/>
        <w:rPr>
          <w:rFonts w:ascii="Calibri" w:hAnsi="Calibri" w:cs="Calibri"/>
          <w:color w:val="231F20"/>
          <w:sz w:val="24"/>
          <w:szCs w:val="24"/>
        </w:rPr>
      </w:pPr>
      <w:r>
        <w:rPr>
          <w:rFonts w:ascii="Calibri" w:hAnsi="Calibri" w:cs="Calibri"/>
          <w:color w:val="231F20"/>
          <w:sz w:val="24"/>
          <w:szCs w:val="24"/>
        </w:rPr>
        <w:t>Las metas programáticas se establecen para el Programa Anual 201</w:t>
      </w:r>
      <w:r w:rsidR="00B173A1">
        <w:rPr>
          <w:rFonts w:ascii="Calibri" w:hAnsi="Calibri" w:cs="Calibri"/>
          <w:color w:val="231F20"/>
          <w:sz w:val="24"/>
          <w:szCs w:val="24"/>
        </w:rPr>
        <w:t>6</w:t>
      </w:r>
      <w:r w:rsidR="009D5B47">
        <w:rPr>
          <w:rFonts w:ascii="Calibri" w:hAnsi="Calibri" w:cs="Calibri"/>
          <w:color w:val="231F20"/>
          <w:sz w:val="24"/>
          <w:szCs w:val="24"/>
        </w:rPr>
        <w:t xml:space="preserve"> a través de la Matriz de Indicadores de Resultados (MIR) para </w:t>
      </w:r>
      <w:r w:rsidR="006F1C81">
        <w:rPr>
          <w:rFonts w:ascii="Calibri" w:hAnsi="Calibri" w:cs="Calibri"/>
          <w:color w:val="231F20"/>
          <w:sz w:val="24"/>
          <w:szCs w:val="24"/>
        </w:rPr>
        <w:t>el programa de Seguridad Social, mismo que fue comprometido</w:t>
      </w:r>
      <w:r w:rsidR="009D5B47">
        <w:rPr>
          <w:rFonts w:ascii="Calibri" w:hAnsi="Calibri" w:cs="Calibri"/>
          <w:color w:val="231F20"/>
          <w:sz w:val="24"/>
          <w:szCs w:val="24"/>
        </w:rPr>
        <w:t xml:space="preserve"> con la </w:t>
      </w:r>
      <w:r w:rsidR="006F1C81">
        <w:rPr>
          <w:rFonts w:ascii="Calibri" w:hAnsi="Calibri" w:cs="Calibri"/>
          <w:color w:val="231F20"/>
          <w:sz w:val="24"/>
          <w:szCs w:val="24"/>
        </w:rPr>
        <w:t>Oficialía Mayor</w:t>
      </w:r>
      <w:r w:rsidR="009D5B47">
        <w:rPr>
          <w:rFonts w:ascii="Calibri" w:hAnsi="Calibri" w:cs="Calibri"/>
          <w:color w:val="231F20"/>
          <w:sz w:val="24"/>
          <w:szCs w:val="24"/>
        </w:rPr>
        <w:t xml:space="preserve"> del Estado de Sonora. </w:t>
      </w:r>
    </w:p>
    <w:p w:rsidR="0001600C" w:rsidRDefault="006F1C81" w:rsidP="00BB2CB0">
      <w:pPr>
        <w:jc w:val="both"/>
        <w:rPr>
          <w:rFonts w:ascii="Calibri" w:hAnsi="Calibri" w:cs="Calibri"/>
          <w:color w:val="231F20"/>
          <w:sz w:val="24"/>
          <w:szCs w:val="24"/>
        </w:rPr>
      </w:pPr>
      <w:r>
        <w:rPr>
          <w:rFonts w:ascii="Calibri" w:hAnsi="Calibri" w:cs="Calibri"/>
          <w:color w:val="231F20"/>
          <w:sz w:val="24"/>
          <w:szCs w:val="24"/>
        </w:rPr>
        <w:t>En</w:t>
      </w:r>
      <w:r w:rsidR="009D5B47">
        <w:rPr>
          <w:rFonts w:ascii="Calibri" w:hAnsi="Calibri" w:cs="Calibri"/>
          <w:color w:val="231F20"/>
          <w:sz w:val="24"/>
          <w:szCs w:val="24"/>
        </w:rPr>
        <w:t xml:space="preserve"> </w:t>
      </w:r>
      <w:r>
        <w:rPr>
          <w:rFonts w:ascii="Calibri" w:hAnsi="Calibri" w:cs="Calibri"/>
          <w:color w:val="231F20"/>
          <w:sz w:val="24"/>
          <w:szCs w:val="24"/>
        </w:rPr>
        <w:t>el</w:t>
      </w:r>
      <w:r w:rsidR="009D5B47">
        <w:rPr>
          <w:rFonts w:ascii="Calibri" w:hAnsi="Calibri" w:cs="Calibri"/>
          <w:color w:val="231F20"/>
          <w:sz w:val="24"/>
          <w:szCs w:val="24"/>
        </w:rPr>
        <w:t xml:space="preserve"> </w:t>
      </w:r>
      <w:r>
        <w:rPr>
          <w:rFonts w:ascii="Calibri" w:hAnsi="Calibri" w:cs="Calibri"/>
          <w:color w:val="231F20"/>
          <w:sz w:val="24"/>
          <w:szCs w:val="24"/>
        </w:rPr>
        <w:t>programa mencionado</w:t>
      </w:r>
      <w:r w:rsidR="009D5B47">
        <w:rPr>
          <w:rFonts w:ascii="Calibri" w:hAnsi="Calibri" w:cs="Calibri"/>
          <w:color w:val="231F20"/>
          <w:sz w:val="24"/>
          <w:szCs w:val="24"/>
        </w:rPr>
        <w:t xml:space="preserve"> contempla </w:t>
      </w:r>
      <w:r>
        <w:rPr>
          <w:rFonts w:ascii="Calibri" w:hAnsi="Calibri" w:cs="Calibri"/>
          <w:color w:val="231F20"/>
          <w:sz w:val="24"/>
          <w:szCs w:val="24"/>
        </w:rPr>
        <w:t>el 100</w:t>
      </w:r>
      <w:r w:rsidR="009D5B47">
        <w:rPr>
          <w:rFonts w:ascii="Calibri" w:hAnsi="Calibri" w:cs="Calibri"/>
          <w:color w:val="231F20"/>
          <w:sz w:val="24"/>
          <w:szCs w:val="24"/>
        </w:rPr>
        <w:t xml:space="preserve"> por ciento del Presupuesto de Egresos del Instituto. Obligando de esta forma, que las metas programáticas de las áreas involucradas dentro </w:t>
      </w:r>
      <w:r>
        <w:rPr>
          <w:rFonts w:ascii="Calibri" w:hAnsi="Calibri" w:cs="Calibri"/>
          <w:color w:val="231F20"/>
          <w:sz w:val="24"/>
          <w:szCs w:val="24"/>
        </w:rPr>
        <w:t>del programa de Seguridad Social</w:t>
      </w:r>
      <w:r w:rsidR="009D5B47">
        <w:rPr>
          <w:rFonts w:ascii="Calibri" w:hAnsi="Calibri" w:cs="Calibri"/>
          <w:color w:val="231F20"/>
          <w:sz w:val="24"/>
          <w:szCs w:val="24"/>
        </w:rPr>
        <w:t>, se confo</w:t>
      </w:r>
      <w:r w:rsidR="0001600C">
        <w:rPr>
          <w:rFonts w:ascii="Calibri" w:hAnsi="Calibri" w:cs="Calibri"/>
          <w:color w:val="231F20"/>
          <w:sz w:val="24"/>
          <w:szCs w:val="24"/>
        </w:rPr>
        <w:t>rmen bajo este método.</w:t>
      </w:r>
      <w:r>
        <w:rPr>
          <w:rFonts w:ascii="Calibri" w:hAnsi="Calibri" w:cs="Calibri"/>
          <w:color w:val="231F20"/>
          <w:sz w:val="24"/>
          <w:szCs w:val="24"/>
        </w:rPr>
        <w:t xml:space="preserve"> Con esta configuración de la Matriz de Indicadores de Resultados se cubre la totalidad de las Actividades Institucionales que dan sentido y razón de ser al ISSSTESON.</w:t>
      </w:r>
      <w:r w:rsidR="0001600C">
        <w:rPr>
          <w:rFonts w:ascii="Calibri" w:hAnsi="Calibri" w:cs="Calibri"/>
          <w:color w:val="231F20"/>
          <w:sz w:val="24"/>
          <w:szCs w:val="24"/>
        </w:rPr>
        <w:t xml:space="preserve"> </w:t>
      </w:r>
    </w:p>
    <w:p w:rsidR="009D5B47" w:rsidRDefault="0001600C" w:rsidP="00BB2CB0">
      <w:pPr>
        <w:jc w:val="both"/>
        <w:rPr>
          <w:rFonts w:ascii="Calibri" w:hAnsi="Calibri" w:cs="Calibri"/>
          <w:color w:val="231F20"/>
          <w:sz w:val="24"/>
          <w:szCs w:val="24"/>
        </w:rPr>
      </w:pPr>
      <w:r>
        <w:rPr>
          <w:rFonts w:ascii="Calibri" w:hAnsi="Calibri" w:cs="Calibri"/>
          <w:color w:val="231F20"/>
          <w:sz w:val="24"/>
          <w:szCs w:val="24"/>
        </w:rPr>
        <w:t>Las metas en su conjunto, se programaron de forma mensual, planteando así un cambio sustancial en la presentación de los informes de avances, en cumplimiento de lo estipulado en el Artículo 42 del Decreto de Presupuesto de Egresos del Poder Ejecutivo del Estado de Sonora.</w:t>
      </w:r>
    </w:p>
    <w:p w:rsidR="006F1C81" w:rsidRDefault="0001600C" w:rsidP="006F1C81">
      <w:pPr>
        <w:jc w:val="both"/>
        <w:rPr>
          <w:rFonts w:ascii="Calibri" w:hAnsi="Calibri" w:cs="Calibri"/>
          <w:color w:val="231F20"/>
          <w:sz w:val="24"/>
          <w:szCs w:val="24"/>
        </w:rPr>
      </w:pPr>
      <w:r>
        <w:rPr>
          <w:rFonts w:ascii="Calibri" w:hAnsi="Calibri" w:cs="Calibri"/>
          <w:color w:val="231F20"/>
          <w:sz w:val="24"/>
          <w:szCs w:val="24"/>
        </w:rPr>
        <w:t>La redacción de las metas se realizó en cumplimiento del Manual de Pro</w:t>
      </w:r>
      <w:r w:rsidR="006F1C81">
        <w:rPr>
          <w:rFonts w:ascii="Calibri" w:hAnsi="Calibri" w:cs="Calibri"/>
          <w:color w:val="231F20"/>
          <w:sz w:val="24"/>
          <w:szCs w:val="24"/>
        </w:rPr>
        <w:t xml:space="preserve">gramación y </w:t>
      </w:r>
      <w:proofErr w:type="spellStart"/>
      <w:r w:rsidR="006F1C81">
        <w:rPr>
          <w:rFonts w:ascii="Calibri" w:hAnsi="Calibri" w:cs="Calibri"/>
          <w:color w:val="231F20"/>
          <w:sz w:val="24"/>
          <w:szCs w:val="24"/>
        </w:rPr>
        <w:t>Presupuestación</w:t>
      </w:r>
      <w:proofErr w:type="spellEnd"/>
      <w:r w:rsidR="006F1C81">
        <w:rPr>
          <w:rFonts w:ascii="Calibri" w:hAnsi="Calibri" w:cs="Calibri"/>
          <w:color w:val="231F20"/>
          <w:sz w:val="24"/>
          <w:szCs w:val="24"/>
        </w:rPr>
        <w:t xml:space="preserve"> 2015</w:t>
      </w:r>
      <w:r>
        <w:rPr>
          <w:rFonts w:ascii="Calibri" w:hAnsi="Calibri" w:cs="Calibri"/>
          <w:color w:val="231F20"/>
          <w:sz w:val="24"/>
          <w:szCs w:val="24"/>
        </w:rPr>
        <w:t xml:space="preserve">, se tomó en consideración </w:t>
      </w:r>
      <w:r w:rsidR="00577023">
        <w:rPr>
          <w:rFonts w:ascii="Calibri" w:hAnsi="Calibri" w:cs="Calibri"/>
          <w:color w:val="231F20"/>
          <w:sz w:val="24"/>
          <w:szCs w:val="24"/>
        </w:rPr>
        <w:t>la problemática presenta</w:t>
      </w:r>
      <w:r w:rsidR="00B173A1">
        <w:rPr>
          <w:rFonts w:ascii="Calibri" w:hAnsi="Calibri" w:cs="Calibri"/>
          <w:color w:val="231F20"/>
          <w:sz w:val="24"/>
          <w:szCs w:val="24"/>
        </w:rPr>
        <w:t>da a lo largo del ejercicio 2015</w:t>
      </w:r>
      <w:r w:rsidR="00577023">
        <w:rPr>
          <w:rFonts w:ascii="Calibri" w:hAnsi="Calibri" w:cs="Calibri"/>
          <w:color w:val="231F20"/>
          <w:sz w:val="24"/>
          <w:szCs w:val="24"/>
        </w:rPr>
        <w:t xml:space="preserve"> y la dinámica operacional, así como los hallazgos detectados por los órganos de control y fiscalización.</w:t>
      </w:r>
    </w:p>
    <w:p w:rsidR="00BB2CB0" w:rsidRPr="006F1C81" w:rsidRDefault="00BB2CB0" w:rsidP="006F1C81">
      <w:pPr>
        <w:jc w:val="both"/>
        <w:rPr>
          <w:rFonts w:ascii="Calibri" w:hAnsi="Calibri" w:cs="Calibri"/>
          <w:color w:val="231F20"/>
          <w:sz w:val="24"/>
          <w:szCs w:val="24"/>
        </w:rPr>
      </w:pPr>
      <w:r>
        <w:rPr>
          <w:rFonts w:ascii="Calibri" w:hAnsi="Calibri" w:cs="Calibri"/>
          <w:b/>
          <w:color w:val="231F20"/>
          <w:sz w:val="32"/>
          <w:szCs w:val="32"/>
        </w:rPr>
        <w:lastRenderedPageBreak/>
        <w:t>INTRODUCCIÓN</w:t>
      </w:r>
    </w:p>
    <w:p w:rsidR="00BB2CB0" w:rsidRPr="00311F86" w:rsidRDefault="00BB2CB0" w:rsidP="00BB2CB0">
      <w:pPr>
        <w:jc w:val="both"/>
        <w:rPr>
          <w:rFonts w:ascii="Calibri" w:hAnsi="Calibri" w:cs="Calibri"/>
          <w:color w:val="231F20"/>
          <w:sz w:val="24"/>
          <w:szCs w:val="24"/>
        </w:rPr>
      </w:pPr>
      <w:r w:rsidRPr="00311F86">
        <w:rPr>
          <w:rFonts w:ascii="Calibri" w:hAnsi="Calibri" w:cs="Calibri"/>
          <w:color w:val="231F20"/>
          <w:sz w:val="24"/>
          <w:szCs w:val="24"/>
        </w:rPr>
        <w:t xml:space="preserve">El </w:t>
      </w:r>
      <w:r w:rsidR="006F1C81">
        <w:rPr>
          <w:rFonts w:ascii="Calibri" w:hAnsi="Calibri" w:cs="Calibri"/>
          <w:color w:val="231F20"/>
          <w:sz w:val="24"/>
          <w:szCs w:val="24"/>
        </w:rPr>
        <w:t>Programa Anual</w:t>
      </w:r>
      <w:r w:rsidR="00B173A1">
        <w:rPr>
          <w:rFonts w:ascii="Calibri" w:hAnsi="Calibri" w:cs="Calibri"/>
          <w:color w:val="231F20"/>
          <w:sz w:val="24"/>
          <w:szCs w:val="24"/>
        </w:rPr>
        <w:t xml:space="preserve"> del año 2016</w:t>
      </w:r>
      <w:r w:rsidRPr="00311F86">
        <w:rPr>
          <w:rFonts w:ascii="Calibri" w:hAnsi="Calibri" w:cs="Calibri"/>
          <w:color w:val="231F20"/>
          <w:sz w:val="24"/>
          <w:szCs w:val="24"/>
        </w:rPr>
        <w:t>, contiene los elementos programático</w:t>
      </w:r>
      <w:r>
        <w:rPr>
          <w:rFonts w:ascii="Calibri" w:hAnsi="Calibri" w:cs="Calibri"/>
          <w:color w:val="231F20"/>
          <w:sz w:val="24"/>
          <w:szCs w:val="24"/>
        </w:rPr>
        <w:t xml:space="preserve">s que dan contenido a los </w:t>
      </w:r>
      <w:r w:rsidRPr="00311F86">
        <w:rPr>
          <w:rFonts w:ascii="Calibri" w:hAnsi="Calibri" w:cs="Calibri"/>
          <w:color w:val="231F20"/>
          <w:sz w:val="24"/>
          <w:szCs w:val="24"/>
        </w:rPr>
        <w:t>programas y proyectos institucionales que en concordancia con el presupuesto  soportan la  Estructura  Administrativa del Instituto, cuyo propósito, es desarrollar el conjunto de funciones que la Ley 38 re</w:t>
      </w:r>
      <w:r w:rsidR="006F1C81">
        <w:rPr>
          <w:rFonts w:ascii="Calibri" w:hAnsi="Calibri" w:cs="Calibri"/>
          <w:color w:val="231F20"/>
          <w:sz w:val="24"/>
          <w:szCs w:val="24"/>
        </w:rPr>
        <w:t xml:space="preserve">formada confiere, </w:t>
      </w:r>
      <w:r w:rsidR="006215FD">
        <w:rPr>
          <w:rFonts w:ascii="Calibri" w:hAnsi="Calibri" w:cs="Calibri"/>
          <w:color w:val="231F20"/>
          <w:sz w:val="24"/>
          <w:szCs w:val="24"/>
        </w:rPr>
        <w:t xml:space="preserve">y expresa </w:t>
      </w:r>
      <w:r w:rsidRPr="00311F86">
        <w:rPr>
          <w:rFonts w:ascii="Calibri" w:hAnsi="Calibri" w:cs="Calibri"/>
          <w:color w:val="231F20"/>
          <w:sz w:val="24"/>
          <w:szCs w:val="24"/>
        </w:rPr>
        <w:t xml:space="preserve">la voluntad de dar cumplimiento a </w:t>
      </w:r>
      <w:r w:rsidR="006F1C81">
        <w:rPr>
          <w:rFonts w:ascii="Calibri" w:hAnsi="Calibri" w:cs="Calibri"/>
          <w:color w:val="231F20"/>
          <w:sz w:val="24"/>
          <w:szCs w:val="24"/>
        </w:rPr>
        <w:t xml:space="preserve">la </w:t>
      </w:r>
      <w:r w:rsidR="006215FD">
        <w:rPr>
          <w:rFonts w:ascii="Calibri" w:hAnsi="Calibri" w:cs="Calibri"/>
          <w:color w:val="231F20"/>
          <w:sz w:val="24"/>
          <w:szCs w:val="24"/>
        </w:rPr>
        <w:t xml:space="preserve">normatividad institucional </w:t>
      </w:r>
      <w:r w:rsidRPr="00311F86">
        <w:rPr>
          <w:rFonts w:ascii="Calibri" w:hAnsi="Calibri" w:cs="Calibri"/>
          <w:color w:val="231F20"/>
          <w:sz w:val="24"/>
          <w:szCs w:val="24"/>
        </w:rPr>
        <w:t>según lo dispuesto en el Manual de Organización, Capítulo VII; la Ley 38 en su Artículo 109, Fracción II; y, el Reglamento Interior del ISSSTESON, Artículo 21, Frac</w:t>
      </w:r>
      <w:r w:rsidR="006215FD">
        <w:rPr>
          <w:rFonts w:ascii="Calibri" w:hAnsi="Calibri" w:cs="Calibri"/>
          <w:color w:val="231F20"/>
          <w:sz w:val="24"/>
          <w:szCs w:val="24"/>
        </w:rPr>
        <w:t xml:space="preserve">ción IX, donde se da contenido </w:t>
      </w:r>
      <w:r w:rsidRPr="00311F86">
        <w:rPr>
          <w:rFonts w:ascii="Calibri" w:hAnsi="Calibri" w:cs="Calibri"/>
          <w:color w:val="231F20"/>
          <w:sz w:val="24"/>
          <w:szCs w:val="24"/>
        </w:rPr>
        <w:t xml:space="preserve">al proceso de planeación, programación, </w:t>
      </w:r>
      <w:proofErr w:type="spellStart"/>
      <w:r w:rsidRPr="00311F86">
        <w:rPr>
          <w:rFonts w:ascii="Calibri" w:hAnsi="Calibri" w:cs="Calibri"/>
          <w:color w:val="231F20"/>
          <w:sz w:val="24"/>
          <w:szCs w:val="24"/>
        </w:rPr>
        <w:t>presupuestación</w:t>
      </w:r>
      <w:proofErr w:type="spellEnd"/>
      <w:r w:rsidRPr="00311F86">
        <w:rPr>
          <w:rFonts w:ascii="Calibri" w:hAnsi="Calibri" w:cs="Calibri"/>
          <w:color w:val="231F20"/>
          <w:sz w:val="24"/>
          <w:szCs w:val="24"/>
        </w:rPr>
        <w:t xml:space="preserve">  y evaluación como  facultad de la H. Junta Directiva.</w:t>
      </w:r>
    </w:p>
    <w:p w:rsidR="00BB2CB0" w:rsidRPr="00311F86" w:rsidRDefault="00BB2CB0" w:rsidP="009F2DB9">
      <w:pPr>
        <w:spacing w:after="0"/>
        <w:jc w:val="both"/>
        <w:rPr>
          <w:rFonts w:eastAsia="Times New Roman" w:cs="Times New Roman"/>
          <w:sz w:val="24"/>
          <w:szCs w:val="24"/>
          <w:lang w:eastAsia="es-ES"/>
        </w:rPr>
      </w:pPr>
    </w:p>
    <w:p w:rsidR="009F2DB9" w:rsidRDefault="00BB2CB0" w:rsidP="00BB2CB0">
      <w:pPr>
        <w:jc w:val="both"/>
        <w:rPr>
          <w:rFonts w:ascii="Calibri" w:hAnsi="Calibri" w:cs="Calibri"/>
          <w:color w:val="231F20"/>
          <w:sz w:val="24"/>
          <w:szCs w:val="24"/>
        </w:rPr>
      </w:pPr>
      <w:r>
        <w:rPr>
          <w:rFonts w:ascii="Calibri" w:hAnsi="Calibri" w:cs="Calibri"/>
          <w:color w:val="231F20"/>
          <w:sz w:val="24"/>
          <w:szCs w:val="24"/>
        </w:rPr>
        <w:t>Por lo que, el presen</w:t>
      </w:r>
      <w:r w:rsidR="00933C06">
        <w:rPr>
          <w:rFonts w:ascii="Calibri" w:hAnsi="Calibri" w:cs="Calibri"/>
          <w:color w:val="231F20"/>
          <w:sz w:val="24"/>
          <w:szCs w:val="24"/>
        </w:rPr>
        <w:t>te Program</w:t>
      </w:r>
      <w:r w:rsidR="00B173A1">
        <w:rPr>
          <w:rFonts w:ascii="Calibri" w:hAnsi="Calibri" w:cs="Calibri"/>
          <w:color w:val="231F20"/>
          <w:sz w:val="24"/>
          <w:szCs w:val="24"/>
        </w:rPr>
        <w:t>a Anual 2016</w:t>
      </w:r>
      <w:r>
        <w:rPr>
          <w:rFonts w:ascii="Calibri" w:hAnsi="Calibri" w:cs="Calibri"/>
          <w:color w:val="231F20"/>
          <w:sz w:val="24"/>
          <w:szCs w:val="24"/>
        </w:rPr>
        <w:t xml:space="preserve"> da a conocer las metas y objetivos comprometidos por las Unidades Responsables en el consecutivo de los objetivos estratégicos institucionales planteados en el Plan Estatal de Desarrollo 20</w:t>
      </w:r>
      <w:r w:rsidR="00B173A1">
        <w:rPr>
          <w:rFonts w:ascii="Calibri" w:hAnsi="Calibri" w:cs="Calibri"/>
          <w:color w:val="231F20"/>
          <w:sz w:val="24"/>
          <w:szCs w:val="24"/>
        </w:rPr>
        <w:t>15</w:t>
      </w:r>
      <w:r>
        <w:rPr>
          <w:rFonts w:ascii="Calibri" w:hAnsi="Calibri" w:cs="Calibri"/>
          <w:color w:val="231F20"/>
          <w:sz w:val="24"/>
          <w:szCs w:val="24"/>
        </w:rPr>
        <w:t xml:space="preserve"> – 20</w:t>
      </w:r>
      <w:r w:rsidR="00B173A1">
        <w:rPr>
          <w:rFonts w:ascii="Calibri" w:hAnsi="Calibri" w:cs="Calibri"/>
          <w:color w:val="231F20"/>
          <w:sz w:val="24"/>
          <w:szCs w:val="24"/>
        </w:rPr>
        <w:t>21</w:t>
      </w:r>
      <w:r w:rsidR="006F1C81">
        <w:rPr>
          <w:rFonts w:ascii="Calibri" w:hAnsi="Calibri" w:cs="Calibri"/>
          <w:color w:val="231F20"/>
          <w:sz w:val="24"/>
          <w:szCs w:val="24"/>
        </w:rPr>
        <w:t xml:space="preserve"> en el eje </w:t>
      </w:r>
      <w:r w:rsidR="00B173A1">
        <w:rPr>
          <w:rFonts w:ascii="Calibri" w:hAnsi="Calibri" w:cs="Calibri"/>
          <w:color w:val="231F20"/>
          <w:sz w:val="24"/>
          <w:szCs w:val="24"/>
        </w:rPr>
        <w:t>Gobierno Competitivo y Transparente</w:t>
      </w:r>
      <w:r w:rsidR="006F1C81">
        <w:rPr>
          <w:rFonts w:ascii="Calibri" w:hAnsi="Calibri" w:cs="Calibri"/>
          <w:color w:val="231F20"/>
          <w:sz w:val="24"/>
          <w:szCs w:val="24"/>
        </w:rPr>
        <w:t>.</w:t>
      </w:r>
    </w:p>
    <w:p w:rsidR="009F2DB9" w:rsidRDefault="009F2DB9" w:rsidP="009F2DB9">
      <w:pPr>
        <w:jc w:val="both"/>
        <w:rPr>
          <w:rFonts w:ascii="Calibri" w:hAnsi="Calibri" w:cs="Calibri"/>
          <w:color w:val="231F20"/>
          <w:sz w:val="24"/>
          <w:szCs w:val="24"/>
        </w:rPr>
      </w:pPr>
    </w:p>
    <w:p w:rsidR="00BB2CB0" w:rsidRPr="00311F86" w:rsidRDefault="009F2DB9" w:rsidP="009F2DB9">
      <w:pPr>
        <w:jc w:val="both"/>
        <w:rPr>
          <w:rFonts w:ascii="Calibri" w:hAnsi="Calibri" w:cs="Calibri"/>
          <w:color w:val="231F20"/>
          <w:sz w:val="24"/>
          <w:szCs w:val="24"/>
        </w:rPr>
      </w:pPr>
      <w:r>
        <w:rPr>
          <w:rFonts w:ascii="Calibri" w:hAnsi="Calibri" w:cs="Calibri"/>
          <w:color w:val="231F20"/>
          <w:sz w:val="24"/>
          <w:szCs w:val="24"/>
        </w:rPr>
        <w:t>E</w:t>
      </w:r>
      <w:r w:rsidR="00BB2CB0" w:rsidRPr="00311F86">
        <w:rPr>
          <w:rFonts w:ascii="Calibri" w:hAnsi="Calibri" w:cs="Calibri"/>
          <w:color w:val="231F20"/>
          <w:sz w:val="24"/>
          <w:szCs w:val="24"/>
        </w:rPr>
        <w:t>sta síntesis ejecutiva resume la exposición de motivos, los objetivos, estrategias y líneas de acción, los proyectos pri</w:t>
      </w:r>
      <w:r w:rsidR="006F1C81">
        <w:rPr>
          <w:rFonts w:ascii="Calibri" w:hAnsi="Calibri" w:cs="Calibri"/>
          <w:color w:val="231F20"/>
          <w:sz w:val="24"/>
          <w:szCs w:val="24"/>
        </w:rPr>
        <w:t xml:space="preserve">oritarios y metas intermedias, </w:t>
      </w:r>
      <w:r w:rsidR="00BB2CB0" w:rsidRPr="00311F86">
        <w:rPr>
          <w:rFonts w:ascii="Calibri" w:hAnsi="Calibri" w:cs="Calibri"/>
          <w:color w:val="231F20"/>
          <w:sz w:val="24"/>
          <w:szCs w:val="24"/>
        </w:rPr>
        <w:t>así como los indicadores de evaluación del desempeño.</w:t>
      </w: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6215FD" w:rsidRDefault="006215FD" w:rsidP="00BB2CB0">
      <w:pPr>
        <w:autoSpaceDE w:val="0"/>
        <w:autoSpaceDN w:val="0"/>
        <w:adjustRightInd w:val="0"/>
        <w:spacing w:after="0" w:line="240" w:lineRule="auto"/>
        <w:jc w:val="both"/>
        <w:rPr>
          <w:rFonts w:ascii="Calibri" w:hAnsi="Calibri" w:cs="Calibri"/>
          <w:color w:val="231F20"/>
          <w:sz w:val="24"/>
          <w:szCs w:val="24"/>
        </w:rPr>
      </w:pPr>
    </w:p>
    <w:p w:rsidR="007222E5" w:rsidRDefault="007222E5">
      <w:pPr>
        <w:spacing w:after="160" w:line="259" w:lineRule="auto"/>
        <w:rPr>
          <w:rFonts w:ascii="Calibri" w:hAnsi="Calibri" w:cs="Calibri"/>
          <w:b/>
          <w:color w:val="231F20"/>
          <w:sz w:val="32"/>
          <w:szCs w:val="32"/>
        </w:rPr>
      </w:pPr>
      <w:r>
        <w:rPr>
          <w:rFonts w:ascii="Calibri" w:hAnsi="Calibri" w:cs="Calibri"/>
          <w:b/>
          <w:color w:val="231F20"/>
          <w:sz w:val="32"/>
          <w:szCs w:val="32"/>
        </w:rPr>
        <w:br w:type="page"/>
      </w:r>
    </w:p>
    <w:p w:rsidR="00C14D37" w:rsidRPr="002D0431" w:rsidRDefault="002D0431" w:rsidP="002D0431">
      <w:pPr>
        <w:rPr>
          <w:rFonts w:ascii="Calibri" w:hAnsi="Calibri" w:cs="Calibri"/>
          <w:b/>
          <w:color w:val="231F20"/>
          <w:sz w:val="32"/>
          <w:szCs w:val="32"/>
        </w:rPr>
      </w:pPr>
      <w:r w:rsidRPr="002D0431">
        <w:rPr>
          <w:rFonts w:ascii="Calibri" w:hAnsi="Calibri" w:cs="Calibri"/>
          <w:b/>
          <w:color w:val="231F20"/>
          <w:sz w:val="32"/>
          <w:szCs w:val="32"/>
        </w:rPr>
        <w:lastRenderedPageBreak/>
        <w:t>I.</w:t>
      </w:r>
      <w:r>
        <w:rPr>
          <w:rFonts w:ascii="Calibri" w:hAnsi="Calibri" w:cs="Calibri"/>
          <w:b/>
          <w:color w:val="231F20"/>
          <w:sz w:val="32"/>
          <w:szCs w:val="32"/>
        </w:rPr>
        <w:t xml:space="preserve"> </w:t>
      </w:r>
      <w:r w:rsidR="00C14D37" w:rsidRPr="002D0431">
        <w:rPr>
          <w:rFonts w:ascii="Calibri" w:hAnsi="Calibri" w:cs="Calibri"/>
          <w:b/>
          <w:color w:val="231F20"/>
          <w:sz w:val="32"/>
          <w:szCs w:val="32"/>
        </w:rPr>
        <w:t>EXPOSICIÓN DE MOTIVOS</w:t>
      </w:r>
    </w:p>
    <w:p w:rsidR="00C14D37" w:rsidRDefault="00C14D37" w:rsidP="00C14D37">
      <w:pPr>
        <w:jc w:val="both"/>
        <w:rPr>
          <w:rFonts w:ascii="Calibri" w:hAnsi="Calibri" w:cs="Calibri"/>
          <w:color w:val="231F20"/>
          <w:sz w:val="24"/>
          <w:szCs w:val="24"/>
        </w:rPr>
      </w:pPr>
      <w:r>
        <w:rPr>
          <w:rFonts w:ascii="Calibri" w:hAnsi="Calibri" w:cs="Calibri"/>
          <w:color w:val="231F20"/>
          <w:sz w:val="24"/>
          <w:szCs w:val="24"/>
        </w:rPr>
        <w:t>Con el firme propósito de dar cumplimiento a las atribuciones que establece la Ley 38 Reformada para el Instituto de Seguridad y Servicios Sociales de los Trabajadores del Estado de Sonora</w:t>
      </w:r>
      <w:r w:rsidR="00771004">
        <w:rPr>
          <w:rFonts w:ascii="Calibri" w:hAnsi="Calibri" w:cs="Calibri"/>
          <w:color w:val="231F20"/>
          <w:sz w:val="24"/>
          <w:szCs w:val="24"/>
        </w:rPr>
        <w:t xml:space="preserve"> (ISSSTESON), donde se señala que las prestaciones que debe brindar el Instituto contempla los seguros de enfermedades no profesionales y de maternidad; seguro de accidentes de trabajo y enfermedades profesionales; servicio de reducción y readaptación de inválidos; créditos para la adquisición en propiedad de casas o terrenos para la construcción de las mismas, destinados a la habitación familiar; actividades que eleven el nivel cultural del servidor público y su familia; arrendamiento de habitaciones económicas pertenecientes al Instituto; Préstamos hipotecarios; Préstamos corto plazo; Jubilaciones y pensiones en sus diversas modalidades; Indemnización global; Pago póstumo en cumplimiento del marco normativo y el Fondo colectivo de retiro; se</w:t>
      </w:r>
      <w:r w:rsidR="00197D61">
        <w:rPr>
          <w:rFonts w:ascii="Calibri" w:hAnsi="Calibri" w:cs="Calibri"/>
          <w:color w:val="231F20"/>
          <w:sz w:val="24"/>
          <w:szCs w:val="24"/>
        </w:rPr>
        <w:t xml:space="preserve"> presenta el Programa Anual 2016</w:t>
      </w:r>
      <w:r w:rsidR="00771004">
        <w:rPr>
          <w:rFonts w:ascii="Calibri" w:hAnsi="Calibri" w:cs="Calibri"/>
          <w:color w:val="231F20"/>
          <w:sz w:val="24"/>
          <w:szCs w:val="24"/>
        </w:rPr>
        <w:t xml:space="preserve"> con la finalidad de ser sometido a su revisión, análisis y autorización por el máximo órgano de gobierno del ISSSTESON.</w:t>
      </w:r>
    </w:p>
    <w:p w:rsidR="00771004" w:rsidRDefault="008F4BAE" w:rsidP="00C14D37">
      <w:pPr>
        <w:jc w:val="both"/>
        <w:rPr>
          <w:rFonts w:ascii="Calibri" w:hAnsi="Calibri" w:cs="Calibri"/>
          <w:color w:val="231F20"/>
          <w:sz w:val="24"/>
          <w:szCs w:val="24"/>
        </w:rPr>
      </w:pPr>
      <w:r>
        <w:rPr>
          <w:rFonts w:ascii="Calibri" w:hAnsi="Calibri" w:cs="Calibri"/>
          <w:color w:val="231F20"/>
          <w:sz w:val="24"/>
          <w:szCs w:val="24"/>
        </w:rPr>
        <w:t>Para atender lo anteriormente expuesto y cualquier indicación q</w:t>
      </w:r>
      <w:r w:rsidR="00197D61">
        <w:rPr>
          <w:rFonts w:ascii="Calibri" w:hAnsi="Calibri" w:cs="Calibri"/>
          <w:color w:val="231F20"/>
          <w:sz w:val="24"/>
          <w:szCs w:val="24"/>
        </w:rPr>
        <w:t xml:space="preserve">ue señale </w:t>
      </w:r>
      <w:proofErr w:type="gramStart"/>
      <w:r w:rsidR="00197D61">
        <w:rPr>
          <w:rFonts w:ascii="Calibri" w:hAnsi="Calibri" w:cs="Calibri"/>
          <w:color w:val="231F20"/>
          <w:sz w:val="24"/>
          <w:szCs w:val="24"/>
        </w:rPr>
        <w:t>la H. Junta Directiva</w:t>
      </w:r>
      <w:proofErr w:type="gramEnd"/>
      <w:r w:rsidR="00197D61">
        <w:rPr>
          <w:rFonts w:ascii="Calibri" w:hAnsi="Calibri" w:cs="Calibri"/>
          <w:color w:val="231F20"/>
          <w:sz w:val="24"/>
          <w:szCs w:val="24"/>
        </w:rPr>
        <w:t xml:space="preserve"> </w:t>
      </w:r>
      <w:r>
        <w:rPr>
          <w:rFonts w:ascii="Calibri" w:hAnsi="Calibri" w:cs="Calibri"/>
          <w:color w:val="231F20"/>
          <w:sz w:val="24"/>
          <w:szCs w:val="24"/>
        </w:rPr>
        <w:t xml:space="preserve">y </w:t>
      </w:r>
      <w:r w:rsidR="004941B9">
        <w:rPr>
          <w:rFonts w:ascii="Calibri" w:hAnsi="Calibri" w:cs="Calibri"/>
          <w:color w:val="231F20"/>
          <w:sz w:val="24"/>
          <w:szCs w:val="24"/>
        </w:rPr>
        <w:t>el Poder Ejecutivo del Estado de Sonora</w:t>
      </w:r>
      <w:r w:rsidR="00197D61">
        <w:rPr>
          <w:rFonts w:ascii="Calibri" w:hAnsi="Calibri" w:cs="Calibri"/>
          <w:color w:val="231F20"/>
          <w:sz w:val="24"/>
          <w:szCs w:val="24"/>
        </w:rPr>
        <w:t xml:space="preserve">, </w:t>
      </w:r>
      <w:r>
        <w:rPr>
          <w:rFonts w:ascii="Calibri" w:hAnsi="Calibri" w:cs="Calibri"/>
          <w:color w:val="231F20"/>
          <w:sz w:val="24"/>
          <w:szCs w:val="24"/>
        </w:rPr>
        <w:t xml:space="preserve">el ISSSTESON </w:t>
      </w:r>
      <w:r w:rsidR="00197D61">
        <w:rPr>
          <w:rFonts w:ascii="Calibri" w:hAnsi="Calibri" w:cs="Calibri"/>
          <w:color w:val="231F20"/>
          <w:sz w:val="24"/>
          <w:szCs w:val="24"/>
        </w:rPr>
        <w:t>plantea el presente Programa Anual en la consecución de sus objetivos institucionales.</w:t>
      </w:r>
    </w:p>
    <w:p w:rsidR="007125FA" w:rsidRDefault="007125FA" w:rsidP="00C14D37">
      <w:pPr>
        <w:jc w:val="both"/>
        <w:rPr>
          <w:rFonts w:ascii="Calibri" w:hAnsi="Calibri" w:cs="Calibri"/>
          <w:color w:val="231F20"/>
          <w:sz w:val="24"/>
          <w:szCs w:val="24"/>
        </w:rPr>
      </w:pPr>
      <w:r>
        <w:rPr>
          <w:rFonts w:ascii="Calibri" w:hAnsi="Calibri" w:cs="Calibri"/>
          <w:color w:val="231F20"/>
          <w:sz w:val="24"/>
          <w:szCs w:val="24"/>
        </w:rPr>
        <w:t xml:space="preserve">En </w:t>
      </w:r>
      <w:r w:rsidR="002E0E97">
        <w:rPr>
          <w:rFonts w:ascii="Calibri" w:hAnsi="Calibri" w:cs="Calibri"/>
          <w:color w:val="231F20"/>
          <w:sz w:val="24"/>
          <w:szCs w:val="24"/>
        </w:rPr>
        <w:t>el Programa Anual 2016</w:t>
      </w:r>
      <w:r>
        <w:rPr>
          <w:rFonts w:ascii="Calibri" w:hAnsi="Calibri" w:cs="Calibri"/>
          <w:color w:val="231F20"/>
          <w:sz w:val="24"/>
          <w:szCs w:val="24"/>
        </w:rPr>
        <w:t>, las Unidades Administrativas han determinado sus metas anualizadas a través de compromisos claros con la mejora continua, por medio de unidades de medida que especifican los logros propuestos anualmente.</w:t>
      </w:r>
    </w:p>
    <w:p w:rsidR="00933C06" w:rsidRDefault="00933C06" w:rsidP="00C14D37">
      <w:pPr>
        <w:jc w:val="both"/>
        <w:rPr>
          <w:rFonts w:ascii="Calibri" w:hAnsi="Calibri" w:cs="Calibri"/>
          <w:color w:val="231F20"/>
          <w:sz w:val="24"/>
          <w:szCs w:val="24"/>
        </w:rPr>
      </w:pPr>
      <w:r>
        <w:rPr>
          <w:rFonts w:ascii="Calibri" w:hAnsi="Calibri" w:cs="Calibri"/>
          <w:color w:val="231F20"/>
          <w:sz w:val="24"/>
          <w:szCs w:val="24"/>
        </w:rPr>
        <w:t xml:space="preserve">El Programa Anual es, por diseño, el instrumento para ligar las acciones de cada uno de los </w:t>
      </w:r>
      <w:r w:rsidR="00F61B74">
        <w:rPr>
          <w:rFonts w:ascii="Calibri" w:hAnsi="Calibri" w:cs="Calibri"/>
          <w:color w:val="231F20"/>
          <w:sz w:val="24"/>
          <w:szCs w:val="24"/>
        </w:rPr>
        <w:t>proyectos y/o programas institucionales y la distribución de los recursos disponibles para la operación del Instituto.</w:t>
      </w:r>
    </w:p>
    <w:p w:rsidR="00F61B74" w:rsidRDefault="00EE4D69" w:rsidP="00C14D37">
      <w:pPr>
        <w:jc w:val="both"/>
        <w:rPr>
          <w:rFonts w:ascii="Calibri" w:hAnsi="Calibri" w:cs="Calibri"/>
          <w:color w:val="231F20"/>
          <w:sz w:val="24"/>
          <w:szCs w:val="24"/>
        </w:rPr>
      </w:pPr>
      <w:r>
        <w:rPr>
          <w:rFonts w:ascii="Calibri" w:hAnsi="Calibri" w:cs="Calibri"/>
          <w:color w:val="231F20"/>
          <w:sz w:val="24"/>
          <w:szCs w:val="24"/>
        </w:rPr>
        <w:t>Considera</w:t>
      </w:r>
      <w:r w:rsidR="00F61B74">
        <w:rPr>
          <w:rFonts w:ascii="Calibri" w:hAnsi="Calibri" w:cs="Calibri"/>
          <w:color w:val="231F20"/>
          <w:sz w:val="24"/>
          <w:szCs w:val="24"/>
        </w:rPr>
        <w:t xml:space="preserve"> los recursos humanos, financieros, la infraestructura técnica y tecnológica, datos históricos y las </w:t>
      </w:r>
      <w:proofErr w:type="gramStart"/>
      <w:r w:rsidR="00F61B74">
        <w:rPr>
          <w:rFonts w:ascii="Calibri" w:hAnsi="Calibri" w:cs="Calibri"/>
          <w:color w:val="231F20"/>
          <w:sz w:val="24"/>
          <w:szCs w:val="24"/>
        </w:rPr>
        <w:t>políticas  públicas</w:t>
      </w:r>
      <w:proofErr w:type="gramEnd"/>
      <w:r w:rsidR="00F61B74">
        <w:rPr>
          <w:rFonts w:ascii="Calibri" w:hAnsi="Calibri" w:cs="Calibri"/>
          <w:color w:val="231F20"/>
          <w:sz w:val="24"/>
          <w:szCs w:val="24"/>
        </w:rPr>
        <w:t xml:space="preserve"> entre otros aspectos, así como la descripción de los objetivos puntuales de cada proyecto o proceso con indicadores y metas específicas; es a partir del Programa Anual que es factible dar seguimiento </w:t>
      </w:r>
      <w:r>
        <w:rPr>
          <w:rFonts w:ascii="Calibri" w:hAnsi="Calibri" w:cs="Calibri"/>
          <w:color w:val="231F20"/>
          <w:sz w:val="24"/>
          <w:szCs w:val="24"/>
        </w:rPr>
        <w:t>a</w:t>
      </w:r>
      <w:r w:rsidR="00F61B74">
        <w:rPr>
          <w:rFonts w:ascii="Calibri" w:hAnsi="Calibri" w:cs="Calibri"/>
          <w:color w:val="231F20"/>
          <w:sz w:val="24"/>
          <w:szCs w:val="24"/>
        </w:rPr>
        <w:t xml:space="preserve"> los programas institucionales que de él se desprenden.</w:t>
      </w:r>
    </w:p>
    <w:p w:rsidR="00933C06" w:rsidRDefault="007125FA" w:rsidP="00C14D37">
      <w:pPr>
        <w:jc w:val="both"/>
        <w:rPr>
          <w:rFonts w:ascii="Calibri" w:hAnsi="Calibri" w:cs="Calibri"/>
          <w:color w:val="231F20"/>
          <w:sz w:val="24"/>
          <w:szCs w:val="24"/>
        </w:rPr>
      </w:pPr>
      <w:r>
        <w:rPr>
          <w:rFonts w:ascii="Calibri" w:hAnsi="Calibri" w:cs="Calibri"/>
          <w:color w:val="231F20"/>
          <w:sz w:val="24"/>
          <w:szCs w:val="24"/>
        </w:rPr>
        <w:t xml:space="preserve">Con ello, el Instituto </w:t>
      </w:r>
      <w:r w:rsidR="00EE4D69">
        <w:rPr>
          <w:rFonts w:ascii="Calibri" w:hAnsi="Calibri" w:cs="Calibri"/>
          <w:color w:val="231F20"/>
          <w:sz w:val="24"/>
          <w:szCs w:val="24"/>
        </w:rPr>
        <w:t>informa</w:t>
      </w:r>
      <w:r w:rsidR="00933C06">
        <w:rPr>
          <w:rFonts w:ascii="Calibri" w:hAnsi="Calibri" w:cs="Calibri"/>
          <w:color w:val="231F20"/>
          <w:sz w:val="24"/>
          <w:szCs w:val="24"/>
        </w:rPr>
        <w:t xml:space="preserve"> sobre el cumplimiento de éstos, por medio de la entrega Trimestral de la Cuenta Pública a la Secretaría de Hacienda del Estado de Sonora.</w:t>
      </w:r>
    </w:p>
    <w:p w:rsidR="004941B9" w:rsidRDefault="00933C06" w:rsidP="00C14D37">
      <w:pPr>
        <w:jc w:val="both"/>
        <w:rPr>
          <w:rFonts w:ascii="Calibri" w:hAnsi="Calibri" w:cs="Calibri"/>
          <w:color w:val="231F20"/>
          <w:sz w:val="24"/>
          <w:szCs w:val="24"/>
        </w:rPr>
      </w:pPr>
      <w:r>
        <w:rPr>
          <w:rFonts w:ascii="Calibri" w:hAnsi="Calibri" w:cs="Calibri"/>
          <w:color w:val="231F20"/>
          <w:sz w:val="24"/>
          <w:szCs w:val="24"/>
        </w:rPr>
        <w:t xml:space="preserve">La Nueva Gestión </w:t>
      </w:r>
      <w:r w:rsidR="00F61B74">
        <w:rPr>
          <w:rFonts w:ascii="Calibri" w:hAnsi="Calibri" w:cs="Calibri"/>
          <w:color w:val="231F20"/>
          <w:sz w:val="24"/>
          <w:szCs w:val="24"/>
        </w:rPr>
        <w:t>para Resultados</w:t>
      </w:r>
      <w:r>
        <w:rPr>
          <w:rFonts w:ascii="Calibri" w:hAnsi="Calibri" w:cs="Calibri"/>
          <w:color w:val="231F20"/>
          <w:sz w:val="24"/>
          <w:szCs w:val="24"/>
        </w:rPr>
        <w:t xml:space="preserve"> se ve cristalizada por medio de estas acciones.</w:t>
      </w:r>
    </w:p>
    <w:p w:rsidR="00213A11" w:rsidRPr="00213A11" w:rsidRDefault="002D0431" w:rsidP="002D0431">
      <w:pPr>
        <w:jc w:val="both"/>
        <w:rPr>
          <w:rFonts w:ascii="Calibri" w:hAnsi="Calibri" w:cs="Calibri"/>
          <w:b/>
          <w:color w:val="231F20"/>
          <w:sz w:val="32"/>
          <w:szCs w:val="32"/>
        </w:rPr>
      </w:pPr>
      <w:r>
        <w:rPr>
          <w:rFonts w:ascii="Calibri" w:hAnsi="Calibri" w:cs="Calibri"/>
          <w:b/>
          <w:color w:val="231F20"/>
          <w:sz w:val="32"/>
          <w:szCs w:val="32"/>
        </w:rPr>
        <w:lastRenderedPageBreak/>
        <w:t xml:space="preserve">II. </w:t>
      </w:r>
      <w:r w:rsidR="00213A11" w:rsidRPr="00213A11">
        <w:rPr>
          <w:rFonts w:ascii="Calibri" w:hAnsi="Calibri" w:cs="Calibri"/>
          <w:b/>
          <w:color w:val="231F20"/>
          <w:sz w:val="32"/>
          <w:szCs w:val="32"/>
        </w:rPr>
        <w:t>C</w:t>
      </w:r>
      <w:r>
        <w:rPr>
          <w:rFonts w:ascii="Calibri" w:hAnsi="Calibri" w:cs="Calibri"/>
          <w:b/>
          <w:color w:val="231F20"/>
          <w:sz w:val="32"/>
          <w:szCs w:val="32"/>
        </w:rPr>
        <w:t>RITERIOS</w:t>
      </w:r>
      <w:r w:rsidR="00213A11" w:rsidRPr="00213A11">
        <w:rPr>
          <w:rFonts w:ascii="Calibri" w:hAnsi="Calibri" w:cs="Calibri"/>
          <w:b/>
          <w:color w:val="231F20"/>
          <w:sz w:val="32"/>
          <w:szCs w:val="32"/>
        </w:rPr>
        <w:t xml:space="preserve"> </w:t>
      </w:r>
      <w:r>
        <w:rPr>
          <w:rFonts w:ascii="Calibri" w:hAnsi="Calibri" w:cs="Calibri"/>
          <w:b/>
          <w:color w:val="231F20"/>
          <w:sz w:val="32"/>
          <w:szCs w:val="32"/>
        </w:rPr>
        <w:t>PARA LA</w:t>
      </w:r>
      <w:r w:rsidR="00213A11" w:rsidRPr="00213A11">
        <w:rPr>
          <w:rFonts w:ascii="Calibri" w:hAnsi="Calibri" w:cs="Calibri"/>
          <w:b/>
          <w:color w:val="231F20"/>
          <w:sz w:val="32"/>
          <w:szCs w:val="32"/>
        </w:rPr>
        <w:t xml:space="preserve"> </w:t>
      </w:r>
      <w:r>
        <w:rPr>
          <w:rFonts w:ascii="Calibri" w:hAnsi="Calibri" w:cs="Calibri"/>
          <w:b/>
          <w:color w:val="231F20"/>
          <w:sz w:val="32"/>
          <w:szCs w:val="32"/>
        </w:rPr>
        <w:t>FORMULACIÓN Y MODIFICACIONES</w:t>
      </w:r>
      <w:r w:rsidR="00213A11" w:rsidRPr="00213A11">
        <w:rPr>
          <w:rFonts w:ascii="Calibri" w:hAnsi="Calibri" w:cs="Calibri"/>
          <w:b/>
          <w:color w:val="231F20"/>
          <w:sz w:val="32"/>
          <w:szCs w:val="32"/>
        </w:rPr>
        <w:t xml:space="preserve"> </w:t>
      </w:r>
      <w:r>
        <w:rPr>
          <w:rFonts w:ascii="Calibri" w:hAnsi="Calibri" w:cs="Calibri"/>
          <w:b/>
          <w:color w:val="231F20"/>
          <w:sz w:val="32"/>
          <w:szCs w:val="32"/>
        </w:rPr>
        <w:t>AL</w:t>
      </w:r>
      <w:r w:rsidR="00213A11" w:rsidRPr="00213A11">
        <w:rPr>
          <w:rFonts w:ascii="Calibri" w:hAnsi="Calibri" w:cs="Calibri"/>
          <w:b/>
          <w:color w:val="231F20"/>
          <w:sz w:val="32"/>
          <w:szCs w:val="32"/>
        </w:rPr>
        <w:t xml:space="preserve"> P</w:t>
      </w:r>
      <w:r>
        <w:rPr>
          <w:rFonts w:ascii="Calibri" w:hAnsi="Calibri" w:cs="Calibri"/>
          <w:b/>
          <w:color w:val="231F20"/>
          <w:sz w:val="32"/>
          <w:szCs w:val="32"/>
        </w:rPr>
        <w:t>ROGRAMA</w:t>
      </w:r>
      <w:r w:rsidR="00213A11" w:rsidRPr="00213A11">
        <w:rPr>
          <w:rFonts w:ascii="Calibri" w:hAnsi="Calibri" w:cs="Calibri"/>
          <w:b/>
          <w:color w:val="231F20"/>
          <w:sz w:val="32"/>
          <w:szCs w:val="32"/>
        </w:rPr>
        <w:t xml:space="preserve"> A</w:t>
      </w:r>
      <w:r>
        <w:rPr>
          <w:rFonts w:ascii="Calibri" w:hAnsi="Calibri" w:cs="Calibri"/>
          <w:b/>
          <w:color w:val="231F20"/>
          <w:sz w:val="32"/>
          <w:szCs w:val="32"/>
        </w:rPr>
        <w:t>NUAL</w:t>
      </w:r>
    </w:p>
    <w:p w:rsidR="00213A11" w:rsidRDefault="00213A11" w:rsidP="00A446B8">
      <w:pPr>
        <w:jc w:val="both"/>
      </w:pPr>
      <w:r>
        <w:t xml:space="preserve">Para la elaboración del presente documento, la Unidad de Planeación e Innovación Institucional en atención a las atribuciones asignadas por medio del Reglamento Interior del Instituto, en su artículo </w:t>
      </w:r>
      <w:r w:rsidR="00A446B8">
        <w:t>18, fracción III llevó la integración del Programa Anual.</w:t>
      </w:r>
    </w:p>
    <w:p w:rsidR="00A446B8" w:rsidRDefault="00A446B8" w:rsidP="00A446B8">
      <w:pPr>
        <w:jc w:val="both"/>
      </w:pPr>
      <w:r>
        <w:t>Para este fin, se presentaron a todas a las Unidades Administrativas del Instituto los Lineamientos para la ela</w:t>
      </w:r>
      <w:r w:rsidR="00EB7FB4">
        <w:t>boración del Programa Anual 2016</w:t>
      </w:r>
      <w:r>
        <w:t>, donde se expuso la necesidad de fijar las metas programáticas previo a la elaboración del presupue</w:t>
      </w:r>
      <w:r w:rsidR="00EB7FB4">
        <w:t>sto 2016</w:t>
      </w:r>
      <w:r>
        <w:t>.</w:t>
      </w:r>
    </w:p>
    <w:p w:rsidR="00A446B8" w:rsidRDefault="00A446B8" w:rsidP="00A446B8">
      <w:pPr>
        <w:jc w:val="both"/>
      </w:pPr>
      <w:r>
        <w:t xml:space="preserve">Con esto se consolidaría el proceso de planeación – programación – </w:t>
      </w:r>
      <w:proofErr w:type="spellStart"/>
      <w:r>
        <w:t>presupuestación</w:t>
      </w:r>
      <w:proofErr w:type="spellEnd"/>
      <w:r>
        <w:t xml:space="preserve"> institucional, buscando fomentar una actuación alineada a principios de organización y planeación estratégica, determinando en primera instancia los proyectos y/o programas institucionales a instrumentar, estableciendo de forma clara sus metas y presupuestos, para ser integrados al Programa Anual y posteriormente, someter a consideración de la Subdirección de Finanzas el presupuesto a ejercer para el año entrante.</w:t>
      </w:r>
    </w:p>
    <w:p w:rsidR="00A446B8" w:rsidRDefault="00900B41" w:rsidP="00A446B8">
      <w:pPr>
        <w:jc w:val="both"/>
      </w:pPr>
      <w:r>
        <w:t>Una vez determinadas las propuestas de las metas programáticas para cada una de las áreas del Instituto y en consideración, de las observaciones realizadas por los entes de fiscalización y control, se entregaron dichas propuestas a los interesados para su análisis y evaluación. A partir de este paso, se les solicitó entregar a la Unidad de Planeación e Innovación Institucional</w:t>
      </w:r>
      <w:r w:rsidR="00A446B8">
        <w:t xml:space="preserve"> </w:t>
      </w:r>
      <w:r>
        <w:t>la validación de las mismas, para sumarse al documento del Programa Anual.</w:t>
      </w:r>
    </w:p>
    <w:p w:rsidR="00900B41" w:rsidRDefault="00900B41" w:rsidP="00A446B8">
      <w:pPr>
        <w:jc w:val="both"/>
      </w:pPr>
      <w:r>
        <w:t>En este sentido, y con el fin de cumplir con las disposiciones normativas aplicables</w:t>
      </w:r>
      <w:r w:rsidR="002D0431">
        <w:t xml:space="preserve"> es que se presenta el documento</w:t>
      </w:r>
      <w:r>
        <w:t xml:space="preserve"> Programa Anua</w:t>
      </w:r>
      <w:r w:rsidR="00EB7FB4">
        <w:t>l 2016</w:t>
      </w:r>
      <w:r>
        <w:t>, a esta Honorable Junta Directiva.</w:t>
      </w:r>
    </w:p>
    <w:p w:rsidR="00900B41" w:rsidRDefault="00900B41" w:rsidP="00A446B8">
      <w:pPr>
        <w:jc w:val="both"/>
      </w:pPr>
      <w:r>
        <w:t xml:space="preserve">Por otra parte, en cuanto a las modificaciones posteriores al documento una vez que quede autorizado por el máximo órgano de gobierno del Instituto, se toma en consideración las indicaciones establecidas por la </w:t>
      </w:r>
      <w:r w:rsidR="006F1C81">
        <w:t>Oficialía Mayor</w:t>
      </w:r>
      <w:r>
        <w:t xml:space="preserve"> del Estado de Sonora, donde se define que cualquier modificación a las metas programáticas establecidas deberá realizarse antes de la entrega del Primer Informe de la Cuenta Pública, que normalmente se ejecuta a principios del mes de Abril de cada año.</w:t>
      </w:r>
    </w:p>
    <w:p w:rsidR="00213A11" w:rsidRDefault="00900B41" w:rsidP="002D0431">
      <w:pPr>
        <w:jc w:val="both"/>
      </w:pPr>
      <w:r>
        <w:t xml:space="preserve">Por lo que, cualquier Unidad Administrativa que considere realizar ajustes a sus metas programáticas deberá apegarse a este lineamiento y explicar en dicho informe la modificación, con el fin de evitar ser sujetos a </w:t>
      </w:r>
      <w:r w:rsidR="0058128E">
        <w:t>una observación de parte de los entes revisores.</w:t>
      </w:r>
    </w:p>
    <w:p w:rsidR="007222E5" w:rsidRDefault="007222E5">
      <w:pPr>
        <w:spacing w:after="160" w:line="259" w:lineRule="auto"/>
        <w:rPr>
          <w:rFonts w:ascii="Calibri" w:hAnsi="Calibri" w:cs="Calibri"/>
          <w:b/>
          <w:color w:val="231F20"/>
          <w:sz w:val="32"/>
          <w:szCs w:val="32"/>
        </w:rPr>
      </w:pPr>
      <w:r>
        <w:rPr>
          <w:rFonts w:ascii="Calibri" w:hAnsi="Calibri" w:cs="Calibri"/>
          <w:b/>
          <w:color w:val="231F20"/>
          <w:sz w:val="32"/>
          <w:szCs w:val="32"/>
        </w:rPr>
        <w:br w:type="page"/>
      </w:r>
    </w:p>
    <w:p w:rsidR="002D0431" w:rsidRDefault="002D0431" w:rsidP="002D0431">
      <w:pPr>
        <w:jc w:val="both"/>
        <w:rPr>
          <w:rFonts w:ascii="Calibri" w:hAnsi="Calibri" w:cs="Calibri"/>
          <w:b/>
          <w:color w:val="231F20"/>
          <w:sz w:val="32"/>
          <w:szCs w:val="32"/>
        </w:rPr>
      </w:pPr>
      <w:r>
        <w:rPr>
          <w:rFonts w:ascii="Calibri" w:hAnsi="Calibri" w:cs="Calibri"/>
          <w:b/>
          <w:color w:val="231F20"/>
          <w:sz w:val="32"/>
          <w:szCs w:val="32"/>
        </w:rPr>
        <w:lastRenderedPageBreak/>
        <w:t>III. DEL SISTEMA DE EVALUACIÓN DEL DESEMPEÑO</w:t>
      </w:r>
    </w:p>
    <w:p w:rsidR="00ED3C42" w:rsidRDefault="00ED3C42" w:rsidP="002D0431">
      <w:pPr>
        <w:jc w:val="both"/>
        <w:rPr>
          <w:rFonts w:cs="Calibri"/>
          <w:color w:val="231F20"/>
        </w:rPr>
      </w:pPr>
      <w:r>
        <w:rPr>
          <w:rFonts w:cs="Calibri"/>
          <w:color w:val="231F20"/>
        </w:rPr>
        <w:t xml:space="preserve">El Sistema de Evaluación del Desempeño (SED) realizará el seguimiento y la evaluación sistemática de las políticas y programas institucionales, para contribuir a la consecución de los objetivos comprometidos en el Plan </w:t>
      </w:r>
      <w:r w:rsidR="00EB7FB4">
        <w:rPr>
          <w:rFonts w:cs="Calibri"/>
          <w:color w:val="231F20"/>
        </w:rPr>
        <w:t>Institucional de Desarrollo 2015</w:t>
      </w:r>
      <w:r>
        <w:rPr>
          <w:rFonts w:cs="Calibri"/>
          <w:color w:val="231F20"/>
        </w:rPr>
        <w:t xml:space="preserve"> – 20</w:t>
      </w:r>
      <w:r w:rsidR="00EB7FB4">
        <w:rPr>
          <w:rFonts w:cs="Calibri"/>
          <w:color w:val="231F20"/>
        </w:rPr>
        <w:t>21</w:t>
      </w:r>
      <w:r>
        <w:rPr>
          <w:rFonts w:cs="Calibri"/>
          <w:color w:val="231F20"/>
        </w:rPr>
        <w:t xml:space="preserve"> y los proyectos que se derivan de éste. El SED brindará la información necesaria para valorar objetivamente y mejorar de manera continua el desempeño de las políticas públicas, de los programas presupuestarios y de las distintas áreas del Instituto, así como para determinar el impacto que los recursos públicos tienen en el bienestar de la población derechohabiente.</w:t>
      </w:r>
    </w:p>
    <w:p w:rsidR="00ED3C42" w:rsidRDefault="000D710B" w:rsidP="002D0431">
      <w:pPr>
        <w:jc w:val="both"/>
        <w:rPr>
          <w:rFonts w:cs="Calibri"/>
          <w:color w:val="231F20"/>
        </w:rPr>
      </w:pPr>
      <w:r>
        <w:rPr>
          <w:rFonts w:cs="Calibri"/>
          <w:color w:val="231F20"/>
        </w:rPr>
        <w:t>Con la implementación del SED se buscan los siguientes objetivos:</w:t>
      </w:r>
    </w:p>
    <w:p w:rsidR="000D710B" w:rsidRDefault="000D710B" w:rsidP="000D710B">
      <w:pPr>
        <w:pStyle w:val="Prrafodelista"/>
        <w:numPr>
          <w:ilvl w:val="0"/>
          <w:numId w:val="2"/>
        </w:numPr>
        <w:jc w:val="both"/>
        <w:rPr>
          <w:rFonts w:cs="Calibri"/>
          <w:color w:val="231F20"/>
        </w:rPr>
      </w:pPr>
      <w:r>
        <w:rPr>
          <w:rFonts w:cs="Calibri"/>
          <w:color w:val="231F20"/>
        </w:rPr>
        <w:t>Atender la puesta en marcha de la Nueva Gestión para Resultados</w:t>
      </w:r>
      <w:r w:rsidR="004F696B">
        <w:rPr>
          <w:rFonts w:cs="Calibri"/>
          <w:color w:val="231F20"/>
        </w:rPr>
        <w:t>.</w:t>
      </w:r>
    </w:p>
    <w:p w:rsidR="004F696B" w:rsidRDefault="004F696B" w:rsidP="000D710B">
      <w:pPr>
        <w:pStyle w:val="Prrafodelista"/>
        <w:numPr>
          <w:ilvl w:val="0"/>
          <w:numId w:val="2"/>
        </w:numPr>
        <w:jc w:val="both"/>
        <w:rPr>
          <w:rFonts w:cs="Calibri"/>
          <w:color w:val="231F20"/>
        </w:rPr>
      </w:pPr>
      <w:r>
        <w:rPr>
          <w:rFonts w:cs="Calibri"/>
          <w:color w:val="231F20"/>
        </w:rPr>
        <w:t>Propiciar un nuevo modelo de gestión con el fin de orientarla al logro de los resultados, mediante una nueva gestión de las asignaciones presupuestarias.</w:t>
      </w:r>
    </w:p>
    <w:p w:rsidR="004F696B" w:rsidRDefault="004F696B" w:rsidP="000D710B">
      <w:pPr>
        <w:pStyle w:val="Prrafodelista"/>
        <w:numPr>
          <w:ilvl w:val="0"/>
          <w:numId w:val="2"/>
        </w:numPr>
        <w:jc w:val="both"/>
        <w:rPr>
          <w:rFonts w:cs="Calibri"/>
          <w:color w:val="231F20"/>
        </w:rPr>
      </w:pPr>
      <w:r>
        <w:rPr>
          <w:rFonts w:cs="Calibri"/>
          <w:color w:val="231F20"/>
        </w:rPr>
        <w:t>Elevar la eficiencia gubernamental y del gasto público y un ajuste en el gasto de operación.</w:t>
      </w:r>
    </w:p>
    <w:p w:rsidR="004F696B" w:rsidRDefault="004F696B" w:rsidP="000D710B">
      <w:pPr>
        <w:pStyle w:val="Prrafodelista"/>
        <w:numPr>
          <w:ilvl w:val="0"/>
          <w:numId w:val="2"/>
        </w:numPr>
        <w:jc w:val="both"/>
        <w:rPr>
          <w:rFonts w:cs="Calibri"/>
          <w:color w:val="231F20"/>
        </w:rPr>
      </w:pPr>
      <w:r>
        <w:rPr>
          <w:rFonts w:cs="Calibri"/>
          <w:color w:val="231F20"/>
        </w:rPr>
        <w:t>Contribuir a mejorar la calidad de los servicios que se prestan.</w:t>
      </w:r>
    </w:p>
    <w:p w:rsidR="004F696B" w:rsidRDefault="004F696B" w:rsidP="000D710B">
      <w:pPr>
        <w:pStyle w:val="Prrafodelista"/>
        <w:numPr>
          <w:ilvl w:val="0"/>
          <w:numId w:val="2"/>
        </w:numPr>
        <w:jc w:val="both"/>
        <w:rPr>
          <w:rFonts w:cs="Calibri"/>
          <w:color w:val="231F20"/>
        </w:rPr>
      </w:pPr>
      <w:r>
        <w:rPr>
          <w:rFonts w:cs="Calibri"/>
          <w:color w:val="231F20"/>
        </w:rPr>
        <w:t>Fortalecer los mecanismos de transparencia y rendición de cuentas.</w:t>
      </w:r>
    </w:p>
    <w:p w:rsidR="004F696B" w:rsidRDefault="00C315F5" w:rsidP="004F696B">
      <w:pPr>
        <w:jc w:val="both"/>
        <w:rPr>
          <w:rFonts w:cs="Calibri"/>
          <w:color w:val="231F20"/>
        </w:rPr>
      </w:pPr>
      <w:r>
        <w:rPr>
          <w:rFonts w:cs="Calibri"/>
          <w:color w:val="231F20"/>
        </w:rPr>
        <w:t>El SED tiene dos componentes principales:</w:t>
      </w:r>
    </w:p>
    <w:p w:rsidR="00C315F5" w:rsidRDefault="00C315F5" w:rsidP="004F696B">
      <w:pPr>
        <w:jc w:val="both"/>
        <w:rPr>
          <w:rFonts w:cs="Calibri"/>
          <w:color w:val="231F20"/>
        </w:rPr>
      </w:pPr>
      <w:r>
        <w:rPr>
          <w:rFonts w:cs="Calibri"/>
          <w:color w:val="231F20"/>
        </w:rPr>
        <w:t>1.- La evaluación de las políticas públicas y programas presupuestarios, mediante el cual se verifica el grado de cumplimiento de objetivos y metas, con base en indicadores estratégicos y de gestión.</w:t>
      </w:r>
    </w:p>
    <w:p w:rsidR="00C315F5" w:rsidRDefault="00C315F5" w:rsidP="004F696B">
      <w:pPr>
        <w:jc w:val="both"/>
        <w:rPr>
          <w:rFonts w:cs="Calibri"/>
          <w:color w:val="231F20"/>
        </w:rPr>
      </w:pPr>
      <w:r>
        <w:rPr>
          <w:rFonts w:cs="Calibri"/>
          <w:color w:val="231F20"/>
        </w:rPr>
        <w:t xml:space="preserve">2.- De la gestión para la calidad del gasto, mediante el cual se impulsa la puesta en marcha de acciones que incidan en el funcionamiento y resultados </w:t>
      </w:r>
      <w:r w:rsidR="00A95A5A">
        <w:rPr>
          <w:rFonts w:cs="Calibri"/>
          <w:color w:val="231F20"/>
        </w:rPr>
        <w:t>de las Unidades Administrativas y las áreas, a fin de que éstas eleven sustancialmente su eficiencia y eficacia; modernicen y mejoren la prestación de los servicios a su cargo; promuevan la productividad en el desempeño de sus funciones y la reducción de su gasto de operación.</w:t>
      </w:r>
    </w:p>
    <w:p w:rsidR="00A95A5A" w:rsidRDefault="00D0650F" w:rsidP="004F696B">
      <w:pPr>
        <w:jc w:val="both"/>
        <w:rPr>
          <w:rFonts w:cs="Calibri"/>
          <w:color w:val="231F20"/>
        </w:rPr>
      </w:pPr>
      <w:r>
        <w:rPr>
          <w:rFonts w:cs="Calibri"/>
          <w:color w:val="231F20"/>
        </w:rPr>
        <w:t>La conformación de la gama de elementos metodológicos que permiten</w:t>
      </w:r>
      <w:r w:rsidR="00A95A5A">
        <w:rPr>
          <w:rFonts w:cs="Calibri"/>
          <w:color w:val="231F20"/>
        </w:rPr>
        <w:t xml:space="preserve"> la evaluación de políticas públicas y programas presupuestarios, </w:t>
      </w:r>
      <w:r>
        <w:rPr>
          <w:rFonts w:cs="Calibri"/>
          <w:color w:val="231F20"/>
        </w:rPr>
        <w:t>proporcionan la manera apropiada de alinear el conjunto de actividades públicas en relación al Plan Institucional de Desarrollo y los programas y proyectos institucionales; así como una valoración objetiva del desempeño de las políticas públicas y los programas presupuestarios, bajo los principios de verificación del grado de cumplimiento de las metas y objetivos, con base en indicadores estratégicos y de gestión que permitan conocer los resultados de la aplicación de los recursos del Instituto y el impacto de los programas y proyectos.</w:t>
      </w:r>
    </w:p>
    <w:p w:rsidR="00D0650F" w:rsidRDefault="0075625A" w:rsidP="004F696B">
      <w:pPr>
        <w:jc w:val="both"/>
        <w:rPr>
          <w:rFonts w:cs="Calibri"/>
          <w:color w:val="231F20"/>
        </w:rPr>
      </w:pPr>
      <w:r>
        <w:rPr>
          <w:rFonts w:cs="Calibri"/>
          <w:color w:val="231F20"/>
        </w:rPr>
        <w:t>Con el fin de lograr lo anteriormente expuesto, se requiere medir el avance en el logro de los resultados, así como monitorear de manera permanente la operación de las actividades de las distintas Unidades Administrativas que conforman al Instituto. Por esa razón, la evaluación y el monitoreo se articulan de manera integral con la planeación, además de ser instrumentos de transparencia y rendición de cuentas.</w:t>
      </w:r>
    </w:p>
    <w:p w:rsidR="0075625A" w:rsidRDefault="0075625A" w:rsidP="004F696B">
      <w:pPr>
        <w:jc w:val="both"/>
        <w:rPr>
          <w:rFonts w:cs="Calibri"/>
          <w:color w:val="231F20"/>
        </w:rPr>
      </w:pPr>
      <w:r>
        <w:rPr>
          <w:rFonts w:cs="Calibri"/>
          <w:color w:val="231F20"/>
        </w:rPr>
        <w:lastRenderedPageBreak/>
        <w:t>Una evaluación es el análisis sistemático y objetivo de los programas y proyectos</w:t>
      </w:r>
      <w:r w:rsidR="00A43C55">
        <w:rPr>
          <w:rFonts w:cs="Calibri"/>
          <w:color w:val="231F20"/>
        </w:rPr>
        <w:t xml:space="preserve"> y que tiene como finalidad determinar la pertinencia y el logro de sus objetivos y metas, así como su eficiencia, eficacia, calidad, resultados, impacto y sostenibilidad.</w:t>
      </w:r>
    </w:p>
    <w:p w:rsidR="00A43C55" w:rsidRDefault="00A43C55" w:rsidP="004F696B">
      <w:pPr>
        <w:jc w:val="both"/>
        <w:rPr>
          <w:rFonts w:cs="Calibri"/>
          <w:color w:val="231F20"/>
        </w:rPr>
      </w:pPr>
      <w:r>
        <w:rPr>
          <w:rFonts w:cs="Calibri"/>
          <w:color w:val="231F20"/>
        </w:rPr>
        <w:t>En el marco del Sistema de Evaluación del Desempeño, dependiendo del objetivo de cada evaluación, se analizan con rigor problemas específicos y sus implicaciones, y se generan recomendaciones para mejorar su diseño, operación e impacto. Las evaluaciones utilizan metodologías específicas para llevar a cabo los análisis pertinentes.</w:t>
      </w:r>
    </w:p>
    <w:p w:rsidR="00FD0AFD" w:rsidRPr="00FD0AFD" w:rsidRDefault="00FD0AFD" w:rsidP="00FD0AFD">
      <w:pPr>
        <w:jc w:val="center"/>
        <w:rPr>
          <w:rFonts w:cs="Calibri"/>
          <w:b/>
          <w:color w:val="231F20"/>
          <w:sz w:val="24"/>
          <w:szCs w:val="24"/>
        </w:rPr>
      </w:pPr>
      <w:r w:rsidRPr="00FD0AFD">
        <w:rPr>
          <w:rFonts w:cs="Calibri"/>
          <w:b/>
          <w:color w:val="231F20"/>
          <w:sz w:val="24"/>
          <w:szCs w:val="24"/>
        </w:rPr>
        <w:t>Vínculo de la Evaluación y el Monitoreo con la Planeación</w:t>
      </w:r>
    </w:p>
    <w:p w:rsidR="00A43C55" w:rsidRDefault="009E286E" w:rsidP="004F696B">
      <w:pPr>
        <w:jc w:val="both"/>
        <w:rPr>
          <w:rFonts w:cs="Calibri"/>
          <w:color w:val="231F20"/>
        </w:rPr>
      </w:pPr>
      <w:r>
        <w:rPr>
          <w:rFonts w:cs="Calibri"/>
          <w:noProof/>
          <w:color w:val="231F20"/>
          <w:lang w:eastAsia="es-MX"/>
        </w:rPr>
        <mc:AlternateContent>
          <mc:Choice Requires="wps">
            <w:drawing>
              <wp:anchor distT="0" distB="0" distL="114300" distR="114300" simplePos="0" relativeHeight="251663360" behindDoc="0" locked="0" layoutInCell="1" allowOverlap="1" wp14:anchorId="6B452612" wp14:editId="56D25F3F">
                <wp:simplePos x="0" y="0"/>
                <wp:positionH relativeFrom="column">
                  <wp:posOffset>377190</wp:posOffset>
                </wp:positionH>
                <wp:positionV relativeFrom="paragraph">
                  <wp:posOffset>85090</wp:posOffset>
                </wp:positionV>
                <wp:extent cx="4467225" cy="28670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4467225" cy="286702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88CC2" id="Rectángulo 7" o:spid="_x0000_s1026" style="position:absolute;margin-left:29.7pt;margin-top:6.7pt;width:351.75pt;height:2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ndAIAACkFAAAOAAAAZHJzL2Uyb0RvYy54bWysVEtu2zAQ3RfoHQjuG8mCEydC5MBwkKJA&#10;kARxiqwZirSFkhyWpC27t+lZerEOKVk2UqOLohtqhvN/esPrm61WZCOcb8BUdHSWUyIMh7oxy4p+&#10;fbn7dEmJD8zUTIERFd0JT2+mHz9ct7YUBaxA1cIRTGJ82dqKrkKwZZZ5vhKa+TOwwqBRgtMsoOqW&#10;We1Yi9m1yoo8v8hacLV1wIX3eHvbGek05ZdS8PAopReBqIpibyGdLp1v8cym16xcOmZXDe/bYP/Q&#10;hWaNwaJDqlsWGFm75o9UuuEOPMhwxkFnIGXDRZoBpxnl76ZZrJgVaRYEx9sBJv//0vKHzZMjTV3R&#10;CSWGafxFzwjar59muVZAJhGg1voS/Rb2yfWaRzFOu5VOxy/OQbYJ1N0AqtgGwvFyPL6YFMU5JRxt&#10;xeXFJEcF82SHcOt8+CxAkyhU1GEDCUy2ufehc927xGoG7hql8J6VypAWaXeVn6dfmcVWu+aSFHZK&#10;dG7PQuKU2E6RMid+iblyZMOQGfW3Ud+SMugZQySWGIJGp4JU2Af1vjFMJM4NgfmpwEO1wTtVBBOG&#10;QN0YcH8Plp0/Ink0axTfoN7hT3XQsd1bftcgsPfMhyfmkN64CLiy4REPqQABhF6iZAXux6n76I+s&#10;QyslLa5LRf33NXOCEvXFIB+vRuNx3K+kjM8nBSru2PJ2bDFrPQfEfYSPg+VJjP5B7UXpQL/iZs9i&#10;VTQxw7F2RXlwe2UeujXGt4GL2Sy54U5ZFu7NwvKYPKIaifOyfWXO9uwKSMwH2K8WK9+RrPONkQZm&#10;6wCySQw84NrjjfuYONy/HXHhj/XkdXjhpr8BAAD//wMAUEsDBBQABgAIAAAAIQC0VccM3wAAAAkB&#10;AAAPAAAAZHJzL2Rvd25yZXYueG1sTI9BT8MwDIXvSPyHyEjcWLrRdbQ0nSYUJDiycuGWNaat1jil&#10;ybby7zEnOFn2e3r+Xrmd3SDOOIXek4LlIgGB1HjbU6vgvX6+ewARoiFrBk+o4BsDbKvrq9IU1l/o&#10;Dc/72AoOoVAYBV2MYyFlaDp0Jiz8iMTap5+cibxOrbSTuXC4G+QqSTLpTE/8oTMjPnXYHPcnp2D3&#10;+rHU2Tq+6H6jv7Qe6jAfa6Vub+bdI4iIc/wzwy8+o0PFTAd/IhvEoGCdp+zk+z1P1jfZKgdxUJBm&#10;aQ6yKuX/BtUPAAAA//8DAFBLAQItABQABgAIAAAAIQC2gziS/gAAAOEBAAATAAAAAAAAAAAAAAAA&#10;AAAAAABbQ29udGVudF9UeXBlc10ueG1sUEsBAi0AFAAGAAgAAAAhADj9If/WAAAAlAEAAAsAAAAA&#10;AAAAAAAAAAAALwEAAF9yZWxzLy5yZWxzUEsBAi0AFAAGAAgAAAAhAJj9S6d0AgAAKQUAAA4AAAAA&#10;AAAAAAAAAAAALgIAAGRycy9lMm9Eb2MueG1sUEsBAi0AFAAGAAgAAAAhALRVxwzfAAAACQEAAA8A&#10;AAAAAAAAAAAAAAAAzgQAAGRycy9kb3ducmV2LnhtbFBLBQYAAAAABAAEAPMAAADaBQAAAAA=&#10;" filled="f" strokecolor="black [3200]" strokeweight="1.5pt"/>
            </w:pict>
          </mc:Fallback>
        </mc:AlternateContent>
      </w:r>
      <w:r w:rsidR="000D5192">
        <w:rPr>
          <w:rFonts w:cs="Calibri"/>
          <w:noProof/>
          <w:color w:val="231F20"/>
          <w:lang w:eastAsia="es-MX"/>
        </w:rPr>
        <mc:AlternateContent>
          <mc:Choice Requires="wps">
            <w:drawing>
              <wp:anchor distT="0" distB="0" distL="114300" distR="114300" simplePos="0" relativeHeight="251666432" behindDoc="0" locked="0" layoutInCell="1" allowOverlap="1" wp14:anchorId="492ACE57" wp14:editId="0A3AC9B5">
                <wp:simplePos x="0" y="0"/>
                <wp:positionH relativeFrom="column">
                  <wp:posOffset>1482090</wp:posOffset>
                </wp:positionH>
                <wp:positionV relativeFrom="paragraph">
                  <wp:posOffset>311785</wp:posOffset>
                </wp:positionV>
                <wp:extent cx="1304925" cy="31432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1304925" cy="3143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2EAFD" id="Rectángulo 10" o:spid="_x0000_s1026" style="position:absolute;margin-left:116.7pt;margin-top:24.55pt;width:102.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FRagIAABYFAAAOAAAAZHJzL2Uyb0RvYy54bWysVM1u2zAMvg/YOwi6r46TdFuDOkXQosOA&#10;oi3aDj2rspQYk0SNUuJkb7Nn6YuNkh2363IadrFJkR9/PpE6PdtawzYKQwOu4uXRiDPlJNSNW1b8&#10;28Plh8+chShcLQw4VfGdCvxs/v7daetnagwrMLVCRkFcmLW+4qsY/awoglwpK8IReOXIqAGtiKTi&#10;sqhRtBTdmmI8Gn0sWsDaI0gVAp1edEY+z/G1VjLeaB1UZKbiVFvMX8zfp/Qt5qditkThV43syxD/&#10;UIUVjaOkQ6gLEQVbY/NXKNtIhAA6HkmwBWjdSJV7oG7K0Ztu7lfCq9wLkRP8QFP4f2Hl9eYWWVPT&#10;3RE9Tli6ozti7fmXW64NMDolilofZuR572+x1wKJqd+tRpv+1AnbZlp3A61qG5mkw3Iymp6MjzmT&#10;ZJuU0wnJFKZ4QXsM8YsCy5JQcaQCMpticxVi57p3IVyqpsufpbgzKpVg3J3S1AplHGd0HiJ1bpBt&#10;BF2/kFK5OOlTZ+8E040xA7A8BDSx7EG9b4KpPFwDcHQI+GfGAZGzgosD2DYO8FCA+vuQufPfd9/1&#10;nNp/gnpHN4jQjXbw8rIhEq9EiLcCaZbpWmk/4w19tIG24tBLnK0Afx46T/40YmTlrKXdqHj4sRao&#10;ODNfHQ3fSTmdpmXKyvT405gUfG15em1xa3sOxH9JL4GXWUz+0exFjWAfaY0XKSuZhJOUu+Iy4l45&#10;j93O0kMg1WKR3WiBvIhX7t7LFDyxmobkYfso0PeTFGkGr2G/R2L2ZqA634R0sFhH0E2ethdee75p&#10;+fK89g9F2u7XevZ6ec7mvwEAAP//AwBQSwMEFAAGAAgAAAAhAB4ulDTbAAAACQEAAA8AAABkcnMv&#10;ZG93bnJldi54bWxMj8tOwzAQAO9I/IO1SNyo81KVhDgVqlSuqKUfsIlNHBGvTewm4e8xJziudjQ7&#10;2xw2M7FFzX60JCDdJcAU9VaONAi4vp+eSmA+IEmcLCkB38rDob2/a7CWdqWzWi5hYFFCvkYBOgRX&#10;c+57rQz6nXWK4u7DzgZDHOeByxnXKDcTz5Jkzw2OFC9odOqoVf95uZloWVyXJpil5+x4fft6dfq0&#10;yk2Ix4ft5RlYUFv4g+E3P6ZDG5s6eyPp2SQgy/MiogKKKgUWgSIvK2CdgKrcA28b/v+D9gcAAP//&#10;AwBQSwECLQAUAAYACAAAACEAtoM4kv4AAADhAQAAEwAAAAAAAAAAAAAAAAAAAAAAW0NvbnRlbnRf&#10;VHlwZXNdLnhtbFBLAQItABQABgAIAAAAIQA4/SH/1gAAAJQBAAALAAAAAAAAAAAAAAAAAC8BAABf&#10;cmVscy8ucmVsc1BLAQItABQABgAIAAAAIQCrA2FRagIAABYFAAAOAAAAAAAAAAAAAAAAAC4CAABk&#10;cnMvZTJvRG9jLnhtbFBLAQItABQABgAIAAAAIQAeLpQ02wAAAAkBAAAPAAAAAAAAAAAAAAAAAMQE&#10;AABkcnMvZG93bnJldi54bWxQSwUGAAAAAAQABADzAAAAzAUAAAAA&#10;" fillcolor="white [3201]" strokecolor="#a5a5a5 [3206]" strokeweight="1pt"/>
            </w:pict>
          </mc:Fallback>
        </mc:AlternateContent>
      </w:r>
      <w:r w:rsidR="00A43C55">
        <w:rPr>
          <w:rFonts w:cs="Calibri"/>
          <w:noProof/>
          <w:color w:val="231F20"/>
          <w:lang w:eastAsia="es-MX"/>
        </w:rPr>
        <mc:AlternateContent>
          <mc:Choice Requires="wps">
            <w:drawing>
              <wp:anchor distT="0" distB="0" distL="114300" distR="114300" simplePos="0" relativeHeight="251664384" behindDoc="0" locked="0" layoutInCell="1" allowOverlap="1" wp14:anchorId="0C58E007" wp14:editId="489713A8">
                <wp:simplePos x="0" y="0"/>
                <wp:positionH relativeFrom="column">
                  <wp:posOffset>634365</wp:posOffset>
                </wp:positionH>
                <wp:positionV relativeFrom="paragraph">
                  <wp:posOffset>273685</wp:posOffset>
                </wp:positionV>
                <wp:extent cx="352425" cy="256222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352425" cy="25622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E6DC10" id="Rectángulo 8" o:spid="_x0000_s1026" style="position:absolute;margin-left:49.95pt;margin-top:21.55pt;width:27.75pt;height:20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e7dgIAADsFAAAOAAAAZHJzL2Uyb0RvYy54bWysVMFu2zAMvQ/YPwi6r07cpOuCOkXQosOA&#10;og3aDj0rshQbkEWNUuJkf7Nv2Y+Nkh2n6IoNGOaDLIrkI/lE6uJy1xi2VehrsAUfn4w4U1ZCWdt1&#10;wb8+3Xw458wHYUthwKqC75Xnl/P37y5aN1M5VGBKhYxArJ+1ruBVCG6WZV5WqhH+BJyypNSAjQgk&#10;4jorUbSE3pgsH43OshawdAhSeU+n152SzxO+1kqGe629CswUnHILacW0ruKazS/EbI3CVbXs0xD/&#10;kEUjaktBB6hrEQTbYP0bVFNLBA86nEhoMtC6lirVQNWMR6+qeayEU6kWIse7gSb//2Dl3XaJrC4L&#10;ThdlRUNX9ECk/fxh1xsD7DwS1Do/I7tHt8Re8rSN1e40NvFPdbBdInU/kKp2gUk6PJ3mk3zKmSRV&#10;Pj3LcxIIJjt6O/Ths4KGxU3BkeInLsX21ofO9GBCfjGbLn7ahb1RMQVjH5SmQihinrxTC6krg2wr&#10;6PKFlMqG005ViVJ1x9MRfX0+g0fKLgFGZF0bM2CP/4Td5drbR1eVOnBwHv3defBIkcGGwbmpLeBb&#10;ACaM+wJ0Z38gqaMmsrSCck/XjND1v3fypiaub4UPS4HU8DQaNMThnhZtoC049DvOKsDvb51He+pD&#10;0nLW0gAV3H/bCFScmS+WOvTTeDKJE5eEyfRjTgK+1KxeauymuQK6pjE9F06mbbQP5rDVCM0zzfoi&#10;RiWVsJJiF1wGPAhXoRtsei2kWiySGU2ZE+HWPjoZwSOrsZeeds8CXd9wgVr1Dg7DJmav+q6zjZ4W&#10;FpsAuk5NeeS155smNDVO/5rEJ+ClnKyOb978FwAAAP//AwBQSwMEFAAGAAgAAAAhAF5kDpTfAAAA&#10;CQEAAA8AAABkcnMvZG93bnJldi54bWxMj8FOwzAMhu9IvENkJC6IpRtZtZamE0ICcUMbHLZb1oSk&#10;0DhVk3Xd2+Od4Gj/vz5/rtaT79hohtgGlDCfZcAMNkG3aCV8frzcr4DFpFCrLqCRcDYR1vX1VaVK&#10;HU64MeM2WUYQjKWS4FLqS85j44xXcRZ6g5R9hcGrRONguR7UieC+44ssy7lXLdIFp3rz7Ezzsz16&#10;CYV4TyI/2+/F7nXc39niLbp+J+XtzfT0CCyZKf2V4aJP6lCT0yEcUUfWEaMoqClBPMyBXfLlUgA7&#10;0ELkOfC64v8/qH8BAAD//wMAUEsBAi0AFAAGAAgAAAAhALaDOJL+AAAA4QEAABMAAAAAAAAAAAAA&#10;AAAAAAAAAFtDb250ZW50X1R5cGVzXS54bWxQSwECLQAUAAYACAAAACEAOP0h/9YAAACUAQAACwAA&#10;AAAAAAAAAAAAAAAvAQAAX3JlbHMvLnJlbHNQSwECLQAUAAYACAAAACEAHyanu3YCAAA7BQAADgAA&#10;AAAAAAAAAAAAAAAuAgAAZHJzL2Uyb0RvYy54bWxQSwECLQAUAAYACAAAACEAXmQOlN8AAAAJAQAA&#10;DwAAAAAAAAAAAAAAAADQBAAAZHJzL2Rvd25yZXYueG1sUEsFBgAAAAAEAAQA8wAAANwFAAAAAA==&#10;" fillcolor="#a5a5a5 [3206]" strokecolor="#525252 [1606]" strokeweight="1pt"/>
            </w:pict>
          </mc:Fallback>
        </mc:AlternateContent>
      </w:r>
    </w:p>
    <w:p w:rsidR="00A43C55" w:rsidRDefault="00F37D67" w:rsidP="004F696B">
      <w:pPr>
        <w:jc w:val="both"/>
        <w:rPr>
          <w:rFonts w:cs="Calibri"/>
          <w:color w:val="231F20"/>
        </w:rPr>
      </w:pPr>
      <w:r>
        <w:rPr>
          <w:rFonts w:cs="Calibri"/>
          <w:noProof/>
          <w:color w:val="231F20"/>
          <w:lang w:eastAsia="es-MX"/>
        </w:rPr>
        <mc:AlternateContent>
          <mc:Choice Requires="wps">
            <w:drawing>
              <wp:anchor distT="0" distB="0" distL="114300" distR="114300" simplePos="0" relativeHeight="251712512" behindDoc="0" locked="0" layoutInCell="1" allowOverlap="1">
                <wp:simplePos x="0" y="0"/>
                <wp:positionH relativeFrom="column">
                  <wp:posOffset>3853815</wp:posOffset>
                </wp:positionH>
                <wp:positionV relativeFrom="paragraph">
                  <wp:posOffset>152400</wp:posOffset>
                </wp:positionV>
                <wp:extent cx="0" cy="2085975"/>
                <wp:effectExtent l="0" t="0" r="19050" b="9525"/>
                <wp:wrapNone/>
                <wp:docPr id="50" name="Conector recto 50"/>
                <wp:cNvGraphicFramePr/>
                <a:graphic xmlns:a="http://schemas.openxmlformats.org/drawingml/2006/main">
                  <a:graphicData uri="http://schemas.microsoft.com/office/word/2010/wordprocessingShape">
                    <wps:wsp>
                      <wps:cNvCnPr/>
                      <wps:spPr>
                        <a:xfrm flipV="1">
                          <a:off x="0" y="0"/>
                          <a:ext cx="0" cy="2085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98E98" id="Conector recto 50"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303.45pt,12pt" to="303.4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q30gEAAAsEAAAOAAAAZHJzL2Uyb0RvYy54bWysU02P0zAQvSPxHyzfadJKhSVquoeulguC&#10;iq+71xk3lvylsWnSf8/YSdMVICQQFye2572Z92a8ux+tYWfAqL1r+XpVcwZO+k67U8u/fnl8dcdZ&#10;TMJ1wngHLb9A5Pf7ly92Q2hg43tvOkBGJC42Q2h5n1JoqirKHqyIKx/A0aXyaEWiLZ6qDsVA7NZU&#10;m7p+XQ0eu4BeQox0+jBd8n3hVwpk+qhUhMRMy6m2VFYs61Neq/1ONCcUoddyLkP8QxVWaEdJF6oH&#10;kQT7jvoXKqsl+uhVWklvK6+UllA0kJp1/ZOaz70IULSQOTEsNsX/Rys/nI/IdNfyLdnjhKUeHahT&#10;MnlkmD+MLsilIcSGgg/uiPMuhiNmyaNCy5TR4RsNQDGBZLGxeHxZPIYxMTkdSjrd1Hfbt2+2mbma&#10;KDJVwJjegbcs/7TcaJfli0ac38c0hV5D8rFxeY3e6O5RG1M2eXDgYJCdBbU8jes5xbMoSpiRVZY0&#10;iSh/6WJgYv0EiiyhYic5ZRhvnEJKcOnKaxxFZ5iiChZgXcr+I3COz1Aog/o34AVRMnuXFrDVzuPv&#10;st+sUFP81YFJd7bgyXeX0t5iDU1cac78OvJIP98X+O0N738AAAD//wMAUEsDBBQABgAIAAAAIQC3&#10;GjaR4AAAAAoBAAAPAAAAZHJzL2Rvd25yZXYueG1sTI/BTsMwDIbvSLxDZCRuLF1h1Sh1J4TEAWka&#10;Y9sBbllq2kKTlCTdytvPiAMcbX/6/f3FYjSdOJAPrbMI00kCgqx2VWtrhN328WoOIkRlK9U5Swjf&#10;FGBRnp8VKq/c0b7QYRNrwSE25AqhibHPpQy6IaPCxPVk+fbuvFGRR1/Lyqsjh5tOpkmSSaNayx8a&#10;1dNDQ/pzMxiE1+nT11r3H+vts16++WVcrSgOiJcX4/0diEhj/IPhR5/VoWSnvRtsFUSHkCXZLaMI&#10;6Q13YuB3sUe4nqUzkGUh/1coTwAAAP//AwBQSwECLQAUAAYACAAAACEAtoM4kv4AAADhAQAAEwAA&#10;AAAAAAAAAAAAAAAAAAAAW0NvbnRlbnRfVHlwZXNdLnhtbFBLAQItABQABgAIAAAAIQA4/SH/1gAA&#10;AJQBAAALAAAAAAAAAAAAAAAAAC8BAABfcmVscy8ucmVsc1BLAQItABQABgAIAAAAIQCHtTq30gEA&#10;AAsEAAAOAAAAAAAAAAAAAAAAAC4CAABkcnMvZTJvRG9jLnhtbFBLAQItABQABgAIAAAAIQC3GjaR&#10;4AAAAAoBAAAPAAAAAAAAAAAAAAAAACwEAABkcnMvZG93bnJldi54bWxQSwUGAAAAAAQABADzAAAA&#10;OQUAAAAA&#10;" strokecolor="black [3213]" strokeweight=".5pt">
                <v:stroke joinstyle="miter"/>
              </v:line>
            </w:pict>
          </mc:Fallback>
        </mc:AlternateContent>
      </w:r>
      <w:r w:rsidR="000E085E">
        <w:rPr>
          <w:rFonts w:cs="Calibri"/>
          <w:noProof/>
          <w:color w:val="231F20"/>
          <w:lang w:eastAsia="es-MX"/>
        </w:rPr>
        <mc:AlternateContent>
          <mc:Choice Requires="wps">
            <w:drawing>
              <wp:anchor distT="0" distB="0" distL="114300" distR="114300" simplePos="0" relativeHeight="251702272" behindDoc="0" locked="0" layoutInCell="1" allowOverlap="1" wp14:anchorId="3565CF55" wp14:editId="1DCFB8DD">
                <wp:simplePos x="0" y="0"/>
                <wp:positionH relativeFrom="column">
                  <wp:posOffset>2929890</wp:posOffset>
                </wp:positionH>
                <wp:positionV relativeFrom="paragraph">
                  <wp:posOffset>152400</wp:posOffset>
                </wp:positionV>
                <wp:extent cx="990600" cy="0"/>
                <wp:effectExtent l="38100" t="76200" r="0" b="95250"/>
                <wp:wrapNone/>
                <wp:docPr id="39" name="Conector recto de flecha 39"/>
                <wp:cNvGraphicFramePr/>
                <a:graphic xmlns:a="http://schemas.openxmlformats.org/drawingml/2006/main">
                  <a:graphicData uri="http://schemas.microsoft.com/office/word/2010/wordprocessingShape">
                    <wps:wsp>
                      <wps:cNvCnPr/>
                      <wps:spPr>
                        <a:xfrm flipH="1">
                          <a:off x="0" y="0"/>
                          <a:ext cx="990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98376D" id="_x0000_t32" coordsize="21600,21600" o:spt="32" o:oned="t" path="m,l21600,21600e" filled="f">
                <v:path arrowok="t" fillok="f" o:connecttype="none"/>
                <o:lock v:ext="edit" shapetype="t"/>
              </v:shapetype>
              <v:shape id="Conector recto de flecha 39" o:spid="_x0000_s1026" type="#_x0000_t32" style="position:absolute;margin-left:230.7pt;margin-top:12pt;width:78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Pm7wEAAD4EAAAOAAAAZHJzL2Uyb0RvYy54bWysU8mO2zAMvRfoPwi6N3amwKAJ4swh02kP&#10;RRt0+QCNTMUCtIFis/x9KTlxuqFAB3ORTYnvke+JWt0dvRN7wGxj6OR81koBQcfehl0nv319ePVG&#10;ikwq9MrFAJ08QZZ365cvVoe0hJs4RNcDCiYJeXlInRyI0rJpsh7AqzyLCQIfmoheEYe4a3pUB2b3&#10;rrlp29vmELFPGDXkzLv346FcV35jQNMnYzKQcJ3k3qiuWNfHsjbrlVruUKXB6nMb6gldeGUDF52o&#10;7hUp8R3tH1Teaow5Gprp6JtojNVQNbCaefubmi+DSlC1sDk5TTbl56PVH/dbFLbv5OuFFEF5vqMN&#10;35SmiALLR/QgjAM9KMEp7Nch5SXDNmGL5yinLRbxR4Oec216z6NQ7WCB4ljdPk1uw5GE5s3For1t&#10;+U705agZGQpTwkzvIHpRfjqZCZXdDcSdja2N7Gr/IRP3wMALoIBdKGuOzvYP1rkalHmCjUOxVzwJ&#10;dJwXJYz7JYuUdW9DL+iU2AZCq8LOwTmzsDZF+6i2/tHJwVjxMxh2kVWNndX5vdZTWkOgS00XOLvA&#10;DHc3Adtq2D+B5/wChTrb/wOeELVyDDSBvQ0R/1b9apMZ8y8OjLqLBY+xP9U5qNbwkFZXzw+qvIKf&#10;4wq/Pvv1DwAAAP//AwBQSwMEFAAGAAgAAAAhAD4dAUXeAAAACQEAAA8AAABkcnMvZG93bnJldi54&#10;bWxMj8tugzAQRfeV+g/WVOquMaSIRAQT9aFkUamL0CJ16WCDUfAYYZPQv+9UXaTLuXN0H/l2tj07&#10;69F3DgXEiwiYxtqpDlsBnx+7hzUwHyQq2TvUAr61h21xe5PLTLkLHvS5DC0jE/SZFGBCGDLOfW20&#10;lX7hBo30a9xoZaBzbLka5YXMbc+XUZRyKzukBCMH/WJ0fSonSyFv7+Wq+do94vS63ldN9bw31UGI&#10;+7v5aQMs6DlcYfitT9WhoE5HN6HyrBeQpHFCqIBlQpsISOMVCcc/gRc5/7+g+AEAAP//AwBQSwEC&#10;LQAUAAYACAAAACEAtoM4kv4AAADhAQAAEwAAAAAAAAAAAAAAAAAAAAAAW0NvbnRlbnRfVHlwZXNd&#10;LnhtbFBLAQItABQABgAIAAAAIQA4/SH/1gAAAJQBAAALAAAAAAAAAAAAAAAAAC8BAABfcmVscy8u&#10;cmVsc1BLAQItABQABgAIAAAAIQD22EPm7wEAAD4EAAAOAAAAAAAAAAAAAAAAAC4CAABkcnMvZTJv&#10;RG9jLnhtbFBLAQItABQABgAIAAAAIQA+HQFF3gAAAAkBAAAPAAAAAAAAAAAAAAAAAEkEAABkcnMv&#10;ZG93bnJldi54bWxQSwUGAAAAAAQABADzAAAAVAUAAAAA&#10;" strokecolor="black [3213]" strokeweight=".5pt">
                <v:stroke endarrow="block" joinstyle="miter"/>
              </v:shape>
            </w:pict>
          </mc:Fallback>
        </mc:AlternateContent>
      </w:r>
      <w:r w:rsidR="00FD0AFD">
        <w:rPr>
          <w:rFonts w:cs="Calibri"/>
          <w:noProof/>
          <w:color w:val="231F20"/>
          <w:lang w:eastAsia="es-MX"/>
        </w:rPr>
        <mc:AlternateContent>
          <mc:Choice Requires="wps">
            <w:drawing>
              <wp:anchor distT="0" distB="0" distL="114300" distR="114300" simplePos="0" relativeHeight="251691008" behindDoc="0" locked="0" layoutInCell="1" allowOverlap="1" wp14:anchorId="44F3A69D" wp14:editId="524BB4F1">
                <wp:simplePos x="0" y="0"/>
                <wp:positionH relativeFrom="column">
                  <wp:posOffset>3701415</wp:posOffset>
                </wp:positionH>
                <wp:positionV relativeFrom="paragraph">
                  <wp:posOffset>313690</wp:posOffset>
                </wp:positionV>
                <wp:extent cx="771525" cy="238125"/>
                <wp:effectExtent l="0" t="0" r="0" b="0"/>
                <wp:wrapNone/>
                <wp:docPr id="28" name="Cuadro de texto 28"/>
                <wp:cNvGraphicFramePr/>
                <a:graphic xmlns:a="http://schemas.openxmlformats.org/drawingml/2006/main">
                  <a:graphicData uri="http://schemas.microsoft.com/office/word/2010/wordprocessingShape">
                    <wps:wsp>
                      <wps:cNvSpPr txBox="1"/>
                      <wps:spPr>
                        <a:xfrm rot="16200000">
                          <a:off x="0" y="0"/>
                          <a:ext cx="7715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324C" w:rsidRPr="00FD0AFD" w:rsidRDefault="00FF324C">
                            <w:pPr>
                              <w:rPr>
                                <w:sz w:val="16"/>
                                <w:szCs w:val="16"/>
                              </w:rPr>
                            </w:pPr>
                            <w:r w:rsidRPr="00FD0AFD">
                              <w:rPr>
                                <w:sz w:val="16"/>
                                <w:szCs w:val="16"/>
                              </w:rPr>
                              <w:t>Evaluaciones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3A69D" id="Cuadro de texto 28" o:spid="_x0000_s1029" type="#_x0000_t202" style="position:absolute;left:0;text-align:left;margin-left:291.45pt;margin-top:24.7pt;width:60.75pt;height:18.7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WGjgIAAIAFAAAOAAAAZHJzL2Uyb0RvYy54bWysVE1PGzEQvVfqf7B8L5sEAjRig9IgqkoI&#10;UKHi7HhtsqrX49pOsumv59mbDRHthap7WI1nnsczbz4uLtvGsLXyoSZb8uHRgDNlJVW1fS75j8fr&#10;T+echShsJQxZVfKtCvxy+vHDxcZN1IiWZCrlGZzYMNm4ki9jdJOiCHKpGhGOyCkLoybfiIijfy4q&#10;Lzbw3phiNBicFhvylfMkVQjQXnVGPs3+tVYy3mkdVGSm5Igt5r/P/0X6F9MLMXn2wi1ruQtD/EMU&#10;jagtHt27uhJRsJWv/3DV1NJTIB2PJDUFaV1LlXNANsPBm2welsKpnAvICW5PU/h/buXt+t6zuir5&#10;CJWyokGN5itReWKVYlG1kRgsoGnjwgToBwd8bL9Qi3L3+gBlyr7VvmGewPLwFNXBl0lBmgxw8L/d&#10;cw7PTEJ5djYcj8acSZhGx+dDyHis6Hwln86H+FVRw5JQco+SZqdifRNiB+0hCW7pujYml9VYtin5&#10;6fG4i2JvgXNjE1blBtm5Sfl1eWQpbo1KGGO/Kw2CcvxJkVtTzY1na4GmElIqGzMT2S/QCaURxHsu&#10;7vCvUb3ncpdH/zLZuL/c1JZ8putN2NXPPmTd4cH5Qd5JjO2izZ1x3Jd5QdUW1c8FRjGDk9c1inIj&#10;QrwXHnMDJXZBvMNPGwL5tJM4W5L//Td9wqOdYeVsgzksefi1El5xZr5ZNPrn4clJGtx8OBmfjXDw&#10;h5bFocWumjmhKsMcXRYTPppe1J6aJ6yMWXoVJmEl3i557MV57LYDVo5Us1kGYVSdiDf2wcnkOhUp&#10;tdxj+yS82/VlGpVb6idWTN60Z4dNNy3NVpF0nXs38dyxuuMfY567f7eS0h45PGfU6+KcvgAAAP//&#10;AwBQSwMEFAAGAAgAAAAhAM1JRNTfAAAACQEAAA8AAABkcnMvZG93bnJldi54bWxMj8FOg0AQhu8m&#10;fYfNNPFml5IGAVmapknTePAgmuhxYUdA2VnCblvq0zue9Djzf/nnm2I720GccfK9IwXrVQQCqXGm&#10;p1bB68vhLgXhgyajB0eo4IoetuXiptC5cRd6xnMVWsEl5HOtoAthzKX0TYdW+5UbkTj7cJPVgcep&#10;lWbSFy63g4yjKJFW98QXOj3ivsPmqzpZBZ/W11n6jeu33fFq46fqfXw8OqVul/PuAUTAOfzB8KvP&#10;6lCyU+1OZLwYFCTxJmNUwf0GBOcJL0DUDMZpBrIs5P8Pyh8AAAD//wMAUEsBAi0AFAAGAAgAAAAh&#10;ALaDOJL+AAAA4QEAABMAAAAAAAAAAAAAAAAAAAAAAFtDb250ZW50X1R5cGVzXS54bWxQSwECLQAU&#10;AAYACAAAACEAOP0h/9YAAACUAQAACwAAAAAAAAAAAAAAAAAvAQAAX3JlbHMvLnJlbHNQSwECLQAU&#10;AAYACAAAACEAWWt1ho4CAACABQAADgAAAAAAAAAAAAAAAAAuAgAAZHJzL2Uyb0RvYy54bWxQSwEC&#10;LQAUAAYACAAAACEAzUlE1N8AAAAJAQAADwAAAAAAAAAAAAAAAADoBAAAZHJzL2Rvd25yZXYueG1s&#10;UEsFBgAAAAAEAAQA8wAAAPQFAAAAAA==&#10;" filled="f" stroked="f" strokeweight=".5pt">
                <v:textbox>
                  <w:txbxContent>
                    <w:p w:rsidR="00FF324C" w:rsidRPr="00FD0AFD" w:rsidRDefault="00FF324C">
                      <w:pPr>
                        <w:rPr>
                          <w:sz w:val="16"/>
                          <w:szCs w:val="16"/>
                        </w:rPr>
                      </w:pPr>
                      <w:r w:rsidRPr="00FD0AFD">
                        <w:rPr>
                          <w:sz w:val="16"/>
                          <w:szCs w:val="16"/>
                        </w:rPr>
                        <w:t>Evaluaciones</w:t>
                      </w:r>
                    </w:p>
                  </w:txbxContent>
                </v:textbox>
              </v:shape>
            </w:pict>
          </mc:Fallback>
        </mc:AlternateContent>
      </w:r>
      <w:r w:rsidR="00FD0AFD">
        <w:rPr>
          <w:rFonts w:cs="Calibri"/>
          <w:noProof/>
          <w:color w:val="231F20"/>
          <w:lang w:eastAsia="es-MX"/>
        </w:rPr>
        <mc:AlternateContent>
          <mc:Choice Requires="wps">
            <w:drawing>
              <wp:anchor distT="0" distB="0" distL="114300" distR="114300" simplePos="0" relativeHeight="251689984" behindDoc="0" locked="0" layoutInCell="1" allowOverlap="1" wp14:anchorId="3D696E92" wp14:editId="10C3BBE5">
                <wp:simplePos x="0" y="0"/>
                <wp:positionH relativeFrom="column">
                  <wp:posOffset>3930015</wp:posOffset>
                </wp:positionH>
                <wp:positionV relativeFrom="paragraph">
                  <wp:posOffset>9525</wp:posOffset>
                </wp:positionV>
                <wp:extent cx="323850" cy="847725"/>
                <wp:effectExtent l="0" t="0" r="19050" b="28575"/>
                <wp:wrapNone/>
                <wp:docPr id="27" name="Rectángulo 27"/>
                <wp:cNvGraphicFramePr/>
                <a:graphic xmlns:a="http://schemas.openxmlformats.org/drawingml/2006/main">
                  <a:graphicData uri="http://schemas.microsoft.com/office/word/2010/wordprocessingShape">
                    <wps:wsp>
                      <wps:cNvSpPr/>
                      <wps:spPr>
                        <a:xfrm>
                          <a:off x="0" y="0"/>
                          <a:ext cx="323850" cy="8477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5BFE" id="Rectángulo 27" o:spid="_x0000_s1026" style="position:absolute;margin-left:309.45pt;margin-top:.75pt;width:25.5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nbdwIAADwFAAAOAAAAZHJzL2Uyb0RvYy54bWysVMFu2zAMvQ/YPwi6r07cZOmCOkXQosOA&#10;oi3aDj0rshQbkEWNUuJkf7Nv2Y+Nkh2n6IoNGOaDTInkI/lE6vxi1xi2VehrsAUfn4w4U1ZCWdt1&#10;wb8+XX8448wHYUthwKqC75XnF4v3785bN1c5VGBKhYxArJ+3ruBVCG6eZV5WqhH+BJyypNSAjQi0&#10;xXVWomgJvTFZPhp9zFrA0iFI5T2dXnVKvkj4WisZ7rT2KjBTcMotpBXTuoprtjgX8zUKV9WyT0P8&#10;QxaNqC0FHaCuRBBsg/VvUE0tETzocCKhyUDrWqpUA1UzHr2q5rESTqVaiBzvBpr8/4OVt9t7ZHVZ&#10;8HzGmRUN3dEDsfbzh11vDDA6JYpa5+dk+ejusd95EmO9O41N/FMlbJdo3Q+0ql1gkg5P89OzKZEv&#10;SXU2mc3yacTMjs4OffisoGFRKDhS/ESm2N740JkeTMgvJtOFT1LYGxUzMPZBaaqEAubJO/WQujTI&#10;toJuX0ipbDjtVJUoVXc8HdHX5zN4pOwSYETWtTED9vhP2F2uvX10VakFB+fR350HjxQZbBicm9oC&#10;vgVgwrgvQHf2B5I6aiJLKyj3dM8I3QB4J69r4vpG+HAvkDqeroemONzRog20BYde4qwC/P7WebSn&#10;RiQtZy1NUMH9t41AxZn5YqlFP40nkzhyaTOZznLa4EvN6qXGbppLoGsa03vhZBKjfTAHUSM0zzTs&#10;yxiVVMJKil1wGfCwuQzdZNNzIdVymcxozJwIN/bRyQgeWY299LR7Fuj6hgvUqbdwmDYxf9V3nW30&#10;tLDcBNB1asojrz3fNKKpcfrnJL4BL/fJ6vjoLX4BAAD//wMAUEsDBBQABgAIAAAAIQBKqiQr3gAA&#10;AAkBAAAPAAAAZHJzL2Rvd25yZXYueG1sTI/BTsMwEETvSPyDtUhcEHVaWqsJcSqEBOKGWjiUm5ss&#10;diBeR7Gbpn/PcoLj04xm35abyXdixCG2gTTMZxkIpDo0LVkN729Pt2sQMRlqTBcINZwxwqa6vChN&#10;0YQTbXHcJSt4hGJhNLiU+kLKWDv0Js5Cj8TZZxi8SYyDlc1gTjzuO7nIMiW9aYkvONPjo8P6e3f0&#10;GvLla1qqs/1a7J/Hjxubv0TX77W+vpoe7kEknNJfGX71WR0qdjqEIzVRdBrUfJ1zlYMVCM6VypkP&#10;zHerDGRVyv8fVD8AAAD//wMAUEsBAi0AFAAGAAgAAAAhALaDOJL+AAAA4QEAABMAAAAAAAAAAAAA&#10;AAAAAAAAAFtDb250ZW50X1R5cGVzXS54bWxQSwECLQAUAAYACAAAACEAOP0h/9YAAACUAQAACwAA&#10;AAAAAAAAAAAAAAAvAQAAX3JlbHMvLnJlbHNQSwECLQAUAAYACAAAACEAzW2p23cCAAA8BQAADgAA&#10;AAAAAAAAAAAAAAAuAgAAZHJzL2Uyb0RvYy54bWxQSwECLQAUAAYACAAAACEASqokK94AAAAJAQAA&#10;DwAAAAAAAAAAAAAAAADRBAAAZHJzL2Rvd25yZXYueG1sUEsFBgAAAAAEAAQA8wAAANwFAAAAAA==&#10;" fillcolor="#a5a5a5 [3206]" strokecolor="#525252 [1606]" strokeweight="1pt"/>
            </w:pict>
          </mc:Fallback>
        </mc:AlternateContent>
      </w:r>
      <w:r w:rsidR="002E0D25">
        <w:rPr>
          <w:rFonts w:cs="Calibri"/>
          <w:noProof/>
          <w:color w:val="231F20"/>
          <w:lang w:eastAsia="es-MX"/>
        </w:rPr>
        <mc:AlternateContent>
          <mc:Choice Requires="wps">
            <w:drawing>
              <wp:anchor distT="0" distB="0" distL="114300" distR="114300" simplePos="0" relativeHeight="251681792" behindDoc="0" locked="0" layoutInCell="1" allowOverlap="1" wp14:anchorId="400C0666" wp14:editId="285E5877">
                <wp:simplePos x="0" y="0"/>
                <wp:positionH relativeFrom="column">
                  <wp:posOffset>1282064</wp:posOffset>
                </wp:positionH>
                <wp:positionV relativeFrom="paragraph">
                  <wp:posOffset>160019</wp:posOffset>
                </wp:positionV>
                <wp:extent cx="0" cy="1990725"/>
                <wp:effectExtent l="0" t="0" r="19050" b="28575"/>
                <wp:wrapNone/>
                <wp:docPr id="21" name="Conector recto 21"/>
                <wp:cNvGraphicFramePr/>
                <a:graphic xmlns:a="http://schemas.openxmlformats.org/drawingml/2006/main">
                  <a:graphicData uri="http://schemas.microsoft.com/office/word/2010/wordprocessingShape">
                    <wps:wsp>
                      <wps:cNvCnPr/>
                      <wps:spPr>
                        <a:xfrm>
                          <a:off x="0" y="0"/>
                          <a:ext cx="0" cy="1990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58756" id="Conector recto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12.6pt" to="100.9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lDygEAAAEEAAAOAAAAZHJzL2Uyb0RvYy54bWysU9tu2zAMfR+wfxD0vtgOsEuNOH1I0b4M&#10;a7DLB6gyFQvQDZQWO39fSk6cohswbNiLJEo8h+QhtbmdrGFHwKi963izqjkDJ32v3aHjP77fv/vE&#10;WUzC9cJ4Bx0/QeS327dvNmNoYe0Hb3pARiQutmPo+JBSaKsqygGsiCsfwNGj8mhFIhMPVY9iJHZr&#10;qnVdf6hGj31ALyFGur2bH/m28CsFMj0qFSEx03HKLZUVy/qU12q7Ee0BRRi0PKch/iELK7SjoAvV&#10;nUiC/UT9C5XVEn30Kq2kt5VXSksoNVA1Tf2qmm+DCFBqIXFiWGSK/49Wfjnukem+4+uGMycs9WhH&#10;nZLJI8O8MXoglcYQW3LeuT2erRj2mEueFNq8UzFsKsqeFmVhSkzOl5Jum5ub+uP6fearrsCAMT2A&#10;tywfOm60y0WLVhw/xzS7XlzytXF5jd7o/l4bU4w8LrAzyI6CGp2mkjKFeOFFVkZWuZA59XJKJwMz&#10;61dQJAQl25ToZQSvnEJKcOnCaxx5Z5iiDBZg/Wfg2T9DoYzn34AXRInsXVrAVjuPv4t+lULN/hcF&#10;5rqzBE++P5WmFmlozkpzzn8iD/JLu8CvP3f7DAAA//8DAFBLAwQUAAYACAAAACEA/VoozuAAAAAK&#10;AQAADwAAAGRycy9kb3ducmV2LnhtbEyPTUvDQBCG74L/YRnBi9hNE1rbmE2RQC8eBBspPW6TaTaY&#10;nQ3ZbZP+e0c81Nt8PLzzTLaZbCcuOPjWkYL5LAKBVLm6pUbBV7l9XoHwQVOtO0eo4IoeNvn9XabT&#10;2o30iZddaASHkE+1AhNCn0rpK4NW+5nrkXh3coPVgduhkfWgRw63nYyjaCmtbokvGN1jYbD63p2t&#10;gkPzlGz3JZVjET5OSzNd9++LQqnHh+ntFUTAKdxg+NVndcjZ6ejOVHvRKYij+ZpRLhYxCAb+BkcF&#10;SbJ6AZln8v8L+Q8AAAD//wMAUEsBAi0AFAAGAAgAAAAhALaDOJL+AAAA4QEAABMAAAAAAAAAAAAA&#10;AAAAAAAAAFtDb250ZW50X1R5cGVzXS54bWxQSwECLQAUAAYACAAAACEAOP0h/9YAAACUAQAACwAA&#10;AAAAAAAAAAAAAAAvAQAAX3JlbHMvLnJlbHNQSwECLQAUAAYACAAAACEA5axJQ8oBAAABBAAADgAA&#10;AAAAAAAAAAAAAAAuAgAAZHJzL2Uyb0RvYy54bWxQSwECLQAUAAYACAAAACEA/VoozuAAAAAKAQAA&#10;DwAAAAAAAAAAAAAAAAAkBAAAZHJzL2Rvd25yZXYueG1sUEsFBgAAAAAEAAQA8wAAADEFAAAAAA==&#10;" strokecolor="black [3213]" strokeweight=".5pt">
                <v:stroke joinstyle="miter"/>
              </v:line>
            </w:pict>
          </mc:Fallback>
        </mc:AlternateContent>
      </w:r>
      <w:r w:rsidR="002E0D25">
        <w:rPr>
          <w:rFonts w:cs="Calibri"/>
          <w:noProof/>
          <w:color w:val="231F20"/>
          <w:lang w:eastAsia="es-MX"/>
        </w:rPr>
        <mc:AlternateContent>
          <mc:Choice Requires="wps">
            <w:drawing>
              <wp:anchor distT="0" distB="0" distL="114300" distR="114300" simplePos="0" relativeHeight="251680768" behindDoc="0" locked="0" layoutInCell="1" allowOverlap="1" wp14:anchorId="467485CD" wp14:editId="7F3DE8A1">
                <wp:simplePos x="0" y="0"/>
                <wp:positionH relativeFrom="column">
                  <wp:posOffset>1282065</wp:posOffset>
                </wp:positionH>
                <wp:positionV relativeFrom="paragraph">
                  <wp:posOffset>150495</wp:posOffset>
                </wp:positionV>
                <wp:extent cx="200025" cy="0"/>
                <wp:effectExtent l="0" t="0" r="9525" b="19050"/>
                <wp:wrapNone/>
                <wp:docPr id="20" name="Conector recto 20"/>
                <wp:cNvGraphicFramePr/>
                <a:graphic xmlns:a="http://schemas.openxmlformats.org/drawingml/2006/main">
                  <a:graphicData uri="http://schemas.microsoft.com/office/word/2010/wordprocessingShape">
                    <wps:wsp>
                      <wps:cNvCnPr/>
                      <wps:spPr>
                        <a:xfrm flipH="1">
                          <a:off x="0" y="0"/>
                          <a:ext cx="20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25365" id="Conector recto 20"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100.95pt,11.85pt" to="116.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Rf0wEAAAoEAAAOAAAAZHJzL2Uyb0RvYy54bWysU9uO0zAQfUfiHyy/U6eVQChqug9d7e4D&#10;gorLB3idcWPJN41Nk/49Y6dNV4CQQLw4GXvO8Zwz4+3d5Cw7ASYTfMfXq4Yz8Cr0xh87/u3rw5v3&#10;nKUsfS9t8NDxMyR+t3v9ajvGFjZhCLYHZETiUzvGjg85x1aIpAZwMq1CBE+HOqCTmUI8ih7lSOzO&#10;ik3TvBNjwD5iUJAS7d7Ph3xX+bUGlT9pnSAz23GqLdcV6/pcVrHbyvaIMg5GXcqQ/1CFk8bTpQvV&#10;vcySfUfzC5UzCkMKOq9UcCJobRRUDaRm3fyk5ssgI1QtZE6Ki03p/9Gqj6cDMtN3fEP2eOmoR3vq&#10;lMoBGZYPowNyaYyppeS9P+AlSvGARfKk0TFtTXyiAagmkCw2VY/Pi8cwZaZok5rWbN5ypq5HYmYo&#10;TBFTfoTgWPnpuDW+qJetPH1ImW6l1GtK2ba+rClY0z8Ya2tQ5gb2FtlJUsfztC61E+5FFkUFKYqi&#10;WUP9y2cLM+tn0OQI1TqrqbN445RKgc9XXuspu8A0VbAAm1r2H4GX/AKFOqd/A14Q9ebg8wJ2xgf8&#10;3e03K/Scf3Vg1l0seA79uXa3WkMDV527PI4y0S/jCr894d0PAAAA//8DAFBLAwQUAAYACAAAACEA&#10;Idv7L98AAAAJAQAADwAAAGRycy9kb3ducmV2LnhtbEyPy07DMBBF90j8gzVI7KjzQDxCnAohsUCq&#10;Smm7KDvXGZJAPA6204a/ZxAL2M3j6M6Zcj7ZXhzQh86RgnSWgEAyru6oUbDdPF7cgAhRU617R6jg&#10;CwPMq9OTUhe1O9ILHtaxERxCodAK2hiHQspgWrQ6zNyAxLs3562O3PpG1l4fOdz2MkuSK2l1R3yh&#10;1QM+tGg+1qNVsEufPldmeF9tns3i1S/icolxVOr8bLq/AxFxin8w/OizOlTstHcj1UH0CrIkvWWU&#10;i/waBANZnl+C2P8OZFXK/x9U3wAAAP//AwBQSwECLQAUAAYACAAAACEAtoM4kv4AAADhAQAAEwAA&#10;AAAAAAAAAAAAAAAAAAAAW0NvbnRlbnRfVHlwZXNdLnhtbFBLAQItABQABgAIAAAAIQA4/SH/1gAA&#10;AJQBAAALAAAAAAAAAAAAAAAAAC8BAABfcmVscy8ucmVsc1BLAQItABQABgAIAAAAIQDEksRf0wEA&#10;AAoEAAAOAAAAAAAAAAAAAAAAAC4CAABkcnMvZTJvRG9jLnhtbFBLAQItABQABgAIAAAAIQAh2/sv&#10;3wAAAAkBAAAPAAAAAAAAAAAAAAAAAC0EAABkcnMvZG93bnJldi54bWxQSwUGAAAAAAQABADzAAAA&#10;OQUAAAAA&#10;" strokecolor="black [3213]" strokeweight=".5pt">
                <v:stroke joinstyle="miter"/>
              </v:line>
            </w:pict>
          </mc:Fallback>
        </mc:AlternateContent>
      </w:r>
      <w:r w:rsidR="000D5192">
        <w:rPr>
          <w:rFonts w:cs="Calibri"/>
          <w:noProof/>
          <w:color w:val="231F20"/>
          <w:lang w:eastAsia="es-MX"/>
        </w:rPr>
        <mc:AlternateContent>
          <mc:Choice Requires="wps">
            <w:drawing>
              <wp:anchor distT="0" distB="0" distL="114300" distR="114300" simplePos="0" relativeHeight="251667456" behindDoc="0" locked="0" layoutInCell="1" allowOverlap="1" wp14:anchorId="05125C8E" wp14:editId="2C757500">
                <wp:simplePos x="0" y="0"/>
                <wp:positionH relativeFrom="column">
                  <wp:posOffset>1577340</wp:posOffset>
                </wp:positionH>
                <wp:positionV relativeFrom="paragraph">
                  <wp:posOffset>26670</wp:posOffset>
                </wp:positionV>
                <wp:extent cx="904875" cy="247650"/>
                <wp:effectExtent l="0" t="0" r="9525" b="0"/>
                <wp:wrapNone/>
                <wp:docPr id="11" name="Cuadro de texto 11"/>
                <wp:cNvGraphicFramePr/>
                <a:graphic xmlns:a="http://schemas.openxmlformats.org/drawingml/2006/main">
                  <a:graphicData uri="http://schemas.microsoft.com/office/word/2010/wordprocessingShape">
                    <wps:wsp>
                      <wps:cNvSpPr txBox="1"/>
                      <wps:spPr>
                        <a:xfrm>
                          <a:off x="0" y="0"/>
                          <a:ext cx="9048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324C" w:rsidRPr="000D5192" w:rsidRDefault="00FF324C">
                            <w:pPr>
                              <w:rPr>
                                <w:sz w:val="20"/>
                                <w:szCs w:val="20"/>
                              </w:rPr>
                            </w:pPr>
                            <w:r w:rsidRPr="000D5192">
                              <w:rPr>
                                <w:sz w:val="20"/>
                                <w:szCs w:val="20"/>
                              </w:rPr>
                              <w:t>Diagnóstico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5C8E" id="Cuadro de texto 11" o:spid="_x0000_s1030" type="#_x0000_t202" style="position:absolute;left:0;text-align:left;margin-left:124.2pt;margin-top:2.1pt;width:71.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JbkQIAAJkFAAAOAAAAZHJzL2Uyb0RvYy54bWysVMtOGzEU3VfqP1jel0nS8IqYoDSIqhIC&#10;VKhYOx6bjOrxdW0nmfTrOfbkVcqGqpsZ2/fc17mPi8u2MWypfKjJlrx/1ONMWUlVbZ9L/uPx+tMZ&#10;ZyEKWwlDVpV8rQK/HH/8cLFyIzWgOZlKeQYjNoxWruTzGN2oKIKcq0aEI3LKQqjJNyLi6p+LyosV&#10;rDemGPR6J8WKfOU8SRUCXq86IR9n+1orGe+0DioyU3LEFvPX5+8sfYvxhRg9e+HmtdyEIf4hikbU&#10;Fk53pq5EFGzh679MNbX0FEjHI0lNQVrXUuUckE2/9yqbh7lwKucCcoLb0RT+n1l5u7z3rK5Quz5n&#10;VjSo0XQhKk+sUiyqNhKDBDStXBgB/eCAj+0XaqGyfQ94TNm32jfpj7wY5CB8vSMZppjE43lveHZ6&#10;zJmEaDA8PTnORSj2ys6H+FVRw9Kh5B41zNSK5U2ICATQLST5CmTq6ro2Jl9S36ip8WwpUHETc4jQ&#10;+ANlLFuV/OQzXCclS0m9s2xselG5czbuUuJdgvkU10YljLHflQZzOc83fAspld35z+iE0nD1HsUN&#10;fh/Ve5S7PKCRPZONO+WmtuRz9nnU9pRVP7eU6Q4Pwg/yTsfYztrcMsNt/WdUrdEWnrr5Ck5e1yje&#10;jQjxXngMFDoBSyLe4aMNgXzanDibk//91nvCo88h5WyFAS15+LUQXnFmvllMwHl/OEwTnS/D49MB&#10;Lv5QMjuU2EUzJXQEmhzR5WPCR7M9ak/NE3bJJHmFSFgJ3yWP2+M0dmsDu0iqySSDMMNOxBv74GQy&#10;nVhOrfnYPgnvNv2bZuiWtqMsRq/auMMmTUuTRSRd5x5PPHesbvjH/OfW3+yqtGAO7xm136jjFwAA&#10;AP//AwBQSwMEFAAGAAgAAAAhAGW0KZbfAAAACAEAAA8AAABkcnMvZG93bnJldi54bWxMj0FPg0AU&#10;hO8m/ofNM/Fi2kVAbZGlMUZt4s1SNd627BOI7FvCbgH/vc+THiczmfkm38y2EyMOvnWk4HIZgUCq&#10;nGmpVrAvHxcrED5oMrpzhAq+0cOmOD3JdWbcRC847kItuIR8phU0IfSZlL5q0Gq/dD0Se59usDqw&#10;HGppBj1xue1kHEXX0uqWeKHRPd43WH3tjlbBx0X9/uznp9cpuUr6h+1Y3ryZUqnzs/nuFkTAOfyF&#10;4Ref0aFgpoM7kvGiUxCnq5SjCtIYBPvJOlqDOLBOYpBFLv8fKH4AAAD//wMAUEsBAi0AFAAGAAgA&#10;AAAhALaDOJL+AAAA4QEAABMAAAAAAAAAAAAAAAAAAAAAAFtDb250ZW50X1R5cGVzXS54bWxQSwEC&#10;LQAUAAYACAAAACEAOP0h/9YAAACUAQAACwAAAAAAAAAAAAAAAAAvAQAAX3JlbHMvLnJlbHNQSwEC&#10;LQAUAAYACAAAACEAXUMCW5ECAACZBQAADgAAAAAAAAAAAAAAAAAuAgAAZHJzL2Uyb0RvYy54bWxQ&#10;SwECLQAUAAYACAAAACEAZbQplt8AAAAIAQAADwAAAAAAAAAAAAAAAADrBAAAZHJzL2Rvd25yZXYu&#10;eG1sUEsFBgAAAAAEAAQA8wAAAPcFAAAAAA==&#10;" fillcolor="white [3201]" stroked="f" strokeweight=".5pt">
                <v:textbox>
                  <w:txbxContent>
                    <w:p w:rsidR="00FF324C" w:rsidRPr="000D5192" w:rsidRDefault="00FF324C">
                      <w:pPr>
                        <w:rPr>
                          <w:sz w:val="20"/>
                          <w:szCs w:val="20"/>
                        </w:rPr>
                      </w:pPr>
                      <w:r w:rsidRPr="000D5192">
                        <w:rPr>
                          <w:sz w:val="20"/>
                          <w:szCs w:val="20"/>
                        </w:rPr>
                        <w:t>Diagnóstico</w:t>
                      </w:r>
                    </w:p>
                  </w:txbxContent>
                </v:textbox>
              </v:shape>
            </w:pict>
          </mc:Fallback>
        </mc:AlternateContent>
      </w:r>
    </w:p>
    <w:p w:rsidR="00A43C55" w:rsidRDefault="00F37D67" w:rsidP="004F696B">
      <w:pPr>
        <w:jc w:val="both"/>
        <w:rPr>
          <w:rFonts w:cs="Calibri"/>
          <w:color w:val="231F20"/>
        </w:rPr>
      </w:pPr>
      <w:r>
        <w:rPr>
          <w:noProof/>
          <w:lang w:eastAsia="es-MX"/>
        </w:rPr>
        <mc:AlternateContent>
          <mc:Choice Requires="wps">
            <w:drawing>
              <wp:anchor distT="0" distB="0" distL="114300" distR="114300" simplePos="0" relativeHeight="251707392" behindDoc="0" locked="0" layoutInCell="1" allowOverlap="1" wp14:anchorId="31164A6E" wp14:editId="3F32381A">
                <wp:simplePos x="0" y="0"/>
                <wp:positionH relativeFrom="column">
                  <wp:posOffset>2787015</wp:posOffset>
                </wp:positionH>
                <wp:positionV relativeFrom="paragraph">
                  <wp:posOffset>306070</wp:posOffset>
                </wp:positionV>
                <wp:extent cx="323850" cy="0"/>
                <wp:effectExtent l="38100" t="76200" r="0" b="95250"/>
                <wp:wrapNone/>
                <wp:docPr id="46" name="Conector recto de flecha 46"/>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76EAFD" id="Conector recto de flecha 46" o:spid="_x0000_s1026" type="#_x0000_t32" style="position:absolute;margin-left:219.45pt;margin-top:24.1pt;width:25.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Ch7wEAAD4EAAAOAAAAZHJzL2Uyb0RvYy54bWysU8uOEzEQvCPxD5bvZJIsrFZRJnvIsnBA&#10;EPH4AK+nnbHkl9pNJvl72p5kwktIIC6eaburuqvcXt8fvRMHwGxjaOViNpcCgo6dDftWfvn8+OJO&#10;ikwqdMrFAK08QZb3m+fP1kNawTL20XWAgklCXg2plT1RWjVN1j14lWcxQeBDE9Er4hD3TYdqYHbv&#10;muV8ftsMEbuEUUPOvPswHspN5TcGNH0wJgMJ10rujeqKdX0qa7NZq9UeVeqtPreh/qELr2zgohPV&#10;gyIlvqL9hcpbjTFHQzMdfRONsRqqBlazmP+k5lOvElQtbE5Ok035/9Hq94cdCtu18uWtFEF5vqMt&#10;35SmiALLR3QgjAPdK8Ep7NeQ8oph27DDc5TTDov4o0HPuTa95VGodrBAcaxunya34UhC8+bN8ubu&#10;Fd+Jvhw1I0NhSpjpDUQvyk8rM6Gy+564s7G1kV0d3mXiHhh4ARSwC2XN0dnu0TpXgzJPsHUoDoon&#10;gY6LooRxP2SRsu516ASdEttAaFXYOzhnFtamaB/V1j86ORgrfgTDLrKqsbM6v9d6SmsIdKnpAmcX&#10;mOHuJuC8GvZH4Dm/QKHO9t+AJ0StHANNYG9DxN9Vv9pkxvyLA6PuYsFT7E51Dqo1PKTV1fODKq/g&#10;+7jCr89+8w0AAP//AwBQSwMEFAAGAAgAAAAhAPZ7G1DfAAAACQEAAA8AAABkcnMvZG93bnJldi54&#10;bWxMj81OwzAQhO9IvIO1SNyoQ1uBm8ap+FF7QOqhgUg9urETR8TrKHba8PYs4gC33dnRzLfZZnId&#10;O5shtB4l3M8SYAYrr1tsJHy8b+8EsBAVatV5NBK+TIBNfn2VqVT7Cx7MuYgNoxAMqZJgY+xTzkNl&#10;jVNh5nuDdKv94FSkdWi4HtSFwl3H50nywJ1qkRqs6s2LNdVnMToqedsXj/Vxu8DxVezKunze2fIg&#10;5e3N9LQGFs0U/8zwg0/okBPTyY+oA+skLBdiRVYaxBwYGZZiRcLpV+B5xv9/kH8DAAD//wMAUEsB&#10;Ai0AFAAGAAgAAAAhALaDOJL+AAAA4QEAABMAAAAAAAAAAAAAAAAAAAAAAFtDb250ZW50X1R5cGVz&#10;XS54bWxQSwECLQAUAAYACAAAACEAOP0h/9YAAACUAQAACwAAAAAAAAAAAAAAAAAvAQAAX3JlbHMv&#10;LnJlbHNQSwECLQAUAAYACAAAACEAssJgoe8BAAA+BAAADgAAAAAAAAAAAAAAAAAuAgAAZHJzL2Uy&#10;b0RvYy54bWxQSwECLQAUAAYACAAAACEA9nsbUN8AAAAJAQAADwAAAAAAAAAAAAAAAABJBAAAZHJz&#10;L2Rvd25yZXYueG1sUEsFBgAAAAAEAAQA8wAAAFUFAAAAAA==&#10;" strokecolor="black [3213]" strokeweight=".5pt">
                <v:stroke endarrow="block" joinstyle="miter"/>
              </v:shape>
            </w:pict>
          </mc:Fallback>
        </mc:AlternateContent>
      </w:r>
      <w:r>
        <w:rPr>
          <w:noProof/>
          <w:lang w:eastAsia="es-MX"/>
        </w:rPr>
        <mc:AlternateContent>
          <mc:Choice Requires="wps">
            <w:drawing>
              <wp:anchor distT="0" distB="0" distL="114300" distR="114300" simplePos="0" relativeHeight="251708416" behindDoc="0" locked="0" layoutInCell="1" allowOverlap="1" wp14:anchorId="049F04A2" wp14:editId="63815D64">
                <wp:simplePos x="0" y="0"/>
                <wp:positionH relativeFrom="column">
                  <wp:posOffset>3110865</wp:posOffset>
                </wp:positionH>
                <wp:positionV relativeFrom="paragraph">
                  <wp:posOffset>125095</wp:posOffset>
                </wp:positionV>
                <wp:extent cx="838200" cy="0"/>
                <wp:effectExtent l="0" t="0" r="19050" b="19050"/>
                <wp:wrapNone/>
                <wp:docPr id="47" name="Conector recto 47"/>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41205" id="Conector recto 4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44.95pt,9.85pt" to="310.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fygEAAAAEAAAOAAAAZHJzL2Uyb0RvYy54bWysU9uOEzEMfUfiH6K800wXBNWo033oanlB&#10;UHH5gGzG6UTKTU7oTP8eJ9NOV4CEQLwkceJzbB872/vJWXYCTCb4jq9XDWfgVeiNP3b829fHVxvO&#10;Upa+lzZ46PgZEr/fvXyxHWMLd2EItgdkROJTO8aODznHVoikBnAyrUIET486oJOZTDyKHuVI7M6K&#10;u6Z5K8aAfcSgICW6fZgf+a7yaw0qf9I6QWa245RbrivW9amsYreV7RFlHIy6pCH/IQsnjaegC9WD&#10;zJJ9R/MLlTMKQwo6r1RwImhtFNQaqJp181M1XwYZodZC4qS4yJT+H636eDogM33H37zjzEtHPdpT&#10;p1QOyLBsjB5IpTGmlpz3/oAXK8UDlpInja7sVAybqrLnRVmYMlN0uXm9oW5xpq5P4oaLmPJ7CI6V&#10;Q8et8aVm2crTh5QpFrleXcq19WVNwZr+0VhbjTItsLfITpL6nKd1yZhwz7zIKkhR6pgzr6d8tjCz&#10;fgZNOlCu6xq9TuCNUyoFPl95rSfvAtOUwQJs/gy8+Bco1On8G/CCqJGDzwvYGR/wd9FvUujZ/6rA&#10;XHeR4Cn059rTKg2NWVXu8iXKHD+3K/z2cXc/AAAA//8DAFBLAwQUAAYACAAAACEAJ1/1Ld8AAAAJ&#10;AQAADwAAAGRycy9kb3ducmV2LnhtbEyPQUvDQBCF74L/YRnBi9hNq6ZNzKZIoBcPQhspPW6TaTaY&#10;nQ3ZbZP+e0c86HHe+3jzXraebCcuOPjWkYL5LAKBVLm6pUbBZ7l5XIHwQVOtO0eo4Ioe1vntTabT&#10;2o20xcsuNIJDyKdagQmhT6X0lUGr/cz1SOyd3GB14HNoZD3okcNtJxdRFEurW+IPRvdYGKy+dmer&#10;4NA8PG32JZVjET5OsZmu+/eXQqn7u+ntFUTAKfzB8FOfq0POnY7uTLUXnYLnVZIwykayBMFAvJiz&#10;cPwVZJ7J/wvybwAAAP//AwBQSwECLQAUAAYACAAAACEAtoM4kv4AAADhAQAAEwAAAAAAAAAAAAAA&#10;AAAAAAAAW0NvbnRlbnRfVHlwZXNdLnhtbFBLAQItABQABgAIAAAAIQA4/SH/1gAAAJQBAAALAAAA&#10;AAAAAAAAAAAAAC8BAABfcmVscy8ucmVsc1BLAQItABQABgAIAAAAIQBq+s4fygEAAAAEAAAOAAAA&#10;AAAAAAAAAAAAAC4CAABkcnMvZTJvRG9jLnhtbFBLAQItABQABgAIAAAAIQAnX/Ut3wAAAAkBAAAP&#10;AAAAAAAAAAAAAAAAACQEAABkcnMvZG93bnJldi54bWxQSwUGAAAAAAQABADzAAAAMAU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6368" behindDoc="0" locked="0" layoutInCell="1" allowOverlap="1" wp14:anchorId="74E8BB6A" wp14:editId="1F6AB58A">
                <wp:simplePos x="0" y="0"/>
                <wp:positionH relativeFrom="column">
                  <wp:posOffset>3110865</wp:posOffset>
                </wp:positionH>
                <wp:positionV relativeFrom="paragraph">
                  <wp:posOffset>125095</wp:posOffset>
                </wp:positionV>
                <wp:extent cx="0" cy="180975"/>
                <wp:effectExtent l="0" t="0" r="19050" b="28575"/>
                <wp:wrapNone/>
                <wp:docPr id="45" name="Conector recto 45"/>
                <wp:cNvGraphicFramePr/>
                <a:graphic xmlns:a="http://schemas.openxmlformats.org/drawingml/2006/main">
                  <a:graphicData uri="http://schemas.microsoft.com/office/word/2010/wordprocessingShape">
                    <wps:wsp>
                      <wps:cNvCnPr/>
                      <wps:spPr>
                        <a:xfrm>
                          <a:off x="0" y="0"/>
                          <a:ext cx="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33FF03" id="Conector recto 45"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95pt,9.85pt" to="244.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2NywEAAAAEAAAOAAAAZHJzL2Uyb0RvYy54bWysU8tu2zAQvBfoPxC815KCPhLBcg4O0kvQ&#10;Gm3yAQy1tAjwhSVryX/fJWXLQRugaNELpSV3ZneGy/XtZA07AEbtXcebVc0ZOOl77fYdf3q8f3fN&#10;WUzC9cJ4Bx0/QuS3m7dv1mNo4coP3vSAjEhcbMfQ8SGl0FZVlANYEVc+gKND5dGKRCHuqx7FSOzW&#10;VFd1/bEaPfYBvYQYafduPuSbwq8UyPRVqQiJmY5Tb6msWNbnvFabtWj3KMKg5akN8Q9dWKEdFV2o&#10;7kQS7Afq36isluijV2klva28UlpC0UBqmvoXNd8HEaBoIXNiWGyK/49WfjnskOm+4+8/cOaEpTva&#10;0k3J5JFh/jA6IJfGEFtK3rodnqIYdpglTwpt/pIYNhVnj4uzMCUm501Ju811ffOp0FUXXMCYPoO3&#10;LP903GiXNYtWHB5iolqUek7J28blNXqj+3ttTAnytMDWIDsIuuc0Nbljwr3Ioigjq6xj7rz8paOB&#10;mfUbKPKBem1K9TKBF04hJbh05jWOsjNMUQcLsP4z8JSfoVCm82/AC6JU9i4tYKudx9eqX6xQc/7Z&#10;gVl3tuDZ98dyp8UaGrPi3OlJ5Dl+GRf45eFufgIAAP//AwBQSwMEFAAGAAgAAAAhAOw3hubeAAAA&#10;CQEAAA8AAABkcnMvZG93bnJldi54bWxMj0FPwzAMhe9I/IfISFwQSxkw1tJ0QpV24YC0FU0cs8Zr&#10;KhqnarK1+/d44gA32+/p+Xv5anKdOOEQWk8KHmYJCKTam5YaBZ/V+n4JIkRNRneeUMEZA6yK66tc&#10;Z8aPtMHTNjaCQyhkWoGNsc+kDLVFp8PM90isHfzgdOR1aKQZ9MjhrpPzJFlIp1viD1b3WFqsv7dH&#10;p+CruXtc7yqqxjJ+HBZ2Ou/en0ulbm+mt1cQEaf4Z4YLPqNDwUx7fyQTRKfgaZmmbGUhfQHBht/D&#10;/jLMQRa5/N+g+AEAAP//AwBQSwECLQAUAAYACAAAACEAtoM4kv4AAADhAQAAEwAAAAAAAAAAAAAA&#10;AAAAAAAAW0NvbnRlbnRfVHlwZXNdLnhtbFBLAQItABQABgAIAAAAIQA4/SH/1gAAAJQBAAALAAAA&#10;AAAAAAAAAAAAAC8BAABfcmVscy8ucmVsc1BLAQItABQABgAIAAAAIQA31L2NywEAAAAEAAAOAAAA&#10;AAAAAAAAAAAAAC4CAABkcnMvZTJvRG9jLnhtbFBLAQItABQABgAIAAAAIQDsN4bm3gAAAAkBAAAP&#10;AAAAAAAAAAAAAAAAACUEAABkcnMvZG93bnJldi54bWxQSwUGAAAAAAQABADzAAAAMAUAAAAA&#10;" strokecolor="black [3213]" strokeweight=".5pt">
                <v:stroke joinstyle="miter"/>
              </v:line>
            </w:pict>
          </mc:Fallback>
        </mc:AlternateContent>
      </w:r>
      <w:r w:rsidR="000E085E" w:rsidRPr="00FD0AFD">
        <w:rPr>
          <w:noProof/>
          <w:lang w:eastAsia="es-MX"/>
        </w:rPr>
        <mc:AlternateContent>
          <mc:Choice Requires="wps">
            <w:drawing>
              <wp:anchor distT="0" distB="0" distL="114300" distR="114300" simplePos="0" relativeHeight="251693056" behindDoc="0" locked="0" layoutInCell="1" allowOverlap="1" wp14:anchorId="5BC3357D" wp14:editId="6AE7EBC0">
                <wp:simplePos x="0" y="0"/>
                <wp:positionH relativeFrom="column">
                  <wp:posOffset>3168015</wp:posOffset>
                </wp:positionH>
                <wp:positionV relativeFrom="paragraph">
                  <wp:posOffset>239395</wp:posOffset>
                </wp:positionV>
                <wp:extent cx="323850" cy="16478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323850" cy="16478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B9619" id="Rectángulo 29" o:spid="_x0000_s1026" style="position:absolute;margin-left:249.45pt;margin-top:18.85pt;width:25.5pt;height:12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IVeAIAAD0FAAAOAAAAZHJzL2Uyb0RvYy54bWysVM1u2zAMvg/YOwi6r47dpD9BnSJo0WFA&#10;0RZth55VWYoNyKJGKXGyt9mz7MVGyY5bdMUGDPNBpkTyI/mJ1Nn5tjVso9A3YEueH0w4U1ZC1dhV&#10;yb8+Xn064cwHYSthwKqS75Tn54uPH846N1cF1GAqhYxArJ93ruR1CG6eZV7WqhX+AJyypNSArQi0&#10;xVVWoegIvTVZMZkcZR1g5RCk8p5OL3slXyR8rZUMt1p7FZgpOeUW0oppfY5rtjgT8xUKVzdySEP8&#10;QxataCwFHaEuRRBsjc1vUG0jETzocCChzUDrRqpUA1WTT95U81ALp1ItRI53I03+/8HKm80dsqYq&#10;eXHKmRUt3dE9sfbzh12tDTA6JYo65+dk+eDucNh5EmO9W41t/FMlbJto3Y20qm1gkg4Pi8OTGZEv&#10;SZUfTY9PilkEzV68HfrwWUHLolBypAQSm2Jz7UNvujchv5hNHz9JYWdUTMHYe6WpFIpYJO/UROrC&#10;INsIun4hpbLhsFfVolL98WxC35DP6JGyS4ARWTfGjNj5n7D7XAf76KpSD47Ok787jx4pMtgwOreN&#10;BXwPwIR8KED39nuSemoiS89Q7eiiEfoJ8E5eNcT1tfDhTiC1PN0PjXG4pUUb6EoOg8RZDfj9vfNo&#10;T51IWs46GqGS+29rgYoz88VSj57m02mcubSZzo4L2uBrzfNrjV23F0DXlNOD4WQSo30we1EjtE80&#10;7csYlVTCSopdchlwv7kI/WjTeyHVcpnMaM6cCNf2wckIHlmNvfS4fRLohoYL1Ko3sB83MX/Td71t&#10;9LSwXAfQTWrKF14HvmlGU+MM70l8BF7vk9XLq7f4BQAA//8DAFBLAwQUAAYACAAAACEAhTUyqeAA&#10;AAAKAQAADwAAAGRycy9kb3ducmV2LnhtbEyPwU7DMAyG70i8Q2QkLoillLIupemEkEDcJgaHccsa&#10;kxSapGqyrnt7zAmOtj/9/v56PbueTTjGLngJN4sMGPo26M4bCe9vT9crYDEpr1UfPEo4YYR1c35W&#10;q0qHo3/FaZsMoxAfKyXBpjRUnMfWolNxEQb0dPsMo1OJxtFwPaojhbue51m25E51nj5YNeCjxfZ7&#10;e3ASRLFJxfJkvvLd8/RxZcRLtMNOysuL+eEeWMI5/cHwq0/q0JDTPhy8jqyXUIiVIFTCbVkCI+Cu&#10;ELTYS8hFmQNvav6/QvMDAAD//wMAUEsBAi0AFAAGAAgAAAAhALaDOJL+AAAA4QEAABMAAAAAAAAA&#10;AAAAAAAAAAAAAFtDb250ZW50X1R5cGVzXS54bWxQSwECLQAUAAYACAAAACEAOP0h/9YAAACUAQAA&#10;CwAAAAAAAAAAAAAAAAAvAQAAX3JlbHMvLnJlbHNQSwECLQAUAAYACAAAACEAE0ESFXgCAAA9BQAA&#10;DgAAAAAAAAAAAAAAAAAuAgAAZHJzL2Uyb0RvYy54bWxQSwECLQAUAAYACAAAACEAhTUyqeAAAAAK&#10;AQAADwAAAAAAAAAAAAAAAADSBAAAZHJzL2Rvd25yZXYueG1sUEsFBgAAAAAEAAQA8wAAAN8FAAAA&#10;AA==&#10;" fillcolor="#a5a5a5 [3206]" strokecolor="#525252 [1606]" strokeweight="1pt"/>
            </w:pict>
          </mc:Fallback>
        </mc:AlternateContent>
      </w:r>
      <w:r w:rsidR="00FD0AFD">
        <w:rPr>
          <w:noProof/>
          <w:lang w:eastAsia="es-MX"/>
        </w:rPr>
        <mc:AlternateContent>
          <mc:Choice Requires="wps">
            <w:drawing>
              <wp:anchor distT="0" distB="0" distL="114300" distR="114300" simplePos="0" relativeHeight="251688960" behindDoc="0" locked="0" layoutInCell="1" allowOverlap="1" wp14:anchorId="5E4C21CE" wp14:editId="29B9BBD2">
                <wp:simplePos x="0" y="0"/>
                <wp:positionH relativeFrom="column">
                  <wp:posOffset>1276350</wp:posOffset>
                </wp:positionH>
                <wp:positionV relativeFrom="paragraph">
                  <wp:posOffset>321310</wp:posOffset>
                </wp:positionV>
                <wp:extent cx="219075" cy="0"/>
                <wp:effectExtent l="0" t="76200" r="9525" b="95250"/>
                <wp:wrapNone/>
                <wp:docPr id="26" name="Conector recto de flecha 26"/>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7D985" id="Conector recto de flecha 26" o:spid="_x0000_s1026" type="#_x0000_t32" style="position:absolute;margin-left:100.5pt;margin-top:25.3pt;width:17.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Z5wEAADQEAAAOAAAAZHJzL2Uyb0RvYy54bWysU9uOEzEMfUfiH6K805lWYoGq033osrwg&#10;qGD5gGzG6UTKTY7p5e9xMu2Um5B2xYsTJz62z4mzuj16J/aA2cbQyfmslQKCjr0Nu05+e7h/9VaK&#10;TCr0ysUAnTxBlrfrly9Wh7SERRyi6wEFJwl5eUidHIjSsmmyHsCrPIsJAl+aiF4Ru7hrelQHzu5d&#10;s2jbm+YQsU8YNeTMp3fjpVzX/MaAps/GZCDhOsm9UbVY7WOxzXqlljtUabD63IZ6Rhde2cBFp1R3&#10;ipT4jvaPVN5qjDkamunom2iM1VA5MJt5+xubr4NKULmwODlNMuX/l1Z/2m9R2L6TixspgvL8Rht+&#10;KU0RBZZF9CCMAz0owSGs1yHlJcM2YYtnL6ctFvJHg76sTEscq8anSWM4ktB8uJi/a9+8lkJfrpor&#10;LmGmDxC9KJtOZkJldwNxP2ND8yqx2n/MxJUZeAGUoi4Um6Oz/b11rjplimDjUOwVvz8d56V/xv0S&#10;Rcq696EXdEpMntCqsHNwjixZm8J45Fh3dHIwVvwChrVjVmNndWqv9ZTWEOhS0wWOLjDD3U3AtlL6&#10;J/AcX6BQJ/op4AlRK8dAE9jbEPFv1a8ymTH+osDIu0jwGPtTff0qDY9mVfX8jcrs/+xX+PWzr38A&#10;AAD//wMAUEsDBBQABgAIAAAAIQDUw2M/3gAAAAkBAAAPAAAAZHJzL2Rvd25yZXYueG1sTI9RS8Mw&#10;FIXfBf9DuIJvLmmlw3VNxxAGQxHm9AekzbUtJjc1ybb23xvxQR/PPYdzv1NtJmvYGX0YHEnIFgIY&#10;Uuv0QJ2E97fd3QOwEBVpZRyhhBkDbOrrq0qV2l3oFc/H2LFUQqFUEvoYx5Lz0PZoVVi4ESl5H85b&#10;FZP0HddeXVK5NTwXYsmtGih96NWIjz22n8eTlbDaj11jDs9P2Zfwu/1wmF+m7Szl7c20XQOLOMW/&#10;MPzgJ3SoE1PjTqQDMxJykaUtUUIhlsBSIL8vCmDN74HXFf+/oP4GAAD//wMAUEsBAi0AFAAGAAgA&#10;AAAhALaDOJL+AAAA4QEAABMAAAAAAAAAAAAAAAAAAAAAAFtDb250ZW50X1R5cGVzXS54bWxQSwEC&#10;LQAUAAYACAAAACEAOP0h/9YAAACUAQAACwAAAAAAAAAAAAAAAAAvAQAAX3JlbHMvLnJlbHNQSwEC&#10;LQAUAAYACAAAACEAi62RGecBAAA0BAAADgAAAAAAAAAAAAAAAAAuAgAAZHJzL2Uyb0RvYy54bWxQ&#10;SwECLQAUAAYACAAAACEA1MNjP94AAAAJAQAADwAAAAAAAAAAAAAAAABBBAAAZHJzL2Rvd25yZXYu&#10;eG1sUEsFBgAAAAAEAAQA8wAAAEwFAAAAAA==&#10;" strokecolor="black [3213]" strokeweight=".5pt">
                <v:stroke endarrow="block" joinstyle="miter"/>
              </v:shape>
            </w:pict>
          </mc:Fallback>
        </mc:AlternateContent>
      </w:r>
      <w:r w:rsidR="002E0D25" w:rsidRPr="002E0D25">
        <w:rPr>
          <w:rFonts w:cs="Calibri"/>
          <w:noProof/>
          <w:color w:val="231F20"/>
          <w:lang w:eastAsia="es-MX"/>
        </w:rPr>
        <mc:AlternateContent>
          <mc:Choice Requires="wps">
            <w:drawing>
              <wp:anchor distT="0" distB="0" distL="114300" distR="114300" simplePos="0" relativeHeight="251670528" behindDoc="0" locked="0" layoutInCell="1" allowOverlap="1" wp14:anchorId="556734EA" wp14:editId="7365D5BD">
                <wp:simplePos x="0" y="0"/>
                <wp:positionH relativeFrom="column">
                  <wp:posOffset>1567814</wp:posOffset>
                </wp:positionH>
                <wp:positionV relativeFrom="paragraph">
                  <wp:posOffset>217805</wp:posOffset>
                </wp:positionV>
                <wp:extent cx="1152525" cy="247650"/>
                <wp:effectExtent l="0" t="0" r="9525" b="0"/>
                <wp:wrapNone/>
                <wp:docPr id="13" name="Cuadro de texto 13"/>
                <wp:cNvGraphicFramePr/>
                <a:graphic xmlns:a="http://schemas.openxmlformats.org/drawingml/2006/main">
                  <a:graphicData uri="http://schemas.microsoft.com/office/word/2010/wordprocessingShape">
                    <wps:wsp>
                      <wps:cNvSpPr txBox="1"/>
                      <wps:spPr>
                        <a:xfrm>
                          <a:off x="0" y="0"/>
                          <a:ext cx="11525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324C" w:rsidRPr="000D5192" w:rsidRDefault="00FF324C" w:rsidP="002E0D25">
                            <w:pPr>
                              <w:rPr>
                                <w:sz w:val="20"/>
                                <w:szCs w:val="20"/>
                              </w:rPr>
                            </w:pPr>
                            <w:r>
                              <w:rPr>
                                <w:sz w:val="20"/>
                                <w:szCs w:val="20"/>
                              </w:rPr>
                              <w:t>Diseño programas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34EA" id="Cuadro de texto 13" o:spid="_x0000_s1031" type="#_x0000_t202" style="position:absolute;left:0;text-align:left;margin-left:123.45pt;margin-top:17.15pt;width:90.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WWkgIAAJoFAAAOAAAAZHJzL2Uyb0RvYy54bWysVFFvGyEMfp+0/4B4Xy5Jk3aLeqmyVJ0m&#10;VW21duoz4SBBA8yA5C779TPcXZJ1fek0ncQZ/NnGH7YvrxqjyU74oMCWdDQYUiIsh0rZdUm/P918&#10;+EhJiMxWTIMVJd2LQK/m799d1m4mxrABXQlP0IkNs9qVdBOjmxVF4BthWBiAExaVErxhEbd+XVSe&#10;1ejd6GI8HJ4XNfjKeeAiBDy9bpV0nv1LKXi8lzKISHRJ8W4xrz6vq7QW80s2W3vmNop312D/cAvD&#10;lMWgB1fXLDKy9eovV0ZxDwFkHHAwBUipuMg5YDaj4YtsHjfMiZwLkhPcgabw/9zyu92DJ6rCtzuj&#10;xDKDb7TcssoDqQSJoolAUIM01S7MEP3oEB+bz9CgSX8e8DBl30hv0h/zIqhHwvcHktEV4cloNB3j&#10;RwlH3XhycT7Nr1AcrZ0P8YsAQ5JQUo+PmLllu9sQ8SYI7SEpWACtqhuldd6kwhFL7cmO4ZPrmO+I&#10;Fn+gtCV1Sc/PMHQyspDMW8/aphORS6cLlzJvM8xS3GuRMNp+ExKpy4m+EptxLuwhfkYnlMRQbzHs&#10;8MdbvcW4zQMtcmSw8WBslAWfs8+9dqSs+tFTJls8En6SdxJjs2pyzUz7AlhBtce68NA2WHD8RuHj&#10;3bIQH5jHjsJSwCkR73GRGpB86CRKNuB/vXae8FjoqKWkxg4tafi5ZV5Qor9abIFPo8kktXTeTKYX&#10;Y9z4U83qVGO3ZglYESOcR45nMeGj7kXpwTzjMFmkqKhilmPsksZeXMZ2buAw4mKxyCBsYsfirX10&#10;PLlOLKfSfGqemXdd/aYmuoO+l9nsRRm32GRpYbGNIFWu8cRzy2rHPw6AXPrdsEoT5nSfUceROv8N&#10;AAD//wMAUEsDBBQABgAIAAAAIQD2J/+R4QAAAAkBAAAPAAAAZHJzL2Rvd25yZXYueG1sTI/LTsMw&#10;EEX3SPyDNUhsEHWIQ1tCJhVCPCR2NDzEzo2HJCIeR7Gbhr/HrGA5ukf3nik2s+3FRKPvHCNcLBIQ&#10;xLUzHTcIL9X9+RqED5qN7h0Twjd52JTHR4XOjTvwM03b0IhYwj7XCG0IQy6lr1uy2i/cQByzTzda&#10;HeI5NtKM+hDLbS/TJFlKqzuOC60e6Lal+mu7twgfZ837k58fXg/qUg13j1O1ejMV4unJfHMNItAc&#10;/mD41Y/qUEannduz8aJHSLPlVUQRVKZARCBL1xmIHcJKKZBlIf9/UP4AAAD//wMAUEsBAi0AFAAG&#10;AAgAAAAhALaDOJL+AAAA4QEAABMAAAAAAAAAAAAAAAAAAAAAAFtDb250ZW50X1R5cGVzXS54bWxQ&#10;SwECLQAUAAYACAAAACEAOP0h/9YAAACUAQAACwAAAAAAAAAAAAAAAAAvAQAAX3JlbHMvLnJlbHNQ&#10;SwECLQAUAAYACAAAACEAMFyFlpICAACaBQAADgAAAAAAAAAAAAAAAAAuAgAAZHJzL2Uyb0RvYy54&#10;bWxQSwECLQAUAAYACAAAACEA9if/keEAAAAJAQAADwAAAAAAAAAAAAAAAADsBAAAZHJzL2Rvd25y&#10;ZXYueG1sUEsFBgAAAAAEAAQA8wAAAPoFAAAAAA==&#10;" fillcolor="white [3201]" stroked="f" strokeweight=".5pt">
                <v:textbox>
                  <w:txbxContent>
                    <w:p w:rsidR="00FF324C" w:rsidRPr="000D5192" w:rsidRDefault="00FF324C" w:rsidP="002E0D25">
                      <w:pPr>
                        <w:rPr>
                          <w:sz w:val="20"/>
                          <w:szCs w:val="20"/>
                        </w:rPr>
                      </w:pPr>
                      <w:r>
                        <w:rPr>
                          <w:sz w:val="20"/>
                          <w:szCs w:val="20"/>
                        </w:rPr>
                        <w:t>Diseño programas</w:t>
                      </w:r>
                    </w:p>
                  </w:txbxContent>
                </v:textbox>
              </v:shape>
            </w:pict>
          </mc:Fallback>
        </mc:AlternateContent>
      </w:r>
      <w:r w:rsidR="002E0D25" w:rsidRPr="002E0D25">
        <w:rPr>
          <w:rFonts w:cs="Calibri"/>
          <w:noProof/>
          <w:color w:val="231F20"/>
          <w:lang w:eastAsia="es-MX"/>
        </w:rPr>
        <mc:AlternateContent>
          <mc:Choice Requires="wps">
            <w:drawing>
              <wp:anchor distT="0" distB="0" distL="114300" distR="114300" simplePos="0" relativeHeight="251669504" behindDoc="0" locked="0" layoutInCell="1" allowOverlap="1" wp14:anchorId="24C5A09C" wp14:editId="4CAF3858">
                <wp:simplePos x="0" y="0"/>
                <wp:positionH relativeFrom="column">
                  <wp:posOffset>1476375</wp:posOffset>
                </wp:positionH>
                <wp:positionV relativeFrom="paragraph">
                  <wp:posOffset>180340</wp:posOffset>
                </wp:positionV>
                <wp:extent cx="1304925" cy="314325"/>
                <wp:effectExtent l="0" t="0" r="28575" b="28575"/>
                <wp:wrapNone/>
                <wp:docPr id="12" name="Rectángulo 12"/>
                <wp:cNvGraphicFramePr/>
                <a:graphic xmlns:a="http://schemas.openxmlformats.org/drawingml/2006/main">
                  <a:graphicData uri="http://schemas.microsoft.com/office/word/2010/wordprocessingShape">
                    <wps:wsp>
                      <wps:cNvSpPr/>
                      <wps:spPr>
                        <a:xfrm>
                          <a:off x="0" y="0"/>
                          <a:ext cx="1304925" cy="3143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9AF9C" id="Rectángulo 12" o:spid="_x0000_s1026" style="position:absolute;margin-left:116.25pt;margin-top:14.2pt;width:102.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muagIAABYFAAAOAAAAZHJzL2Uyb0RvYy54bWysVM1OGzEQvlfqO1i+l80moS0RGxSBqCoh&#10;QEDF2XjtZFXb446dbNK36bPwYh17NwulOVW9eGc8883ffuPTs601bKMwNOAqXh6NOFNOQt24ZcW/&#10;PVx++MxZiMLVwoBTFd+pwM/m79+dtn6mxrACUytkFMSFWesrvorRz4oiyJWyIhyBV46MGtCKSCou&#10;ixpFS9GtKcaj0ceiBaw9glQh0O1FZ+TzHF9rJeON1kFFZipOtcV8Yj6f0lnMT8VsicKvGtmXIf6h&#10;CisaR0mHUBciCrbG5q9QtpEIAXQ8kmAL0LqRKvdA3ZSjN93cr4RXuRcaTvDDmML/CyuvN7fImpr+&#10;3ZgzJyz9ozua2vMvt1wbYHRLI2p9mJHnvb/FXgskpn63Gm36Uidsm8e6G8aqtpFJuiwno+nJ+Jgz&#10;SbZJOZ2QTGGKF7THEL8osCwJFUcqIE9TbK5C7Fz3LoRL1XT5sxR3RqUSjLtTmlqhjOOMziRS5wbZ&#10;RtDvF1IqFyd96uydYLoxZgCWh4Amlj2o900wlck1AEeHgH9mHBA5K7g4gG3jAA8FqL8PmTv/ffdd&#10;z6n9J6h39AcROmoHLy8bGuKVCPFWIHGZWE/7GW/o0AbaikMvcbYC/HnoPvkTxcjKWUu7UfHwYy1Q&#10;cWa+OiLfSTmdpmXKyvT405gUfG15em1xa3sONP+SXgIvs5j8o9mLGsE+0hovUlYyCScpd8VlxL1y&#10;HrudpYdAqsUiu9ECeRGv3L2XKXiaaiLJw/ZRoO+ZFImD17DfIzF7Q6jONyEdLNYRdJPZ9jLXft60&#10;fJmv/UORtvu1nr1enrP5bwAAAP//AwBQSwMEFAAGAAgAAAAhAHeC60vcAAAACQEAAA8AAABkcnMv&#10;ZG93bnJldi54bWxMj8tOwzAQRfdI/IM1SOyoE7fQEOJUqFLZoj4+YBKbOCJ+ELtJ+HuGFexmNFdn&#10;zq12ix3YpMfYeychX2XAtGu96l0n4XI+PBTAYkKncPBOS/jWEXb17U2FpfKzO+rplDpGEBdLlGBS&#10;CiXnsTXaYlz5oB3dPvxoMdE6dlyNOBPcDlxk2RO32Dv6YDDovdHt5+lqiTKFJs9Q5Eexv7x/vQVz&#10;mNUi5f3d8voCLOkl/YXhV5/UoSanxl+dimyQINbikaI0FBtgFNisCyrXSNhun4HXFf/foP4BAAD/&#10;/wMAUEsBAi0AFAAGAAgAAAAhALaDOJL+AAAA4QEAABMAAAAAAAAAAAAAAAAAAAAAAFtDb250ZW50&#10;X1R5cGVzXS54bWxQSwECLQAUAAYACAAAACEAOP0h/9YAAACUAQAACwAAAAAAAAAAAAAAAAAvAQAA&#10;X3JlbHMvLnJlbHNQSwECLQAUAAYACAAAACEA8M8JrmoCAAAWBQAADgAAAAAAAAAAAAAAAAAuAgAA&#10;ZHJzL2Uyb0RvYy54bWxQSwECLQAUAAYACAAAACEAd4LrS9wAAAAJAQAADwAAAAAAAAAAAAAAAADE&#10;BAAAZHJzL2Rvd25yZXYueG1sUEsFBgAAAAAEAAQA8wAAAM0FAAAAAA==&#10;" fillcolor="white [3201]" strokecolor="#a5a5a5 [3206]" strokeweight="1pt"/>
            </w:pict>
          </mc:Fallback>
        </mc:AlternateContent>
      </w:r>
    </w:p>
    <w:p w:rsidR="00A43C55" w:rsidRDefault="00FD0AFD" w:rsidP="004F696B">
      <w:pPr>
        <w:jc w:val="both"/>
        <w:rPr>
          <w:rFonts w:cs="Calibri"/>
          <w:color w:val="231F20"/>
        </w:rPr>
      </w:pPr>
      <w:r>
        <w:rPr>
          <w:rFonts w:cs="Calibri"/>
          <w:noProof/>
          <w:color w:val="231F20"/>
          <w:lang w:eastAsia="es-MX"/>
        </w:rPr>
        <mc:AlternateContent>
          <mc:Choice Requires="wps">
            <w:drawing>
              <wp:anchor distT="0" distB="0" distL="114300" distR="114300" simplePos="0" relativeHeight="251697152" behindDoc="0" locked="0" layoutInCell="1" allowOverlap="1" wp14:anchorId="3AF80252" wp14:editId="577DDDA1">
                <wp:simplePos x="0" y="0"/>
                <wp:positionH relativeFrom="column">
                  <wp:posOffset>2748915</wp:posOffset>
                </wp:positionH>
                <wp:positionV relativeFrom="paragraph">
                  <wp:posOffset>78105</wp:posOffset>
                </wp:positionV>
                <wp:extent cx="257175" cy="0"/>
                <wp:effectExtent l="38100" t="76200" r="0" b="95250"/>
                <wp:wrapNone/>
                <wp:docPr id="33" name="Conector recto de flecha 33"/>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182BFA" id="Conector recto de flecha 33" o:spid="_x0000_s1026" type="#_x0000_t32" style="position:absolute;margin-left:216.45pt;margin-top:6.15pt;width:20.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mD8AEAAD4EAAAOAAAAZHJzL2Uyb0RvYy54bWysU8uOEzEQvCPxD5bvZJKslkVRJnvIsnBA&#10;EPH4AK+nnbHkl9pNJvl72p5kwktIIC6eaburuqvcXt8fvRMHwGxjaOViNpcCgo6dDftWfvn8+OKV&#10;FJlU6JSLAVp5gizvN8+frYe0gmXso+sABZOEvBpSK3uitGqarHvwKs9igsCHJqJXxCHumw7VwOze&#10;Ncv5/GUzROwSRg058+7DeCg3ld8Y0PTBmAwkXCu5N6or1vWprM1mrVZ7VKm3+tyG+ocuvLKBi05U&#10;D4qU+Ir2FypvNcYcDc109E00xmqoGljNYv6Tmk+9SlC1sDk5TTbl/0er3x92KGzXypsbKYLyfEdb&#10;vilNEQWWj+hAGAe6V4JT2K8h5RXDtmGH5yinHRbxR4Oec216y6NQ7WCB4ljdPk1uw5GE5s3l7d3i&#10;7lYKfTlqRobClDDTG4helJ9WZkJl9z1xZ2NrI7s6vMvEPTDwAihgF8qao7Pdo3WuBmWeYOtQHBRP&#10;Ah0XRQnjfsgiZd3r0Ak6JbaB0Kqwd3DOLKxN0T6qrX90cjBW/AiGXWRVY2d1fq/1lNYQ6FLTBc4u&#10;MMPdTcB5NeyPwHN+gUKd7b8BT4haOQaawN6GiL+rfrXJjPkXB0bdxYKn2J3qHFRreEirq+cHVV7B&#10;93GFX5/95hsAAAD//wMAUEsDBBQABgAIAAAAIQC18joH3wAAAAkBAAAPAAAAZHJzL2Rvd25yZXYu&#10;eG1sTI/LTsMwEEX3SPyDNUjsqEMS0TbEqXioXSB10UCkLt3YiSPicRQ7bfh7BrGA5cw9uo98M9ue&#10;nfXoO4cC7hcRMI21Ux22Aj7et3crYD5IVLJ3qAV8aQ+b4voql5lyFzzocxlaRiboMynAhDBknPva&#10;aCv9wg0aSWvcaGWgc2y5GuWFzG3P4yh64FZ2SAlGDvrF6PqznCyFvO3LZXPcJji9rnZVUz3vTHUQ&#10;4vZmfnoEFvQc/mD4qU/VoaBOJzeh8qwXkCbxmlAS4gQYAekySYGdfh+8yPn/BcU3AAAA//8DAFBL&#10;AQItABQABgAIAAAAIQC2gziS/gAAAOEBAAATAAAAAAAAAAAAAAAAAAAAAABbQ29udGVudF9UeXBl&#10;c10ueG1sUEsBAi0AFAAGAAgAAAAhADj9If/WAAAAlAEAAAsAAAAAAAAAAAAAAAAALwEAAF9yZWxz&#10;Ly5yZWxzUEsBAi0AFAAGAAgAAAAhAJyM6YPwAQAAPgQAAA4AAAAAAAAAAAAAAAAALgIAAGRycy9l&#10;Mm9Eb2MueG1sUEsBAi0AFAAGAAgAAAAhALXyOgffAAAACQEAAA8AAAAAAAAAAAAAAAAASgQAAGRy&#10;cy9kb3ducmV2LnhtbFBLBQYAAAAABAAEAPMAAABWBQAAAAA=&#10;" strokecolor="black [3213]" strokeweight=".5pt">
                <v:stroke endarrow="block" joinstyle="miter"/>
              </v:shape>
            </w:pict>
          </mc:Fallback>
        </mc:AlternateContent>
      </w:r>
      <w:r>
        <w:rPr>
          <w:rFonts w:cs="Calibri"/>
          <w:noProof/>
          <w:color w:val="231F20"/>
          <w:lang w:eastAsia="es-MX"/>
        </w:rPr>
        <mc:AlternateContent>
          <mc:Choice Requires="wps">
            <w:drawing>
              <wp:anchor distT="0" distB="0" distL="114300" distR="114300" simplePos="0" relativeHeight="251696128" behindDoc="0" locked="0" layoutInCell="1" allowOverlap="1" wp14:anchorId="12AC3B2A" wp14:editId="74666D48">
                <wp:simplePos x="0" y="0"/>
                <wp:positionH relativeFrom="column">
                  <wp:posOffset>3015615</wp:posOffset>
                </wp:positionH>
                <wp:positionV relativeFrom="paragraph">
                  <wp:posOffset>78105</wp:posOffset>
                </wp:positionV>
                <wp:extent cx="0" cy="1343025"/>
                <wp:effectExtent l="0" t="0" r="19050" b="9525"/>
                <wp:wrapNone/>
                <wp:docPr id="32" name="Conector recto 32"/>
                <wp:cNvGraphicFramePr/>
                <a:graphic xmlns:a="http://schemas.openxmlformats.org/drawingml/2006/main">
                  <a:graphicData uri="http://schemas.microsoft.com/office/word/2010/wordprocessingShape">
                    <wps:wsp>
                      <wps:cNvCnPr/>
                      <wps:spPr>
                        <a:xfrm flipV="1">
                          <a:off x="0" y="0"/>
                          <a:ext cx="0" cy="134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3F000F" id="Conector recto 32"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237.45pt,6.15pt" to="237.4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e8ugEAAL8DAAAOAAAAZHJzL2Uyb0RvYy54bWysU02P0zAQvSPtf7B8p0lbQChquoeu4IKg&#10;AnbvXmfcWPhLY9Ok/56xk2bRAhJCXNzYfu/NvOfp7na0hp0Bo/au5etVzRk46TvtTi2///ru5VvO&#10;YhKuE8Y7aPkFIr/d37zYDaGBje+96QAZibjYDKHlfUqhqaooe7AirnwAR5fKoxWJtniqOhQDqVtT&#10;ber6TTV47AJ6CTHS6d10yfdFXymQ6ZNSERIzLafeUlmxrI95rfY70ZxQhF7LuQ3xD11YoR0VXaTu&#10;RBLsO+pfpKyW6KNXaSW9rbxSWkLxQG7W9TM3X3oRoHihcGJYYor/T1Z+PB+R6a7l2w1nTlh6owO9&#10;lEweGeYfRheU0hBiQ+CDO+K8i+GI2fKo0DJldHigASghkC02lowvS8YwJianQ0mn6+2rbb15nZWr&#10;SSJLBYzpPXjL8kfLjXbZvmjE+UNME/QKIV5uaWqifKWLgQw27jMoskTFpnbKMMHBIDsLGoPu23ou&#10;W5CZorQxC6kuJf9ImrGZBmXA/pa4oEtF79JCtNp5/F3VNF5bVRP+6nrymm0/+u5SnqTEQVNSAp0n&#10;Oo/hz/tCf/rf7X8AAAD//wMAUEsDBBQABgAIAAAAIQBNSQCz3AAAAAoBAAAPAAAAZHJzL2Rvd25y&#10;ZXYueG1sTI9Nb8IwDIbvk/YfIk/iNpKVz5WmiCFNnAe7cEsb01ZrnK4JUP79jHbYjvb76PXjbD24&#10;VlywD40nDS9jBQKp9LahSsPn4f15CSJEQ9a0nlDDDQOs88eHzKTWX+kDL/tYCS6hkBoNdYxdKmUo&#10;a3QmjH2HxNnJ985EHvtK2t5cudy1MlFqLp1piC/UpsNtjeXX/uw0HHZODUVstkjfC7U5vs3mdJxp&#10;PXoaNisQEYf4B8Ndn9UhZ6fCn8kG0WqYLqavjHKQTEAw8LsoNCTJZAkyz+T/F/IfAAAA//8DAFBL&#10;AQItABQABgAIAAAAIQC2gziS/gAAAOEBAAATAAAAAAAAAAAAAAAAAAAAAABbQ29udGVudF9UeXBl&#10;c10ueG1sUEsBAi0AFAAGAAgAAAAhADj9If/WAAAAlAEAAAsAAAAAAAAAAAAAAAAALwEAAF9yZWxz&#10;Ly5yZWxzUEsBAi0AFAAGAAgAAAAhAIVFR7y6AQAAvwMAAA4AAAAAAAAAAAAAAAAALgIAAGRycy9l&#10;Mm9Eb2MueG1sUEsBAi0AFAAGAAgAAAAhAE1JALPcAAAACgEAAA8AAAAAAAAAAAAAAAAAFAQAAGRy&#10;cy9kb3ducmV2LnhtbFBLBQYAAAAABAAEAPMAAAAdBQAAAAA=&#10;" strokecolor="black [3200]" strokeweight=".5pt">
                <v:stroke joinstyle="miter"/>
              </v:line>
            </w:pict>
          </mc:Fallback>
        </mc:AlternateContent>
      </w:r>
      <w:r w:rsidR="002E0D25" w:rsidRPr="002E0D25">
        <w:rPr>
          <w:rFonts w:cs="Calibri"/>
          <w:noProof/>
          <w:color w:val="231F20"/>
          <w:lang w:eastAsia="es-MX"/>
        </w:rPr>
        <mc:AlternateContent>
          <mc:Choice Requires="wps">
            <w:drawing>
              <wp:anchor distT="0" distB="0" distL="114300" distR="114300" simplePos="0" relativeHeight="251673600" behindDoc="0" locked="0" layoutInCell="1" allowOverlap="1" wp14:anchorId="187B57BF" wp14:editId="4EE20623">
                <wp:simplePos x="0" y="0"/>
                <wp:positionH relativeFrom="column">
                  <wp:posOffset>1586865</wp:posOffset>
                </wp:positionH>
                <wp:positionV relativeFrom="paragraph">
                  <wp:posOffset>295275</wp:posOffset>
                </wp:positionV>
                <wp:extent cx="1152525" cy="37147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152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324C" w:rsidRPr="000D5192" w:rsidRDefault="00FF324C" w:rsidP="002E0D25">
                            <w:pPr>
                              <w:spacing w:after="0" w:line="240" w:lineRule="auto"/>
                              <w:rPr>
                                <w:sz w:val="20"/>
                                <w:szCs w:val="20"/>
                              </w:rPr>
                            </w:pPr>
                            <w:r>
                              <w:rPr>
                                <w:sz w:val="20"/>
                                <w:szCs w:val="20"/>
                              </w:rPr>
                              <w:t xml:space="preserve">Programación - </w:t>
                            </w:r>
                            <w:proofErr w:type="spellStart"/>
                            <w:r>
                              <w:rPr>
                                <w:sz w:val="20"/>
                                <w:szCs w:val="20"/>
                              </w:rPr>
                              <w:t>Presupuestación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B57BF" id="Cuadro de texto 15" o:spid="_x0000_s1032" type="#_x0000_t202" style="position:absolute;left:0;text-align:left;margin-left:124.95pt;margin-top:23.25pt;width:90.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SLhgIAAHIFAAAOAAAAZHJzL2Uyb0RvYy54bWysVE1v2zAMvQ/YfxB0X52kSbsFdYosRYcB&#10;RVusHXpWZKkxJomaxMTOfv0o2U6DbpcOQwCHEh8p8vHj4rK1hu1UiDW4ko9PRpwpJ6Gq3XPJvz9e&#10;f/jIWUThKmHAqZLvVeSXi/fvLho/VxPYgKlUYOTExXnjS75B9POiiHKjrIgn4JUjpYZgBdIxPBdV&#10;EA15t6aYjEZnRQOh8gGkipFurzolX2T/WiuJd1pHhcyUnGLD/A35u07fYnEh5s9B+E0t+zDEP0Rh&#10;Re3o0YOrK4GCbUP9hytbywARNJ5IsAVoXUuVc6BsxqNX2TxshFc5FyIn+gNN8f+5lbe7+8Dqimo3&#10;48wJSzVabUUVgFWKoWoRGGmIpsbHOaEfPOGx/QwtmQz3kS5T9q0ONv1TXoz0RPj+QDK5YjIZjWcT&#10;+nEmSXd6Pp6eZ/fFi7UPEb8osCwJJQ9UxMyt2N1EpEgIOkDSYw6ua2NyIY1jTcnPTmejbHDQkIVx&#10;CatyS/RuUkZd5FnCvVEJY9w3pYmSnEC6yM2oViawnaA2ElIqhzn37JfQCaUpiLcY9viXqN5i3OUx&#10;vAwOD8a2dhBy9q/Crn4MIesOT0Qe5Z1EbNdt7oWzobBrqPZU7wDd4EQvr2sqyo2IeC8CTQqVmKYf&#10;7+ijDRD50EucbSD8+tt9wlMDk5azhiav5PHnVgTFmfnqqLU/jafTNKr5MJ2dT+gQjjXrY43b2hVQ&#10;Vca0Z7zMYsKjGUQdwD7RklimV0klnKS3S46DuMJuH9CSkWq5zCAaTi/wxj14mVynIqWWe2yfRPB9&#10;X6bhuIVhRsX8VXt22GTpYLlF0HXu3cRzx2rPPw12bul+CaXNcXzOqJdVufgNAAD//wMAUEsDBBQA&#10;BgAIAAAAIQCwXZaw4gAAAAoBAAAPAAAAZHJzL2Rvd25yZXYueG1sTI/BTsMwEETvSPyDtUjcqN2Q&#10;VG2IU1WRKiQEh5ZeuDmxm0TY6xC7beDrWU7luJqnmbfFenKWnc0Yeo8S5jMBzGDjdY+thMP79mEJ&#10;LESFWlmPRsK3CbAub28KlWt/wZ0572PLqARDriR0MQ4556HpjFNh5geDlB396FSkc2y5HtWFyp3l&#10;iRAL7lSPtNCpwVSdaT73Jyfhpdq+qV2duOWPrZ5fj5vh6/CRSXl/N22egEUzxSsMf/qkDiU51f6E&#10;OjArIUlXK0IlpIsMGAHp4zwFVhMpMgG8LPj/F8pfAAAA//8DAFBLAQItABQABgAIAAAAIQC2gziS&#10;/gAAAOEBAAATAAAAAAAAAAAAAAAAAAAAAABbQ29udGVudF9UeXBlc10ueG1sUEsBAi0AFAAGAAgA&#10;AAAhADj9If/WAAAAlAEAAAsAAAAAAAAAAAAAAAAALwEAAF9yZWxzLy5yZWxzUEsBAi0AFAAGAAgA&#10;AAAhAGioZIuGAgAAcgUAAA4AAAAAAAAAAAAAAAAALgIAAGRycy9lMm9Eb2MueG1sUEsBAi0AFAAG&#10;AAgAAAAhALBdlrDiAAAACgEAAA8AAAAAAAAAAAAAAAAA4AQAAGRycy9kb3ducmV2LnhtbFBLBQYA&#10;AAAABAAEAPMAAADvBQAAAAA=&#10;" filled="f" stroked="f" strokeweight=".5pt">
                <v:textbox>
                  <w:txbxContent>
                    <w:p w:rsidR="00FF324C" w:rsidRPr="000D5192" w:rsidRDefault="00FF324C" w:rsidP="002E0D25">
                      <w:pPr>
                        <w:spacing w:after="0" w:line="240" w:lineRule="auto"/>
                        <w:rPr>
                          <w:sz w:val="20"/>
                          <w:szCs w:val="20"/>
                        </w:rPr>
                      </w:pPr>
                      <w:r>
                        <w:rPr>
                          <w:sz w:val="20"/>
                          <w:szCs w:val="20"/>
                        </w:rPr>
                        <w:t xml:space="preserve">Programación - </w:t>
                      </w:r>
                      <w:proofErr w:type="spellStart"/>
                      <w:r>
                        <w:rPr>
                          <w:sz w:val="20"/>
                          <w:szCs w:val="20"/>
                        </w:rPr>
                        <w:t>Presupuestación</w:t>
                      </w:r>
                      <w:proofErr w:type="spellEnd"/>
                    </w:p>
                  </w:txbxContent>
                </v:textbox>
              </v:shape>
            </w:pict>
          </mc:Fallback>
        </mc:AlternateContent>
      </w:r>
      <w:r w:rsidR="000D5192">
        <w:rPr>
          <w:rFonts w:cs="Calibri"/>
          <w:noProof/>
          <w:color w:val="231F20"/>
          <w:lang w:eastAsia="es-MX"/>
        </w:rPr>
        <mc:AlternateContent>
          <mc:Choice Requires="wps">
            <w:drawing>
              <wp:anchor distT="0" distB="0" distL="114300" distR="114300" simplePos="0" relativeHeight="251665408" behindDoc="0" locked="0" layoutInCell="1" allowOverlap="1" wp14:anchorId="50125F0E" wp14:editId="6BD57CF7">
                <wp:simplePos x="0" y="0"/>
                <wp:positionH relativeFrom="column">
                  <wp:posOffset>-446881</wp:posOffset>
                </wp:positionH>
                <wp:positionV relativeFrom="paragraph">
                  <wp:posOffset>404971</wp:posOffset>
                </wp:positionV>
                <wp:extent cx="2523807" cy="342900"/>
                <wp:effectExtent l="4445" t="0" r="0" b="0"/>
                <wp:wrapNone/>
                <wp:docPr id="9" name="Cuadro de texto 9"/>
                <wp:cNvGraphicFramePr/>
                <a:graphic xmlns:a="http://schemas.openxmlformats.org/drawingml/2006/main">
                  <a:graphicData uri="http://schemas.microsoft.com/office/word/2010/wordprocessingShape">
                    <wps:wsp>
                      <wps:cNvSpPr txBox="1"/>
                      <wps:spPr>
                        <a:xfrm rot="16200000">
                          <a:off x="0" y="0"/>
                          <a:ext cx="2523807"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324C" w:rsidRPr="000D5192" w:rsidRDefault="00FF324C" w:rsidP="000D5192">
                            <w:pPr>
                              <w:jc w:val="center"/>
                              <w:rPr>
                                <w:sz w:val="16"/>
                                <w:szCs w:val="16"/>
                              </w:rPr>
                            </w:pPr>
                            <w:r w:rsidRPr="000D5192">
                              <w:rPr>
                                <w:sz w:val="16"/>
                                <w:szCs w:val="16"/>
                              </w:rPr>
                              <w:t>Uso de la información y seguimiento de las recomendaciones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25F0E" id="Cuadro de texto 9" o:spid="_x0000_s1033" type="#_x0000_t202" style="position:absolute;left:0;text-align:left;margin-left:-35.2pt;margin-top:31.9pt;width:198.7pt;height:2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qKjwIAAH8FAAAOAAAAZHJzL2Uyb0RvYy54bWysVEtv2zAMvg/YfxB0X5xXHwniFFmKDAOK&#10;tlg69KzIUmJMEjVJiZ39+lGynQbZLh3mg0GRnyjy42N2V2tFDsL5EkxOB70+JcJwKEqzzen3l9Wn&#10;W0p8YKZgCozI6VF4ejf/+GFW2akYwg5UIRxBJ8ZPK5vTXQh2mmWe74RmvgdWGDRKcJoFPLptVjhW&#10;oXetsmG/f51V4ArrgAvvUXvfGOk8+ZdS8PAkpReBqJxibCH9Xfpv4j+bz9h065jdlbwNg/1DFJqV&#10;Bh89ubpngZG9K/9wpUvuwIMMPQ46AylLLlIOmM2gf5HNesesSLkgOd6eaPL/zy1/PDw7UhY5nVBi&#10;mMYSLfescEAKQYKoA5BJJKmyforYtUV0qD9DjcXu9B6VMfdaOk0cIMeDa6wNfokSTJIgHNk/nhhH&#10;x4Sjcng1HN32byjhaBuNhxO8g69ljbPo1DofvgjQJAo5dVjR5JUdHnxooB0kwg2sSqVSVZUhVU6v&#10;R1dNGCcLOlcmYkXqj9ZNTLBJJEnhqETEKPNNSOQnJRAVqTPFUjlyYNhTjHNhQqIi+UV0REkM4j0X&#10;W/xbVO+53OTRvQwmnC7r0oBLdF2EXfzoQpYNHjk/yzuKod7UqTFuujpvoDhi+VOFsZre8lWJRXlg&#10;Pjwzh2ODSlwF4Ql/UgGSD61EyQ7cr7/pIx67Ga2UVDiGOfU/98wJStRXg30+GYzHcW7TYXx1M8SD&#10;O7dszi1mr5eAVRmk6JIY8UF1onSgX3FjLOKraGKG49s5DZ24DM1ywI3DxWKRQDiploUHs7Y8uo5F&#10;ii33Ur8yZ9u+jKPyCN3AsulFezbYeNPAYh9Alql3I88Nqy3/OOWp+9uNFNfI+Tmh3vbm/DcAAAD/&#10;/wMAUEsDBBQABgAIAAAAIQCu7GYr4QAAAAwBAAAPAAAAZHJzL2Rvd25yZXYueG1sTI/BToNAEIbv&#10;Jr7DZky8tQsYFJClaUxM48GDaKLHhR0BZWcJu22pT+/0pMd/5ss/35SbxY7igLMfHCmI1xEIpNaZ&#10;gToFb6+PqwyED5qMHh2hghN62FSXF6UujDvSCx7q0AkuIV9oBX0IUyGlb3u02q/dhMS7TzdbHTjO&#10;nTSzPnK5HWUSRbfS6oH4Qq8nfOix/a73VsGX9U2e/WD8vt2dbPJcf0xPO6fU9dWyvQcRcAl/MJz1&#10;WR0qdmrcnowXI+covmFUwSqO7nIQZyRNedQoSLI8BVmV8v8T1S8AAAD//wMAUEsBAi0AFAAGAAgA&#10;AAAhALaDOJL+AAAA4QEAABMAAAAAAAAAAAAAAAAAAAAAAFtDb250ZW50X1R5cGVzXS54bWxQSwEC&#10;LQAUAAYACAAAACEAOP0h/9YAAACUAQAACwAAAAAAAAAAAAAAAAAvAQAAX3JlbHMvLnJlbHNQSwEC&#10;LQAUAAYACAAAACEAoD06io8CAAB/BQAADgAAAAAAAAAAAAAAAAAuAgAAZHJzL2Uyb0RvYy54bWxQ&#10;SwECLQAUAAYACAAAACEAruxmK+EAAAAMAQAADwAAAAAAAAAAAAAAAADpBAAAZHJzL2Rvd25yZXYu&#10;eG1sUEsFBgAAAAAEAAQA8wAAAPcFAAAAAA==&#10;" filled="f" stroked="f" strokeweight=".5pt">
                <v:textbox>
                  <w:txbxContent>
                    <w:p w:rsidR="00FF324C" w:rsidRPr="000D5192" w:rsidRDefault="00FF324C" w:rsidP="000D5192">
                      <w:pPr>
                        <w:jc w:val="center"/>
                        <w:rPr>
                          <w:sz w:val="16"/>
                          <w:szCs w:val="16"/>
                        </w:rPr>
                      </w:pPr>
                      <w:r w:rsidRPr="000D5192">
                        <w:rPr>
                          <w:sz w:val="16"/>
                          <w:szCs w:val="16"/>
                        </w:rPr>
                        <w:t>Uso de la información y seguimiento de las recomendaciones</w:t>
                      </w:r>
                    </w:p>
                  </w:txbxContent>
                </v:textbox>
              </v:shape>
            </w:pict>
          </mc:Fallback>
        </mc:AlternateContent>
      </w:r>
    </w:p>
    <w:p w:rsidR="00A43C55" w:rsidRPr="004F696B" w:rsidRDefault="00F37D67" w:rsidP="004F696B">
      <w:pPr>
        <w:jc w:val="both"/>
        <w:rPr>
          <w:rFonts w:cs="Calibri"/>
          <w:color w:val="231F20"/>
        </w:rPr>
      </w:pPr>
      <w:r w:rsidRPr="00FD0AFD">
        <w:rPr>
          <w:noProof/>
          <w:lang w:eastAsia="es-MX"/>
        </w:rPr>
        <mc:AlternateContent>
          <mc:Choice Requires="wps">
            <w:drawing>
              <wp:anchor distT="0" distB="0" distL="114300" distR="114300" simplePos="0" relativeHeight="251694080" behindDoc="0" locked="0" layoutInCell="1" allowOverlap="1" wp14:anchorId="74FD5D21" wp14:editId="36EAADEE">
                <wp:simplePos x="0" y="0"/>
                <wp:positionH relativeFrom="column">
                  <wp:posOffset>2451100</wp:posOffset>
                </wp:positionH>
                <wp:positionV relativeFrom="paragraph">
                  <wp:posOffset>314325</wp:posOffset>
                </wp:positionV>
                <wp:extent cx="1757045" cy="238125"/>
                <wp:effectExtent l="0" t="0" r="0" b="0"/>
                <wp:wrapNone/>
                <wp:docPr id="30" name="Cuadro de texto 30"/>
                <wp:cNvGraphicFramePr/>
                <a:graphic xmlns:a="http://schemas.openxmlformats.org/drawingml/2006/main">
                  <a:graphicData uri="http://schemas.microsoft.com/office/word/2010/wordprocessingShape">
                    <wps:wsp>
                      <wps:cNvSpPr txBox="1"/>
                      <wps:spPr>
                        <a:xfrm rot="16200000">
                          <a:off x="0" y="0"/>
                          <a:ext cx="175704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324C" w:rsidRPr="00FD0AFD" w:rsidRDefault="00FF324C" w:rsidP="00FD0AFD">
                            <w:pPr>
                              <w:rPr>
                                <w:sz w:val="16"/>
                                <w:szCs w:val="16"/>
                              </w:rPr>
                            </w:pPr>
                            <w:r>
                              <w:rPr>
                                <w:sz w:val="16"/>
                                <w:szCs w:val="16"/>
                              </w:rPr>
                              <w:t>Indicadores estratégicos y de gestión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5D21" id="Cuadro de texto 30" o:spid="_x0000_s1034" type="#_x0000_t202" style="position:absolute;left:0;text-align:left;margin-left:193pt;margin-top:24.75pt;width:138.35pt;height:18.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AgjwIAAIEFAAAOAAAAZHJzL2Uyb0RvYy54bWysVMFu2zAMvQ/YPwi6r07SpO2COkWWosOA&#10;Yi3WDj0rstQYk0RNYmJnXz9KttOg26XDfDAo8emJfKR4edVaw3YqxBpcyccnI86Uk1DV7rnk3x9v&#10;PlxwFlG4ShhwquR7FfnV4v27y8bP1QQ2YCoVGJG4OG98yTeIfl4UUW6UFfEEvHLk1BCsQFqG56IK&#10;oiF2a4rJaHRWNBAqH0CqGGn3unPyRebXWkm80zoqZKbkFBvmf8j/dfoXi0sxfw7Cb2rZhyH+IQor&#10;akeXHqiuBQq2DfUfVLaWASJoPJFgC9C6lirnQNmMR6+yedgIr3IuJE70B5ni/6OVX3f3gdVVyU9J&#10;Hics1Wi1FVUAVimGqkVg5CGZGh/nhH7whMf2E7RU7mE/0mbKvtXBsgCk8viMqkNfFoXSZASnC/YH&#10;zYmZycRxPjsfTWecSfJNTi/Gk1liLTqyROpDxM8KLEtGyQPVNLOK3W3EDjpAEtzBTW1MrqtxrCn5&#10;2emsC+PgIXLjElblDulpUoJdItnCvVEJY9w3pUmhnEDayL2pViawnaCuElIqh1mKzEvohNIUxFsO&#10;9viXqN5yuMtjuBkcHg7b2kHIcr0Ku/oxhKw7PGl+lHcysV23uTUuhjqvodpT+XOFqZrRy5uainIr&#10;It6LQA+HNmkY4B39tAESH3qLsw2EX3/bT3jqZ/Jy1tBDLHn8uRVBcWa+OOr0j+PplGgxL6az8wkt&#10;wrFnfexxW7sCqso4R5fNhEczmDqAfaKZsUy3kks4SXeXHAdzhd14oJkj1XKZQfRWvcBb9+Blok5F&#10;Si332D6J4Pu+TG/lKwxPVsxftWeHTScdLLcIus69m3TuVO31p3eeu7+fSWmQHK8z6mVyLn4DAAD/&#10;/wMAUEsDBBQABgAIAAAAIQBovW0b4gAAAAsBAAAPAAAAZHJzL2Rvd25yZXYueG1sTI/BToNAEIbv&#10;Jr7DZky8tbugYEWWpjExjQcPokl7XGAElJ0l7LalPr3jSW8zmS//fH++nu0gjjj53pGGaKlAINWu&#10;6anV8P72tFiB8MFQYwZHqOGMHtbF5UVussad6BWPZWgFh5DPjIYuhDGT0tcdWuOXbkTi24ebrAm8&#10;Tq1sJnPicDvIWKlUWtMTf+jMiI8d1l/lwWr4tL66X31jtNtszzZ+Kffj89ZpfX01bx5ABJzDHwy/&#10;+qwOBTtV7kCNF4OGRCUpoxoWdyoCwURye8NDpSFWaQqyyOX/DsUPAAAA//8DAFBLAQItABQABgAI&#10;AAAAIQC2gziS/gAAAOEBAAATAAAAAAAAAAAAAAAAAAAAAABbQ29udGVudF9UeXBlc10ueG1sUEsB&#10;Ai0AFAAGAAgAAAAhADj9If/WAAAAlAEAAAsAAAAAAAAAAAAAAAAALwEAAF9yZWxzLy5yZWxzUEsB&#10;Ai0AFAAGAAgAAAAhAKmIwCCPAgAAgQUAAA4AAAAAAAAAAAAAAAAALgIAAGRycy9lMm9Eb2MueG1s&#10;UEsBAi0AFAAGAAgAAAAhAGi9bRviAAAACwEAAA8AAAAAAAAAAAAAAAAA6QQAAGRycy9kb3ducmV2&#10;LnhtbFBLBQYAAAAABAAEAPMAAAD4BQAAAAA=&#10;" filled="f" stroked="f" strokeweight=".5pt">
                <v:textbox>
                  <w:txbxContent>
                    <w:p w:rsidR="00FF324C" w:rsidRPr="00FD0AFD" w:rsidRDefault="00FF324C" w:rsidP="00FD0AFD">
                      <w:pPr>
                        <w:rPr>
                          <w:sz w:val="16"/>
                          <w:szCs w:val="16"/>
                        </w:rPr>
                      </w:pPr>
                      <w:r>
                        <w:rPr>
                          <w:sz w:val="16"/>
                          <w:szCs w:val="16"/>
                        </w:rPr>
                        <w:t>Indicadores estratégicos y de gestión</w:t>
                      </w:r>
                    </w:p>
                  </w:txbxContent>
                </v:textbox>
              </v:shape>
            </w:pict>
          </mc:Fallback>
        </mc:AlternateContent>
      </w:r>
      <w:r w:rsidR="00FD0AFD">
        <w:rPr>
          <w:rFonts w:cs="Calibri"/>
          <w:noProof/>
          <w:color w:val="231F20"/>
          <w:lang w:eastAsia="es-MX"/>
        </w:rPr>
        <mc:AlternateContent>
          <mc:Choice Requires="wps">
            <w:drawing>
              <wp:anchor distT="0" distB="0" distL="114300" distR="114300" simplePos="0" relativeHeight="251699200" behindDoc="0" locked="0" layoutInCell="1" allowOverlap="1" wp14:anchorId="641F4F83" wp14:editId="203A3C71">
                <wp:simplePos x="0" y="0"/>
                <wp:positionH relativeFrom="column">
                  <wp:posOffset>2777490</wp:posOffset>
                </wp:positionH>
                <wp:positionV relativeFrom="paragraph">
                  <wp:posOffset>173990</wp:posOffset>
                </wp:positionV>
                <wp:extent cx="257175" cy="0"/>
                <wp:effectExtent l="38100" t="76200" r="0" b="95250"/>
                <wp:wrapNone/>
                <wp:docPr id="34" name="Conector recto de flecha 34"/>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D2894" id="Conector recto de flecha 34" o:spid="_x0000_s1026" type="#_x0000_t32" style="position:absolute;margin-left:218.7pt;margin-top:13.7pt;width:20.2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S7wEAAD4EAAAOAAAAZHJzL2Uyb0RvYy54bWysU8mOEzEQvSPxD5bvpJPAMKiVzhwyDBwQ&#10;RCwf4HGX05a8qVxk+XvK7qTDJiQQF3eXXe9Vvefy6u7ondgDZhtDJxezuRQQdOxt2HXyy+eHZ6+k&#10;yKRCr1wM0MkTZHm3fvpkdUgtLOMQXQ8omCTk9pA6ORCltmmyHsCrPIsJAh+aiF4Rh7hrelQHZveu&#10;Wc7nL5tDxD5h1JAz796Ph3Jd+Y0BTR+MyUDCdZJ7o7piXR/L2qxXqt2hSoPV5zbUP3ThlQ1cdKK6&#10;V6TEV7S/UHmrMeZoaKajb6IxVkPVwGoW85/UfBpUgqqFzclpsin/P1r9fr9FYftOPn8hRVCe72jD&#10;N6UposDyET0I40APSnAK+3VIuWXYJmzxHOW0xSL+aNBzrk1veRSqHSxQHKvbp8ltOJLQvLm8uV3c&#10;3kihL0fNyFCYEmZ6A9GL8tPJTKjsbiDubGxtZFf7d5m4BwZeAAXsQllzdLZ/sM7VoMwTbByKveJJ&#10;oOOiKGHcD1mkrHsdekGnxDYQWhV2Ds6ZhbUp2ke19Y9ODsaKH8Gwi6xq7KzO77We0hoCXWq6wNkF&#10;Zri7CTivhv0ReM4vUKiz/TfgCVErx0AT2NsQ8XfVrzaZMf/iwKi7WPAY+1Odg2oND2l19fygyiv4&#10;Pq7w67NffwMAAP//AwBQSwMEFAAGAAgAAAAhAFKEFmHfAAAACQEAAA8AAABkcnMvZG93bnJldi54&#10;bWxMj09Pg0AQxe8mfofNmHiziy2RiiyNf9IeTDwUJfG4hYElsrOEXVr89k7jQU+Tmffy3m+yzWx7&#10;ccTRd44U3C4iEEiVqztqFXy8b2/WIHzQVOveESr4Rg+b/PIi02ntTrTHYxFawSHkU63AhDCkUvrK&#10;oNV+4QYk1ho3Wh14HVtZj/rE4baXyyi6k1Z3xA1GD/hssPoqJsslr29F0nxuVzS9rHdlUz7tTLlX&#10;6vpqfnwAEXAOf2Y44zM65Mx0cBPVXvQK4lUSs1XB8jzZECfJPYjD70Hmmfz/Qf4DAAD//wMAUEsB&#10;Ai0AFAAGAAgAAAAhALaDOJL+AAAA4QEAABMAAAAAAAAAAAAAAAAAAAAAAFtDb250ZW50X1R5cGVz&#10;XS54bWxQSwECLQAUAAYACAAAACEAOP0h/9YAAACUAQAACwAAAAAAAAAAAAAAAAAvAQAAX3JlbHMv&#10;LnJlbHNQSwECLQAUAAYACAAAACEAIANmku8BAAA+BAAADgAAAAAAAAAAAAAAAAAuAgAAZHJzL2Uy&#10;b0RvYy54bWxQSwECLQAUAAYACAAAACEAUoQWYd8AAAAJAQAADwAAAAAAAAAAAAAAAABJBAAAZHJz&#10;L2Rvd25yZXYueG1sUEsFBgAAAAAEAAQA8wAAAFUFAAAAAA==&#10;" strokecolor="black [3213]" strokeweight=".5pt">
                <v:stroke endarrow="block" joinstyle="miter"/>
              </v:shape>
            </w:pict>
          </mc:Fallback>
        </mc:AlternateContent>
      </w:r>
      <w:r w:rsidR="002E0D25">
        <w:rPr>
          <w:noProof/>
          <w:lang w:eastAsia="es-MX"/>
        </w:rPr>
        <mc:AlternateContent>
          <mc:Choice Requires="wps">
            <w:drawing>
              <wp:anchor distT="0" distB="0" distL="114300" distR="114300" simplePos="0" relativeHeight="251686912" behindDoc="0" locked="0" layoutInCell="1" allowOverlap="1" wp14:anchorId="752D8B72" wp14:editId="6F4B90CB">
                <wp:simplePos x="0" y="0"/>
                <wp:positionH relativeFrom="column">
                  <wp:posOffset>1285875</wp:posOffset>
                </wp:positionH>
                <wp:positionV relativeFrom="paragraph">
                  <wp:posOffset>142240</wp:posOffset>
                </wp:positionV>
                <wp:extent cx="219075" cy="0"/>
                <wp:effectExtent l="0" t="76200" r="9525" b="95250"/>
                <wp:wrapNone/>
                <wp:docPr id="25" name="Conector recto de flecha 2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D69937" id="Conector recto de flecha 25" o:spid="_x0000_s1026" type="#_x0000_t32" style="position:absolute;margin-left:101.25pt;margin-top:11.2pt;width:17.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Lk5QEAADQEAAAOAAAAZHJzL2Uyb0RvYy54bWysU8muEzEQvCPxD5bvZCaR2KJM3iGPxwVB&#10;xPIBfp52xpI3tZtM8ve0PcmETUggLl67urrK7c3dyTtxBMw2hk4uF60UEHTsbTh08svnh2evpMik&#10;Qq9cDNDJM2R5t336ZDOmNaziEF0PKDhJyOsxdXIgSuumyXoAr/IiJgh8aSJ6RbzFQ9OjGjm7d82q&#10;bV80Y8Q+YdSQM5/eT5dyW/MbA5o+GJOBhOsk10Z1xDo+lrHZbtT6gCoNVl/KUP9QhVc2MOmc6l6R&#10;El/R/pLKW40xR0MLHX0TjbEaqgZWs2x/UvNpUAmqFjYnp9mm/P/S6vfHPQrbd3L1XIqgPL/Rjl9K&#10;U0SBZRI9CONAD0pwCPs1prxm2C7s8bLLaY9F/MmgLzPLEqfq8Xn2GE4kNB+ulq/bl0ylr1fNDZcw&#10;01uIXpRFJzOhsoeBuJ6poGW1WB3fZWJmBl4BhdSFMubobP9gnaub0kWwcyiOit+fTstSP+N+iCJl&#10;3ZvQCzonFk9oVTg4uESWrE1RPGmsKzo7mBg/gmHvWNVUWe3aG5/SGgJdOV3g6AIzXN0MbKukPwIv&#10;8QUKtaP/BjwjKnMMNIO9DRF/x36zyUzxVwcm3cWCx9if6+tXa7g1q6uXb1R6//t9hd8++/YbAAAA&#10;//8DAFBLAwQUAAYACAAAACEAiGJCZN4AAAAJAQAADwAAAGRycy9kb3ducmV2LnhtbEyPzU7DMBCE&#10;70i8g7VI3Khd81dCnKpCqlSBkErpAzixSSLsdbDdNnl7FnGA2+7OaPabcjl6x442pj6ggvlMALPY&#10;BNNjq2D/vr5aAEtZo9EuoFUw2QTL6vys1IUJJ3yzx11uGYVgKrSCLueh4Dw1nfU6zcJgkbSPEL3O&#10;tMaWm6hPFO4dl0Lcca97pA+dHuxTZ5vP3cEreNgMbe22L8/zLxHXm347vY6rSanLi3H1CCzbMf+Z&#10;4Qef0KEipjoc0CTmFEghb8lKg7wBRgZ5fU/l6t8Dr0r+v0H1DQAA//8DAFBLAQItABQABgAIAAAA&#10;IQC2gziS/gAAAOEBAAATAAAAAAAAAAAAAAAAAAAAAABbQ29udGVudF9UeXBlc10ueG1sUEsBAi0A&#10;FAAGAAgAAAAhADj9If/WAAAAlAEAAAsAAAAAAAAAAAAAAAAALwEAAF9yZWxzLy5yZWxzUEsBAi0A&#10;FAAGAAgAAAAhAA9zguTlAQAANAQAAA4AAAAAAAAAAAAAAAAALgIAAGRycy9lMm9Eb2MueG1sUEsB&#10;Ai0AFAAGAAgAAAAhAIhiQmTeAAAACQEAAA8AAAAAAAAAAAAAAAAAPwQAAGRycy9kb3ducmV2Lnht&#10;bFBLBQYAAAAABAAEAPMAAABKBQAAAAA=&#10;" strokecolor="black [3213]" strokeweight=".5pt">
                <v:stroke endarrow="block" joinstyle="miter"/>
              </v:shape>
            </w:pict>
          </mc:Fallback>
        </mc:AlternateContent>
      </w:r>
      <w:r w:rsidR="002E0D25" w:rsidRPr="002E0D25">
        <w:rPr>
          <w:rFonts w:cs="Calibri"/>
          <w:noProof/>
          <w:color w:val="231F20"/>
          <w:lang w:eastAsia="es-MX"/>
        </w:rPr>
        <mc:AlternateContent>
          <mc:Choice Requires="wps">
            <w:drawing>
              <wp:anchor distT="0" distB="0" distL="114300" distR="114300" simplePos="0" relativeHeight="251672576" behindDoc="0" locked="0" layoutInCell="1" allowOverlap="1" wp14:anchorId="40FEA9AB" wp14:editId="04BFCA95">
                <wp:simplePos x="0" y="0"/>
                <wp:positionH relativeFrom="column">
                  <wp:posOffset>1495425</wp:posOffset>
                </wp:positionH>
                <wp:positionV relativeFrom="paragraph">
                  <wp:posOffset>9525</wp:posOffset>
                </wp:positionV>
                <wp:extent cx="1304925" cy="314325"/>
                <wp:effectExtent l="0" t="0" r="28575" b="28575"/>
                <wp:wrapNone/>
                <wp:docPr id="14" name="Rectángulo 14"/>
                <wp:cNvGraphicFramePr/>
                <a:graphic xmlns:a="http://schemas.openxmlformats.org/drawingml/2006/main">
                  <a:graphicData uri="http://schemas.microsoft.com/office/word/2010/wordprocessingShape">
                    <wps:wsp>
                      <wps:cNvSpPr/>
                      <wps:spPr>
                        <a:xfrm>
                          <a:off x="0" y="0"/>
                          <a:ext cx="1304925" cy="3143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72A79" id="Rectángulo 14" o:spid="_x0000_s1026" style="position:absolute;margin-left:117.75pt;margin-top:.75pt;width:102.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F0agIAABYFAAAOAAAAZHJzL2Uyb0RvYy54bWysVM1OGzEQvlfqO1i+l80moS0RGxSBqCoh&#10;QEDF2XjtZFXb446dbNK36bPwYh17NwulOVW9eGc8883ffuPTs601bKMwNOAqXh6NOFNOQt24ZcW/&#10;PVx++MxZiMLVwoBTFd+pwM/m79+dtn6mxrACUytkFMSFWesrvorRz4oiyJWyIhyBV46MGtCKSCou&#10;ixpFS9GtKcaj0ceiBaw9glQh0O1FZ+TzHF9rJeON1kFFZipOtcV8Yj6f0lnMT8VsicKvGtmXIf6h&#10;CisaR0mHUBciCrbG5q9QtpEIAXQ8kmAL0LqRKvdA3ZSjN93cr4RXuRcaTvDDmML/CyuvN7fImpr+&#10;3ZQzJyz9ozua2vMvt1wbYHRLI2p9mJHnvb/FXgskpn63Gm36Uidsm8e6G8aqtpFJuiwno+nJ+Jgz&#10;SbZJOZ2QTGGKF7THEL8osCwJFUcqIE9TbK5C7Fz3LoRL1XT5sxR3RqUSjLtTmlqhjOOMziRS5wbZ&#10;RtDvF1IqFyd96uydYLoxZgCWh4Amlj2o900wlck1AEeHgH9mHBA5K7g4gG3jAA8FqL8PmTv/ffdd&#10;z6n9J6h39AcROmoHLy8bGuKVCPFWIHGZWE/7GW/o0AbaikMvcbYC/HnoPvkTxcjKWUu7UfHwYy1Q&#10;cWa+OiLfSTmdpmXKyvT405gUfG15em1xa3sONP+SXgIvs5j8o9mLGsE+0hovUlYyCScpd8VlxL1y&#10;HrudpYdAqsUiu9ECeRGv3L2XKXiaaiLJw/ZRoO+ZFImD17DfIzF7Q6jONyEdLNYRdJPZ9jLXft60&#10;fJmv/UORtvu1nr1enrP5bwAAAP//AwBQSwMEFAAGAAgAAAAhAFDIF53ZAAAACAEAAA8AAABkcnMv&#10;ZG93bnJldi54bWxMj8FOwzAQRO9I/IO1SNyok9BUKMSpUKVyRS39gE1s4oh4bWI3CX/PcoLTaDWj&#10;2Tf1fnWjmM0UB08K8k0GwlDn9UC9gsv78eEJRExIGkdPRsG3ibBvbm9qrLRf6GTmc+oFl1CsUIFN&#10;KVRSxs4ah3HjgyH2PvzkMPE59VJPuHC5G2WRZTvpcCD+YDGYgzXd5/nquGUObZ5hkZ+Kw+Xt6zXY&#10;46JXpe7v1pdnEMms6S8Mv/iMDg0ztf5KOopRQfFYlhxlg4X97Tbnba2CklU2tfw/oPkBAAD//wMA&#10;UEsBAi0AFAAGAAgAAAAhALaDOJL+AAAA4QEAABMAAAAAAAAAAAAAAAAAAAAAAFtDb250ZW50X1R5&#10;cGVzXS54bWxQSwECLQAUAAYACAAAACEAOP0h/9YAAACUAQAACwAAAAAAAAAAAAAAAAAvAQAAX3Jl&#10;bHMvLnJlbHNQSwECLQAUAAYACAAAACEAXJ3BdGoCAAAWBQAADgAAAAAAAAAAAAAAAAAuAgAAZHJz&#10;L2Uyb0RvYy54bWxQSwECLQAUAAYACAAAACEAUMgXndkAAAAIAQAADwAAAAAAAAAAAAAAAADEBAAA&#10;ZHJzL2Rvd25yZXYueG1sUEsFBgAAAAAEAAQA8wAAAMoFAAAAAA==&#10;" fillcolor="white [3201]" strokecolor="#a5a5a5 [3206]" strokeweight="1pt"/>
            </w:pict>
          </mc:Fallback>
        </mc:AlternateContent>
      </w:r>
    </w:p>
    <w:p w:rsidR="00213A11" w:rsidRDefault="009E286E">
      <w:r w:rsidRPr="00F37D67">
        <w:rPr>
          <w:rFonts w:cs="Calibri"/>
          <w:noProof/>
          <w:color w:val="231F20"/>
          <w:lang w:eastAsia="es-MX"/>
        </w:rPr>
        <mc:AlternateContent>
          <mc:Choice Requires="wps">
            <w:drawing>
              <wp:anchor distT="0" distB="0" distL="114300" distR="114300" simplePos="0" relativeHeight="251710464" behindDoc="0" locked="0" layoutInCell="1" allowOverlap="1" wp14:anchorId="3492FB48" wp14:editId="05BEC36A">
                <wp:simplePos x="0" y="0"/>
                <wp:positionH relativeFrom="column">
                  <wp:posOffset>3930015</wp:posOffset>
                </wp:positionH>
                <wp:positionV relativeFrom="paragraph">
                  <wp:posOffset>165100</wp:posOffset>
                </wp:positionV>
                <wp:extent cx="733425" cy="628650"/>
                <wp:effectExtent l="0" t="0" r="28575" b="19050"/>
                <wp:wrapNone/>
                <wp:docPr id="48" name="Rectángulo 48"/>
                <wp:cNvGraphicFramePr/>
                <a:graphic xmlns:a="http://schemas.openxmlformats.org/drawingml/2006/main">
                  <a:graphicData uri="http://schemas.microsoft.com/office/word/2010/wordprocessingShape">
                    <wps:wsp>
                      <wps:cNvSpPr/>
                      <wps:spPr>
                        <a:xfrm>
                          <a:off x="0" y="0"/>
                          <a:ext cx="733425" cy="6286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CD37" id="Rectángulo 48" o:spid="_x0000_s1026" style="position:absolute;margin-left:309.45pt;margin-top:13pt;width:57.75pt;height: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8peAIAADwFAAAOAAAAZHJzL2Uyb0RvYy54bWysVFFPGzEMfp+0/xDlfVxbWmAVV1SBmCYh&#10;QMDEc8glvZOSOHPSXrt/s9+yP4aTux6IoU2adg85O7Y/x1/snJ5trWEbhaEBV/LxwYgz5SRUjVuV&#10;/NvD5acTzkIUrhIGnCr5TgV+tvj44bT1czWBGkylkBGIC/PWl7yO0c+LIshaWREOwCtHRg1oRSQV&#10;V0WFoiV0a4rJaHRUtICVR5AqBNq96Ix8kfG1VjLeaB1UZKbkdLaYV8zrU1qLxamYr1D4upH9McQ/&#10;nMKKxlHSAepCRMHW2PwGZRuJEEDHAwm2AK0bqXINVM149Kaa+1p4lWshcoIfaAr/D1Zeb26RNVXJ&#10;p3RTTli6ozti7ddPt1obYLRLFLU+zMnz3t9irwUSU71bjTb9qRK2zbTuBlrVNjJJm8eHh9PJjDNJ&#10;pqPJydEs0168BHsM8YsCy5JQcqT8mUyxuQqREpLr3oWUdJgufZbizqh0AuPulKZKKOEkR+ceUucG&#10;2UbQ7QsplYuHnakWleq2ZyP6Uo2UZIjIWgZMyLoxZsAe/wm7g+n9U6jKLTgEj/4ePETkzODiEGwb&#10;B/gegInjvgDd+e9J6qhJLD1BtaN7RugGIHh52RDXVyLEW4HU8TQbNMXxhhZtoC059BJnNeCP9/aT&#10;PzUiWTlraYJKHr6vBSrOzFdHLfp5PJ2mkcvKdHY8IQVfW55eW9zangNd05jeCy+zmPyj2YsawT7S&#10;sC9TVjIJJyl3yWXEvXIeu8mm50Kq5TK70Zh5Ea/cvZcJPLGaeulh+yjQ9w0XqVOvYT9tYv6m7zrf&#10;FOlguY6gm9yUL7z2fNOI5sbpn5P0BrzWs9fLo7d4BgAA//8DAFBLAwQUAAYACAAAACEA55UzOeAA&#10;AAAKAQAADwAAAGRycy9kb3ducmV2LnhtbEyPwU7DMBBE70j8g7VIXBB1GkJoQpwKIYG4VRQO5ebG&#10;ixOI11Hspunfs5zguNqnmTfVena9mHAMnScFy0UCAqnxpiOr4P3t6XoFIkRNRveeUMEJA6zr87NK&#10;l8Yf6RWnbbSCQyiUWkEb41BKGZoWnQ4LPyDx79OPTkc+RyvNqI8c7nqZJkkune6IG1o94GOLzff2&#10;4BQU2SZm+cl+pbvn6ePKFi+hHXZKXV7MD/cgIs7xD4ZffVaHmp32/kAmiF5BvlwVjCpIc97EwN1N&#10;loHYM5neJiDrSv6fUP8AAAD//wMAUEsBAi0AFAAGAAgAAAAhALaDOJL+AAAA4QEAABMAAAAAAAAA&#10;AAAAAAAAAAAAAFtDb250ZW50X1R5cGVzXS54bWxQSwECLQAUAAYACAAAACEAOP0h/9YAAACUAQAA&#10;CwAAAAAAAAAAAAAAAAAvAQAAX3JlbHMvLnJlbHNQSwECLQAUAAYACAAAACEAxuNvKXgCAAA8BQAA&#10;DgAAAAAAAAAAAAAAAAAuAgAAZHJzL2Uyb0RvYy54bWxQSwECLQAUAAYACAAAACEA55UzOeAAAAAK&#10;AQAADwAAAAAAAAAAAAAAAADSBAAAZHJzL2Rvd25yZXYueG1sUEsFBgAAAAAEAAQA8wAAAN8FAAAA&#10;AA==&#10;" fillcolor="#a5a5a5 [3206]" strokecolor="#525252 [1606]" strokeweight="1pt"/>
            </w:pict>
          </mc:Fallback>
        </mc:AlternateContent>
      </w:r>
      <w:r w:rsidRPr="00F37D67">
        <w:rPr>
          <w:rFonts w:cs="Calibri"/>
          <w:noProof/>
          <w:color w:val="231F20"/>
          <w:lang w:eastAsia="es-MX"/>
        </w:rPr>
        <mc:AlternateContent>
          <mc:Choice Requires="wps">
            <w:drawing>
              <wp:anchor distT="0" distB="0" distL="114300" distR="114300" simplePos="0" relativeHeight="251711488" behindDoc="0" locked="0" layoutInCell="1" allowOverlap="1" wp14:anchorId="5C1D5603" wp14:editId="6C79981D">
                <wp:simplePos x="0" y="0"/>
                <wp:positionH relativeFrom="column">
                  <wp:posOffset>3949065</wp:posOffset>
                </wp:positionH>
                <wp:positionV relativeFrom="paragraph">
                  <wp:posOffset>279400</wp:posOffset>
                </wp:positionV>
                <wp:extent cx="685800" cy="400050"/>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6858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324C" w:rsidRPr="00FD0AFD" w:rsidRDefault="00FF324C" w:rsidP="00F37D67">
                            <w:pPr>
                              <w:jc w:val="center"/>
                              <w:rPr>
                                <w:sz w:val="16"/>
                                <w:szCs w:val="16"/>
                              </w:rPr>
                            </w:pPr>
                            <w:r>
                              <w:rPr>
                                <w:sz w:val="16"/>
                                <w:szCs w:val="16"/>
                              </w:rPr>
                              <w:t>Rendición de Cuentas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5603" id="Cuadro de texto 49" o:spid="_x0000_s1035" type="#_x0000_t202" style="position:absolute;margin-left:310.95pt;margin-top:22pt;width:54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vggIAAHEFAAAOAAAAZHJzL2Uyb0RvYy54bWysVFtP2zAUfp+0/2D5fSRlhUFFiroipklo&#10;oMHEs+vYNJrj49lum+7X77OTlo7thWkvyfE537lfLi671rC18qEhW/HRUcmZspLqxj5V/NvD9bsz&#10;zkIUthaGrKr4VgV+OX375mLjJuqYlmRq5RmM2DDZuIovY3SToghyqVoRjsgpC6Em34qIp38qai82&#10;sN6a4rgsT4sN+dp5kioEcK96IZ9m+1orGW+1DioyU3HEFvPX5+8ifYvphZg8eeGWjRzCEP8QRSsa&#10;C6d7U1ciCrbyzR+m2kZ6CqTjkaS2IK0bqXIOyGZUvsjmfimcyrmgOMHtyxT+n1n5ZX3nWVNXfHzO&#10;mRUtejRfidoTqxWLqovEIEGZNi5MgL53wMfuI3Vo944fwEzZd9q36Y+8GOQo+HZfZJhiEszTs5Oz&#10;EhIJ0bgsy5PchOJZ2fkQPylqWSIq7tHDXFqxvgkRgQC6gyRflq4bY3IfjWUbOHgPk79JoGFs4qg8&#10;EYOZlFAfeKbi1qiEMfar0qhIjj8x8iyqufFsLTBFQkplY0492wU6oTSCeI3igH+O6jXKfR47z2Tj&#10;XrltLPmc/Yuw6++7kHWPRyEP8k5k7BZdHoV9vxdUb9FuT/3eBCevGzTlRoR4JzwWBX3E8sdbfLQh&#10;FJ8GirMl+Z9/4yc85hdSzjZYvIqHHyvhFWfms8Vkn4/G47Sp+TE++XCMhz+ULA4ldtXOCV0Z4cw4&#10;mcmEj2ZHak/tI27ELHmFSFgJ3xWPO3Ie+3OAGyPVbJZB2E0n4o29dzKZTk1KI/fQPQrvhrlMu/GF&#10;disqJi/Gs8cmTUuzVSTd5NlNde6rOtQfe51HerhB6XAcvjPq+VJOfwEAAP//AwBQSwMEFAAGAAgA&#10;AAAhADQ3zM3hAAAACgEAAA8AAABkcnMvZG93bnJldi54bWxMj01PwzAMhu9I/IfISNxYsmrsozSd&#10;pkoTEoLDxi7c3CZrKxqnNNlW+PWY0zjafvT6ebP16DpxtkNoPWmYThQIS5U3LdUaDu/bhyWIEJEM&#10;dp6shm8bYJ3f3mSYGn+hnT3vYy04hEKKGpoY+1TKUDXWYZj43hLfjn5wGHkcamkGvHC462Si1Fw6&#10;bIk/NNjborHV5/7kNLwU2zfclYlb/nTF8+tx038dPh61vr8bN08goh3jFYY/fVaHnJ1KfyITRKdh&#10;nkxXjGqYzbgTA4tkxYuSSbVQIPNM/q+Q/wIAAP//AwBQSwECLQAUAAYACAAAACEAtoM4kv4AAADh&#10;AQAAEwAAAAAAAAAAAAAAAAAAAAAAW0NvbnRlbnRfVHlwZXNdLnhtbFBLAQItABQABgAIAAAAIQA4&#10;/SH/1gAAAJQBAAALAAAAAAAAAAAAAAAAAC8BAABfcmVscy8ucmVsc1BLAQItABQABgAIAAAAIQAR&#10;z8/vggIAAHEFAAAOAAAAAAAAAAAAAAAAAC4CAABkcnMvZTJvRG9jLnhtbFBLAQItABQABgAIAAAA&#10;IQA0N8zN4QAAAAoBAAAPAAAAAAAAAAAAAAAAANwEAABkcnMvZG93bnJldi54bWxQSwUGAAAAAAQA&#10;BADzAAAA6gUAAAAA&#10;" filled="f" stroked="f" strokeweight=".5pt">
                <v:textbox>
                  <w:txbxContent>
                    <w:p w:rsidR="00FF324C" w:rsidRPr="00FD0AFD" w:rsidRDefault="00FF324C" w:rsidP="00F37D67">
                      <w:pPr>
                        <w:jc w:val="center"/>
                        <w:rPr>
                          <w:sz w:val="16"/>
                          <w:szCs w:val="16"/>
                        </w:rPr>
                      </w:pPr>
                      <w:r>
                        <w:rPr>
                          <w:sz w:val="16"/>
                          <w:szCs w:val="16"/>
                        </w:rPr>
                        <w:t>Rendición de Cuentas</w:t>
                      </w:r>
                    </w:p>
                  </w:txbxContent>
                </v:textbox>
              </v:shape>
            </w:pict>
          </mc:Fallback>
        </mc:AlternateContent>
      </w:r>
      <w:r w:rsidR="002E0D25" w:rsidRPr="002E0D25">
        <w:rPr>
          <w:noProof/>
          <w:lang w:eastAsia="es-MX"/>
        </w:rPr>
        <mc:AlternateContent>
          <mc:Choice Requires="wps">
            <w:drawing>
              <wp:anchor distT="0" distB="0" distL="114300" distR="114300" simplePos="0" relativeHeight="251676672" behindDoc="0" locked="0" layoutInCell="1" allowOverlap="1" wp14:anchorId="2BDF86BD" wp14:editId="3940CE5D">
                <wp:simplePos x="0" y="0"/>
                <wp:positionH relativeFrom="column">
                  <wp:posOffset>1577340</wp:posOffset>
                </wp:positionH>
                <wp:positionV relativeFrom="paragraph">
                  <wp:posOffset>172720</wp:posOffset>
                </wp:positionV>
                <wp:extent cx="1152525" cy="43815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1525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324C" w:rsidRPr="000D5192" w:rsidRDefault="00FF324C" w:rsidP="002E0D25">
                            <w:pPr>
                              <w:spacing w:after="0" w:line="240" w:lineRule="auto"/>
                              <w:rPr>
                                <w:sz w:val="20"/>
                                <w:szCs w:val="20"/>
                              </w:rPr>
                            </w:pPr>
                            <w:r>
                              <w:rPr>
                                <w:sz w:val="20"/>
                                <w:szCs w:val="20"/>
                              </w:rPr>
                              <w:t>Operación y Seguimiento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F86BD" id="Cuadro de texto 17" o:spid="_x0000_s1036" type="#_x0000_t202" style="position:absolute;margin-left:124.2pt;margin-top:13.6pt;width:90.7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f1ggIAAHMFAAAOAAAAZHJzL2Uyb0RvYy54bWysVNtuEzEQfUfiHyy/003S9ELUTRVSFSFV&#10;bUWK+ux47WaF12NsJ9nw9Rx7c6PwUoRW8o5nzoznfnXdNoatlA812ZL3T3qcKSupqu1Lyb893X64&#10;5CxEYSthyKqSb1Tg1+P3767WbqQGtCBTKc9gxIbR2pV8EaMbFUWQC9WIcEJOWQg1+UZEXP1LUXmx&#10;hvXGFINe77xYk6+cJ6lCAPemE/Jxtq+1kvFB66AiMyWHbzGfPp/zdBbjKzF68cItarl1Q/yDF42o&#10;LR7dm7oRUbClr/8w1dTSUyAdTyQ1BWldS5VjQDT93qtoZgvhVI4FyQlun6bw/8zK+9WjZ3WF2l1w&#10;ZkWDGk2XovLEKsWiaiMxSJCmtQsjoGcO+Nh+ohYqO34AM0Xfat+kP+JikCPhm32SYYrJpNQ/G+Dj&#10;TEI2PL3sn+UqFAdt50P8rKhhiSi5RxFzbsXqLkR4AugOkh6zdFsbkwtpLFuX/PwUJn+TQMPYxFG5&#10;JbZmUkSd55mKG6MSxtivSiMlOYDEyM2opsazlUAbCSmVjTn2bBfohNJw4i2KW/zBq7cod3HsXiYb&#10;98pNbcnn6F+5XX3fuaw7PBJ5FHciYztvu17IJUmsOVUbFNxTNznBydsaVbkTIT4Kj1FBjTH+8QGH&#10;NoTs05bibEH+59/4CY8OhpSzNUav5OHHUnjFmfli0dsf+8NhmtV8GZ5dDHDxx5L5scQumymhLH0s&#10;GiczmfDR7EjtqXnGlpikVyESVuLtkscdOY3dQsCWkWoyySBMpxPxzs6cTKZTlVLPPbXPwrttY6bp&#10;uKfdkIrRq/7ssEnT0mQZSde5eQ9Z3RYAk517eruF0uo4vmfUYVeOfwEAAP//AwBQSwMEFAAGAAgA&#10;AAAhAEjvxgrhAAAACQEAAA8AAABkcnMvZG93bnJldi54bWxMj8FOwzAMhu9IvENkJG4sJSqjLU2n&#10;qdKEhOCwsQs3t8naisQpTbYVnp5wGjdb/vT7+8vVbA076ckPjiTcLxJgmlqnBuok7N83dxkwH5AU&#10;Gkdawrf2sKqur0oslDvTVp92oWMxhHyBEvoQxoJz3/baol+4UVO8HdxkMcR16ria8BzDreEiSZbc&#10;4kDxQ4+jrnvdfu6OVsJLvXnDbSNs9mPq59fDevzafzxIeXszr5+ABT2HCwx/+lEdqujUuCMpz4wE&#10;kWZpROPwKIBFIBV5DqyRkC8F8Krk/xtUvwAAAP//AwBQSwECLQAUAAYACAAAACEAtoM4kv4AAADh&#10;AQAAEwAAAAAAAAAAAAAAAAAAAAAAW0NvbnRlbnRfVHlwZXNdLnhtbFBLAQItABQABgAIAAAAIQA4&#10;/SH/1gAAAJQBAAALAAAAAAAAAAAAAAAAAC8BAABfcmVscy8ucmVsc1BLAQItABQABgAIAAAAIQDi&#10;tFf1ggIAAHMFAAAOAAAAAAAAAAAAAAAAAC4CAABkcnMvZTJvRG9jLnhtbFBLAQItABQABgAIAAAA&#10;IQBI78YK4QAAAAkBAAAPAAAAAAAAAAAAAAAAANwEAABkcnMvZG93bnJldi54bWxQSwUGAAAAAAQA&#10;BADzAAAA6gUAAAAA&#10;" filled="f" stroked="f" strokeweight=".5pt">
                <v:textbox>
                  <w:txbxContent>
                    <w:p w:rsidR="00FF324C" w:rsidRPr="000D5192" w:rsidRDefault="00FF324C" w:rsidP="002E0D25">
                      <w:pPr>
                        <w:spacing w:after="0" w:line="240" w:lineRule="auto"/>
                        <w:rPr>
                          <w:sz w:val="20"/>
                          <w:szCs w:val="20"/>
                        </w:rPr>
                      </w:pPr>
                      <w:r>
                        <w:rPr>
                          <w:sz w:val="20"/>
                          <w:szCs w:val="20"/>
                        </w:rPr>
                        <w:t>Operación y Seguimiento</w:t>
                      </w:r>
                    </w:p>
                  </w:txbxContent>
                </v:textbox>
              </v:shape>
            </w:pict>
          </mc:Fallback>
        </mc:AlternateContent>
      </w:r>
      <w:r w:rsidR="002E0D25" w:rsidRPr="002E0D25">
        <w:rPr>
          <w:noProof/>
          <w:lang w:eastAsia="es-MX"/>
        </w:rPr>
        <mc:AlternateContent>
          <mc:Choice Requires="wps">
            <w:drawing>
              <wp:anchor distT="0" distB="0" distL="114300" distR="114300" simplePos="0" relativeHeight="251675648" behindDoc="0" locked="0" layoutInCell="1" allowOverlap="1" wp14:anchorId="06398720" wp14:editId="68019916">
                <wp:simplePos x="0" y="0"/>
                <wp:positionH relativeFrom="column">
                  <wp:posOffset>1485900</wp:posOffset>
                </wp:positionH>
                <wp:positionV relativeFrom="paragraph">
                  <wp:posOffset>208280</wp:posOffset>
                </wp:positionV>
                <wp:extent cx="1304925" cy="314325"/>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1304925" cy="3143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A0F7" id="Rectángulo 16" o:spid="_x0000_s1026" style="position:absolute;margin-left:117pt;margin-top:16.4pt;width:102.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mLagIAABYFAAAOAAAAZHJzL2Uyb0RvYy54bWysVM1OGzEQvlfqO1i+l80mgZaIDYpAVJUQ&#10;IKDibLx2sqrtccdONunb9Fn6Yh17NwulOVW9eGc8883ffuOz8601bKMwNOAqXh6NOFNOQt24ZcW/&#10;Pl59+MRZiMLVwoBTFd+pwM/n79+dtX6mxrACUytkFMSFWesrvorRz4oiyJWyIhyBV46MGtCKSCou&#10;ixpFS9GtKcaj0UnRAtYeQaoQ6PayM/J5jq+1kvFW66AiMxWn2mI+MZ/P6SzmZ2K2ROFXjezLEP9Q&#10;hRWNo6RDqEsRBVtj81co20iEADoeSbAFaN1IlXugbsrRm24eVsKr3AsNJ/hhTOH/hZU3mztkTU3/&#10;7oQzJyz9o3ua2q+fbrk2wOiWRtT6MCPPB3+HvRZITP1uNdr0pU7YNo91N4xVbSOTdFlORtPT8TFn&#10;kmyTcjohmcIUL2iPIX5WYFkSKo5UQJ6m2FyH2LnuXQiXqunyZynujEolGHevNLVCGccZnUmkLgyy&#10;jaDfL6RULk761Nk7wXRjzAAsDwFNLHtQ75tgKpNrAI4OAf/MOCByVnBxANvGAR4KUH8bMnf+++67&#10;nlP7z1Dv6A8idNQOXl41NMRrEeKdQOIysZ72M97SoQ20FYde4mwF+OPQffInipGVs5Z2o+Lh+1qg&#10;4sx8cUS+03I6TcuUlenxxzEp+Nry/Nri1vYCaP4lvQReZjH5R7MXNYJ9ojVepKxkEk5S7orLiHvl&#10;InY7Sw+BVItFdqMF8iJeuwcvU/A01USSx+2TQN8zKRIHb2C/R2L2hlCdb0I6WKwj6Caz7WWu/bxp&#10;+TJf+4cibfdrPXu9PGfz3wAAAP//AwBQSwMEFAAGAAgAAAAhALH+SGHcAAAACQEAAA8AAABkcnMv&#10;ZG93bnJldi54bWxMj8tOwzAQRfdI/IM1SOyoE6dUbYhToUpli/r4ACc2cUQ8NrGbhL9nWMFyNFfn&#10;3lPtFzewyYyx9yghX2XADLZe99hJuF6OT1tgMSnUavBoJHybCPv6/q5SpfYznsx0Th0jCMZSSbAp&#10;hZLz2FrjVFz5YJB+H350KtE5dlyPaia4G7jIsg13qkdqsCqYgzXt5/nmiDKFJs+UyE/icH3/egv2&#10;OOtFyseH5fUFWDJL+gvD73yaDjVtavwNdWSDBFGsySVJKAQpUGBd7J6BNRK2ogBeV/y/Qf0DAAD/&#10;/wMAUEsBAi0AFAAGAAgAAAAhALaDOJL+AAAA4QEAABMAAAAAAAAAAAAAAAAAAAAAAFtDb250ZW50&#10;X1R5cGVzXS54bWxQSwECLQAUAAYACAAAACEAOP0h/9YAAACUAQAACwAAAAAAAAAAAAAAAAAvAQAA&#10;X3JlbHMvLnJlbHNQSwECLQAUAAYACAAAACEAB1Gpi2oCAAAWBQAADgAAAAAAAAAAAAAAAAAuAgAA&#10;ZHJzL2Uyb0RvYy54bWxQSwECLQAUAAYACAAAACEAsf5IYdwAAAAJAQAADwAAAAAAAAAAAAAAAADE&#10;BAAAZHJzL2Rvd25yZXYueG1sUEsFBgAAAAAEAAQA8wAAAM0FAAAAAA==&#10;" fillcolor="white [3201]" strokecolor="#a5a5a5 [3206]" strokeweight="1pt"/>
            </w:pict>
          </mc:Fallback>
        </mc:AlternateContent>
      </w:r>
    </w:p>
    <w:p w:rsidR="00213A11" w:rsidRDefault="00FD0AFD">
      <w:r>
        <w:rPr>
          <w:rFonts w:cs="Calibri"/>
          <w:noProof/>
          <w:color w:val="231F20"/>
          <w:lang w:eastAsia="es-MX"/>
        </w:rPr>
        <mc:AlternateContent>
          <mc:Choice Requires="wps">
            <w:drawing>
              <wp:anchor distT="0" distB="0" distL="114300" distR="114300" simplePos="0" relativeHeight="251701248" behindDoc="0" locked="0" layoutInCell="1" allowOverlap="1" wp14:anchorId="28E3C4C4" wp14:editId="45005CB5">
                <wp:simplePos x="0" y="0"/>
                <wp:positionH relativeFrom="margin">
                  <wp:posOffset>2753995</wp:posOffset>
                </wp:positionH>
                <wp:positionV relativeFrom="paragraph">
                  <wp:posOffset>28575</wp:posOffset>
                </wp:positionV>
                <wp:extent cx="257175" cy="0"/>
                <wp:effectExtent l="38100" t="76200" r="0" b="95250"/>
                <wp:wrapNone/>
                <wp:docPr id="35" name="Conector recto de flecha 35"/>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70141" id="Conector recto de flecha 35" o:spid="_x0000_s1026" type="#_x0000_t32" style="position:absolute;margin-left:216.85pt;margin-top:2.25pt;width:20.25pt;height:0;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TR7wEAAD4EAAAOAAAAZHJzL2Uyb0RvYy54bWysU8uOEzEQvCPxD5bvZJKgZVGUyR6yLBwQ&#10;RCx8gNfTzljyS+0mk/w9bU8y4SUkEBfPtN1V3VVur++O3okDYLYxtHIxm0sBQcfOhn0rv3x+ePFa&#10;ikwqdMrFAK08QZZ3m+fP1kNawTL20XWAgklCXg2plT1RWjVN1j14lWcxQeBDE9Er4hD3TYdqYHbv&#10;muV8/qoZInYJo4acefd+PJSbym8MaPpoTAYSrpXcG9UV6/pU1mazVqs9qtRbfW5D/UMXXtnARSeq&#10;e0VKfEX7C5W3GmOOhmY6+iYaYzVUDaxmMf9JzWOvElQtbE5Ok035/9HqD4cdCtu18uWNFEF5vqMt&#10;35SmiALLR3QgjAPdK8Ep7NeQ8oph27DDc5TTDov4o0HPuTa941GodrBAcaxunya34UhC8+by5nZx&#10;y0X15agZGQpTwkxvIXpRflqZCZXd98Sdja2N7OrwPhP3wMALoIBdKGuOznYP1rkalHmCrUNxUDwJ&#10;dFwUJYz7IYuUdW9CJ+iU2AZCq8LewTmzsDZF+6i2/tHJwVjxExh2kVWNndX5vdZTWkOgS00XOLvA&#10;DHc3AefVsD8Cz/kFCnW2/wY8IWrlGGgCexsi/q761SYz5l8cGHUXC55id6pzUK3hIa2unh9UeQXf&#10;xxV+ffabbwAAAP//AwBQSwMEFAAGAAgAAAAhAHqgX5rdAAAABwEAAA8AAABkcnMvZG93bnJldi54&#10;bWxMjs1OwzAQhO9IvIO1SNyoQxNIlcap+FF7QOqhgUg9urETR8TrKHba8PYsXOA2oxnNfPlmtj07&#10;69F3DgXcLyJgGmunOmwFfLxv71bAfJCoZO9QC/jSHjbF9VUuM+UueNDnMrSMRtBnUoAJYcg497XR&#10;VvqFGzRS1rjRykB2bLka5YXGbc+XUfTIreyQHowc9IvR9Wc5WTp525dpc9zGOL2udlVTPe9MdRDi&#10;9mZ+WgMLeg5/ZfjBJ3QoiOnkJlSe9QKSOE6pSuIBGOVJmiyBnX49L3L+n7/4BgAA//8DAFBLAQIt&#10;ABQABgAIAAAAIQC2gziS/gAAAOEBAAATAAAAAAAAAAAAAAAAAAAAAABbQ29udGVudF9UeXBlc10u&#10;eG1sUEsBAi0AFAAGAAgAAAAhADj9If/WAAAAlAEAAAsAAAAAAAAAAAAAAAAALwEAAF9yZWxzLy5y&#10;ZWxzUEsBAi0AFAAGAAgAAAAhAN829NHvAQAAPgQAAA4AAAAAAAAAAAAAAAAALgIAAGRycy9lMm9E&#10;b2MueG1sUEsBAi0AFAAGAAgAAAAhAHqgX5rdAAAABwEAAA8AAAAAAAAAAAAAAAAASQQAAGRycy9k&#10;b3ducmV2LnhtbFBLBQYAAAAABAAEAPMAAABTBQAAAAA=&#10;" strokecolor="black [3213]" strokeweight=".5pt">
                <v:stroke endarrow="block" joinstyle="miter"/>
                <w10:wrap anchorx="margin"/>
              </v:shape>
            </w:pict>
          </mc:Fallback>
        </mc:AlternateContent>
      </w:r>
      <w:r w:rsidR="002E0D25">
        <w:rPr>
          <w:noProof/>
          <w:lang w:eastAsia="es-MX"/>
        </w:rPr>
        <mc:AlternateContent>
          <mc:Choice Requires="wps">
            <w:drawing>
              <wp:anchor distT="0" distB="0" distL="114300" distR="114300" simplePos="0" relativeHeight="251684864" behindDoc="0" locked="0" layoutInCell="1" allowOverlap="1" wp14:anchorId="18889EDC" wp14:editId="4C431EA9">
                <wp:simplePos x="0" y="0"/>
                <wp:positionH relativeFrom="column">
                  <wp:posOffset>1285875</wp:posOffset>
                </wp:positionH>
                <wp:positionV relativeFrom="paragraph">
                  <wp:posOffset>36830</wp:posOffset>
                </wp:positionV>
                <wp:extent cx="219075" cy="0"/>
                <wp:effectExtent l="0" t="76200" r="9525" b="95250"/>
                <wp:wrapNone/>
                <wp:docPr id="24" name="Conector recto de flecha 24"/>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F51C6F" id="Conector recto de flecha 24" o:spid="_x0000_s1026" type="#_x0000_t32" style="position:absolute;margin-left:101.25pt;margin-top:2.9pt;width:17.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Ow5wEAADQEAAAOAAAAZHJzL2Uyb0RvYy54bWysU9uOEzEMfUfiH6K805lWXKtO96HL8oKg&#10;YuEDshmnEyk3OaaXv8fJtFNuWmkRL06c+Ng+J87q5uid2ANmG0Mn57NWCgg69jbsOvnt692Lt1Jk&#10;UqFXLgbo5AmyvFk/f7Y6pCUs4hBdDyg4ScjLQ+rkQJSWTZP1AF7lWUwQ+NJE9IrYxV3Tozpwdu+a&#10;Rdu+bg4R+4RRQ858ejteynXNbwxo+mxMBhKuk9wbVYvVPhTbrFdquUOVBqvPbah/6MIrG7jolOpW&#10;kRLf0f6RyluNMUdDMx19E42xGioHZjNvf2NzP6gElQuLk9MkU/5/afWn/RaF7Tu5eClFUJ7faMMv&#10;pSmiwLKIHoRxoAclOIT1OqS8ZNgmbPHs5bTFQv5o0JeVaYlj1fg0aQxHEpoPF/N37ZtXUujLVXPF&#10;Jcz0AaIXZdPJTKjsbiDuZ2xoXiVW+4+ZuDIDL4BS1IVic3S2v7POVadMEWwcir3i96fjvPTPuF+i&#10;SFn3PvSCTonJE1oVdg7OkSVrUxiPHOuOTg7Gil/AsHbMauysTu21ntIaAl1qusDRBWa4uwnYVkqP&#10;As/xBQp1op8CnhC1cgw0gb0NEf9W/SqTGeMvCoy8iwQPsT/V16/S8GhWVc/fqMz+z36FXz/7+gcA&#10;AAD//wMAUEsDBBQABgAIAAAAIQCvg1I/3AAAAAcBAAAPAAAAZHJzL2Rvd25yZXYueG1sTI9RS8Mw&#10;FIXfBf9DuIJvLlllOmvTMYTBUIQ59wPS5toWk5vaZFv77736oo+HczjnO8Vq9E6ccIhdIA3zmQKB&#10;VAfbUaPh8L65WYKIyZA1LhBqmDDCqry8KExuw5ne8LRPjeASirnR0KbU51LGukVv4iz0SOx9hMGb&#10;xHJopB3Mmcu9k5lSd9KbjnihNT0+tVh/7o9ew8O2byq3e3mef6lhs+120+u4nrS+vhrXjyASjukv&#10;DD/4jA4lM1XhSDYKpyFT2YKjGhb8gP3s9p6/Vb9aloX8z19+AwAA//8DAFBLAQItABQABgAIAAAA&#10;IQC2gziS/gAAAOEBAAATAAAAAAAAAAAAAAAAAAAAAABbQ29udGVudF9UeXBlc10ueG1sUEsBAi0A&#10;FAAGAAgAAAAhADj9If/WAAAAlAEAAAsAAAAAAAAAAAAAAAAALwEAAF9yZWxzLy5yZWxzUEsBAi0A&#10;FAAGAAgAAAAhAHM5c7DnAQAANAQAAA4AAAAAAAAAAAAAAAAALgIAAGRycy9lMm9Eb2MueG1sUEsB&#10;Ai0AFAAGAAgAAAAhAK+DUj/cAAAABwEAAA8AAAAAAAAAAAAAAAAAQQQAAGRycy9kb3ducmV2Lnht&#10;bFBLBQYAAAAABAAEAPMAAABKBQAAAAA=&#10;" strokecolor="black [3213]" strokeweight=".5pt">
                <v:stroke endarrow="block" joinstyle="miter"/>
              </v:shape>
            </w:pict>
          </mc:Fallback>
        </mc:AlternateContent>
      </w:r>
    </w:p>
    <w:p w:rsidR="00213A11" w:rsidRDefault="009E286E">
      <w:r>
        <w:rPr>
          <w:noProof/>
          <w:lang w:eastAsia="es-MX"/>
        </w:rPr>
        <mc:AlternateContent>
          <mc:Choice Requires="wps">
            <w:drawing>
              <wp:anchor distT="0" distB="0" distL="114300" distR="114300" simplePos="0" relativeHeight="251714560" behindDoc="0" locked="0" layoutInCell="1" allowOverlap="1">
                <wp:simplePos x="0" y="0"/>
                <wp:positionH relativeFrom="column">
                  <wp:posOffset>4358640</wp:posOffset>
                </wp:positionH>
                <wp:positionV relativeFrom="paragraph">
                  <wp:posOffset>156845</wp:posOffset>
                </wp:positionV>
                <wp:extent cx="9525" cy="200025"/>
                <wp:effectExtent l="76200" t="38100" r="66675" b="28575"/>
                <wp:wrapNone/>
                <wp:docPr id="55" name="Conector recto de flecha 55"/>
                <wp:cNvGraphicFramePr/>
                <a:graphic xmlns:a="http://schemas.openxmlformats.org/drawingml/2006/main">
                  <a:graphicData uri="http://schemas.microsoft.com/office/word/2010/wordprocessingShape">
                    <wps:wsp>
                      <wps:cNvCnPr/>
                      <wps:spPr>
                        <a:xfrm flipH="1" flipV="1">
                          <a:off x="0" y="0"/>
                          <a:ext cx="9525"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21BB32" id="Conector recto de flecha 55" o:spid="_x0000_s1026" type="#_x0000_t32" style="position:absolute;margin-left:343.2pt;margin-top:12.35pt;width:.75pt;height:15.75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Bp9AEAAEsEAAAOAAAAZHJzL2Uyb0RvYy54bWysVMuu0zAQ3SPxD5b3NGmlIqia3kUvFxYI&#10;Kl57X2fcWHJsazw07d8zdtKUl5BAbJxxPOecmeNJtnfn3okTYLLBN3K5qKUAr0Nr/bGRnz89PHsh&#10;RSLlW+WCh0ZeIMm73dMn2yFuYBW64FpAwSQ+bYbYyI4obqoq6Q56lRYhgudDE7BXxFs8Vi2qgdl7&#10;V63q+nk1BGwjBg0p8dv78VDuCr8xoOm9MQlIuEZybVRWLOtjXqvdVm2OqGJn9VSG+ocqemU9i85U&#10;94qU+Ir2F6reagwpGFro0FfBGKuh9MDdLOufuvnYqQilFzYnxdmm9P9o9bvTAYVtG7leS+FVz3e0&#10;55vSFFBgfogWhHGgOyU4hf0aYtowbO8POO1SPGBu/myw51wb3/AoyBJ9yVE+41bFufh+mX2HMwnN&#10;L1+uVyyu+YCvtOaYeauRLkMjJnoNoRc5aGQiVPbYEZc51jkKqNPbRCPwCshg5/OagrPtg3WubPJw&#10;wd6hOCkeCzovJ8EfskhZ98q3gi6RPSG0yh8dTJmZtcpGjK2XiC4ORsUPYNhSbmysrAzzTU9pDZ6u&#10;ms5zdoYZrm4G1sWzPwKn/AyFMuh/A54RRTl4msG99QF/p36zyYz5VwfGvrMFj6G9lKEo1vDElmuc&#10;vq78SXy/L/DbP2D3DQAA//8DAFBLAwQUAAYACAAAACEA7dG7weAAAAAJAQAADwAAAGRycy9kb3du&#10;cmV2LnhtbEyPwU7DMBBE70j8g7VI3KhDKK6bZlNVSNzooSES9ObGbhIRr6PYbcLfY05wXM3TzNt8&#10;O9ueXc3oO0cIj4sEmKHa6Y4ahOr99UEC80GRVr0jg/BtPGyL25tcZdpNdDDXMjQslpDPFEIbwpBx&#10;7uvWWOUXbjAUs7MbrQrxHBuuRzXFctvzNEkEt6qjuNCqwby0pv4qLxZhH57k+qOk+W2S++N5+KwO&#10;u6lCvL+bdxtgwczhD4Zf/agORXQ6uQtpz3oEIcUyogjpcgUsAkKu1sBOCM8iBV7k/P8HxQ8AAAD/&#10;/wMAUEsBAi0AFAAGAAgAAAAhALaDOJL+AAAA4QEAABMAAAAAAAAAAAAAAAAAAAAAAFtDb250ZW50&#10;X1R5cGVzXS54bWxQSwECLQAUAAYACAAAACEAOP0h/9YAAACUAQAACwAAAAAAAAAAAAAAAAAvAQAA&#10;X3JlbHMvLnJlbHNQSwECLQAUAAYACAAAACEA2MGAafQBAABLBAAADgAAAAAAAAAAAAAAAAAuAgAA&#10;ZHJzL2Uyb0RvYy54bWxQSwECLQAUAAYACAAAACEA7dG7weAAAAAJAQAADwAAAAAAAAAAAAAAAABO&#10;BAAAZHJzL2Rvd25yZXYueG1sUEsFBgAAAAAEAAQA8wAAAFsFAAAAAA==&#10;" strokecolor="black [3213]" strokeweight=".5pt">
                <v:stroke endarrow="block" joinstyle="miter"/>
              </v:shape>
            </w:pict>
          </mc:Fallback>
        </mc:AlternateContent>
      </w:r>
      <w:r w:rsidR="00F37D67">
        <w:rPr>
          <w:noProof/>
          <w:lang w:eastAsia="es-MX"/>
        </w:rPr>
        <mc:AlternateContent>
          <mc:Choice Requires="wps">
            <w:drawing>
              <wp:anchor distT="0" distB="0" distL="114300" distR="114300" simplePos="0" relativeHeight="251703296" behindDoc="0" locked="0" layoutInCell="1" allowOverlap="1" wp14:anchorId="0966273F" wp14:editId="2EFC562F">
                <wp:simplePos x="0" y="0"/>
                <wp:positionH relativeFrom="column">
                  <wp:posOffset>2787015</wp:posOffset>
                </wp:positionH>
                <wp:positionV relativeFrom="paragraph">
                  <wp:posOffset>299720</wp:posOffset>
                </wp:positionV>
                <wp:extent cx="1066800" cy="0"/>
                <wp:effectExtent l="0" t="0" r="19050" b="19050"/>
                <wp:wrapNone/>
                <wp:docPr id="42" name="Conector recto 42"/>
                <wp:cNvGraphicFramePr/>
                <a:graphic xmlns:a="http://schemas.openxmlformats.org/drawingml/2006/main">
                  <a:graphicData uri="http://schemas.microsoft.com/office/word/2010/wordprocessingShape">
                    <wps:wsp>
                      <wps:cNvCnPr/>
                      <wps:spPr>
                        <a:xfrm>
                          <a:off x="0" y="0"/>
                          <a:ext cx="106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F6FB3" id="Conector recto 4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19.45pt,23.6pt" to="303.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ABywEAAAEEAAAOAAAAZHJzL2Uyb0RvYy54bWysU9tu2zAMfR/QfxD0vtgJhqAw4vQhRftS&#10;bMEuH6DKVCxAN1Ba7Pz9KDlxirVA0WEvkijxHJKH1OZutIYdAaP2ruXLRc0ZOOk77Q4t//Xz4fMt&#10;ZzEJ1wnjHbT8BJHfbW8+bYbQwMr33nSAjEhcbIbQ8j6l0FRVlD1YERc+gKNH5dGKRCYeqg7FQOzW&#10;VKu6XleDxy6glxAj3d5Pj3xb+JUCmb4pFSEx03LKLZUVy/qc12q7Ec0BRei1PKch/iELK7SjoDPV&#10;vUiC/Ub9ispqiT56lRbS28orpSWUGqiaZf1XNT96EaDUQuLEMMsU/x+t/HrcI9Ndy7+sOHPCUo92&#10;1CmZPDLMG6MHUmkIsSHnndvj2Yphj7nkUaHNOxXDxqLsaVYWxsQkXS7r9fq2pgbIy1t1BQaM6RG8&#10;ZfnQcqNdLlo04vgUEwUj14tLvjYur9Eb3T1oY4qRxwV2BtlRUKPTuMwpE+6FF1kZWeVCptTLKZ0M&#10;TKzfQZEQOdkSvYzglVNICS5deI0j7wxTlMEMrN8Hnv0zFMp4fgQ8I0pk79IMttp5fCv6VQo1+V8U&#10;mOrOEjz77lSaWqShOSvKnf9EHuSXdoFff+72DwAAAP//AwBQSwMEFAAGAAgAAAAhADJUvD3fAAAA&#10;CQEAAA8AAABkcnMvZG93bnJldi54bWxMj0FPwzAMhe9I/IfISFwQS9mg20rTCVXahQMSK5o4Zo3X&#10;VDRO1WRr9+8x4gA3+72n58/5ZnKdOOMQWk8KHmYJCKTam5YaBR/V9n4FIkRNRneeUMEFA2yK66tc&#10;Z8aP9I7nXWwEl1DItAIbY59JGWqLToeZ75HYO/rB6cjr0Egz6JHLXSfnSZJKp1viC1b3WFqsv3Yn&#10;p+CzuVts9xVVYxnfjqmdLvvXp1Kp25vp5RlExCn+heEHn9GhYKaDP5EJolPwuFitOcrDcg6CA2mS&#10;snD4FWSRy/8fFN8AAAD//wMAUEsBAi0AFAAGAAgAAAAhALaDOJL+AAAA4QEAABMAAAAAAAAAAAAA&#10;AAAAAAAAAFtDb250ZW50X1R5cGVzXS54bWxQSwECLQAUAAYACAAAACEAOP0h/9YAAACUAQAACwAA&#10;AAAAAAAAAAAAAAAvAQAAX3JlbHMvLnJlbHNQSwECLQAUAAYACAAAACEA8fKwAcsBAAABBAAADgAA&#10;AAAAAAAAAAAAAAAuAgAAZHJzL2Uyb0RvYy54bWxQSwECLQAUAAYACAAAACEAMlS8Pd8AAAAJAQAA&#10;DwAAAAAAAAAAAAAAAAAlBAAAZHJzL2Rvd25yZXYueG1sUEsFBgAAAAAEAAQA8wAAADEFAAAAAA==&#10;" strokecolor="black [3213]" strokeweight=".5pt">
                <v:stroke joinstyle="miter"/>
              </v:line>
            </w:pict>
          </mc:Fallback>
        </mc:AlternateContent>
      </w:r>
      <w:r w:rsidR="00FD0AFD">
        <w:rPr>
          <w:noProof/>
          <w:lang w:eastAsia="es-MX"/>
        </w:rPr>
        <mc:AlternateContent>
          <mc:Choice Requires="wps">
            <w:drawing>
              <wp:anchor distT="0" distB="0" distL="114300" distR="114300" simplePos="0" relativeHeight="251695104" behindDoc="0" locked="0" layoutInCell="1" allowOverlap="1" wp14:anchorId="4B8ABE5D" wp14:editId="24B5C12A">
                <wp:simplePos x="0" y="0"/>
                <wp:positionH relativeFrom="column">
                  <wp:posOffset>2777490</wp:posOffset>
                </wp:positionH>
                <wp:positionV relativeFrom="paragraph">
                  <wp:posOffset>128270</wp:posOffset>
                </wp:positionV>
                <wp:extent cx="238125" cy="0"/>
                <wp:effectExtent l="0" t="0" r="28575" b="19050"/>
                <wp:wrapNone/>
                <wp:docPr id="31" name="Conector recto 31"/>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6F802C" id="Conector recto 3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18.7pt,10.1pt" to="237.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VsgEAALQDAAAOAAAAZHJzL2Uyb0RvYy54bWysU01v2zAMvQ/YfxB0X2ynWFEYcXpI0V2G&#10;Nei2H6DKVCxUX6C02Pn3pZTEHbqhKIpeJFN8j+Qj6dX1ZA3bA0btXcebRc0ZOOl77XYd//3r9ssV&#10;ZzEJ1wvjHXT8AJFfrz9/Wo2hhaUfvOkBGQVxsR1Dx4eUQltVUQ5gRVz4AI6cyqMViUzcVT2KkaJb&#10;Uy3r+rIaPfYBvYQY6fXm6OTrEl8pkOlOqQiJmY5TbamcWM6HfFbrlWh3KMKg5akM8Y4qrNCOks6h&#10;bkQS7A/qf0JZLdFHr9JCelt5pbSEooHUNPULNT8HEaBooebEMLcpflxY+WO/Rab7jl80nDlhaUYb&#10;mpRMHhnmi5GDujSG2BJ447Z4smLYYpY8KbT5JjFsKp09zJ2FKTFJj8uLq2b5lTN5dlXPvIAxfQNv&#10;Wf7ouNEuaxat2H+PiXIR9AwhI9dxzFy+0sFABht3D4p0UK6msMsGwcYg2wuaff9YVFCsgswUpY2Z&#10;SfXrpBM206Bs1VuJM7pk9C7NRKudx/9lTdO5VHXEn1UftWbZD74/lDmUdtBqlC6d1jjv3t92oT//&#10;bOsnAAAA//8DAFBLAwQUAAYACAAAACEANHrs1t0AAAAJAQAADwAAAGRycy9kb3ducmV2LnhtbEyP&#10;wU7DMAyG70i8Q2QkbiylVBuUptM0CSEuiHVwzxovLSROlaRdeXuCOIyj7U+/v79az9awCX3oHQm4&#10;XWTAkFqnetIC3vdPN/fAQpSkpHGEAr4xwLq+vKhkqdyJdjg1UbMUQqGUAroYh5Lz0HZoZVi4ASnd&#10;js5bGdPoNVdenlK4NTzPsiW3sqf0oZMDbjtsv5rRCjAvfvrQW70J4/Nu2Xy+HfPX/STE9dW8eQQW&#10;cY5nGH71kzrUyengRlKBGQHF3apIqIA8y4EloFgVD8AOfwteV/x/g/oHAAD//wMAUEsBAi0AFAAG&#10;AAgAAAAhALaDOJL+AAAA4QEAABMAAAAAAAAAAAAAAAAAAAAAAFtDb250ZW50X1R5cGVzXS54bWxQ&#10;SwECLQAUAAYACAAAACEAOP0h/9YAAACUAQAACwAAAAAAAAAAAAAAAAAvAQAAX3JlbHMvLnJlbHNQ&#10;SwECLQAUAAYACAAAACEAP88g1bIBAAC0AwAADgAAAAAAAAAAAAAAAAAuAgAAZHJzL2Uyb0RvYy54&#10;bWxQSwECLQAUAAYACAAAACEANHrs1t0AAAAJAQAADwAAAAAAAAAAAAAAAAAMBAAAZHJzL2Rvd25y&#10;ZXYueG1sUEsFBgAAAAAEAAQA8wAAABYFAAAAAA==&#10;" strokecolor="black [3200]" strokeweight=".5pt">
                <v:stroke joinstyle="miter"/>
              </v:line>
            </w:pict>
          </mc:Fallback>
        </mc:AlternateContent>
      </w:r>
      <w:r w:rsidR="002E0D25">
        <w:rPr>
          <w:noProof/>
          <w:lang w:eastAsia="es-MX"/>
        </w:rPr>
        <mc:AlternateContent>
          <mc:Choice Requires="wps">
            <w:drawing>
              <wp:anchor distT="0" distB="0" distL="114300" distR="114300" simplePos="0" relativeHeight="251682816" behindDoc="0" locked="0" layoutInCell="1" allowOverlap="1" wp14:anchorId="6BC037C1" wp14:editId="4827DC9A">
                <wp:simplePos x="0" y="0"/>
                <wp:positionH relativeFrom="column">
                  <wp:posOffset>1282065</wp:posOffset>
                </wp:positionH>
                <wp:positionV relativeFrom="paragraph">
                  <wp:posOffset>202565</wp:posOffset>
                </wp:positionV>
                <wp:extent cx="219075" cy="0"/>
                <wp:effectExtent l="0" t="76200" r="9525" b="95250"/>
                <wp:wrapNone/>
                <wp:docPr id="23" name="Conector recto de flecha 23"/>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B1D103" id="Conector recto de flecha 23" o:spid="_x0000_s1026" type="#_x0000_t32" style="position:absolute;margin-left:100.95pt;margin-top:15.95pt;width:17.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TF5wEAADQEAAAOAAAAZHJzL2Uyb0RvYy54bWysU9uOEzEMfUfiH6K805kWcas63YcuywuC&#10;ioUPyGacTqTc5Jhe/h4n0065aaVFvDhx4mP7nDirm6N3Yg+YbQydnM9aKSDo2Nuw6+S3r3cv3kqR&#10;SYVeuRigkyfI8mb9/NnqkJawiEN0PaDgJCEvD6mTA1FaNk3WA3iVZzFB4EsT0StiF3dNj+rA2b1r&#10;Fm37ujlE7BNGDTnz6e14Kdc1vzGg6bMxGUi4TnJvVC1W+1Bss16p5Q5VGqw+t6H+oQuvbOCiU6pb&#10;RUp8R/tHKm81xhwNzXT0TTTGaqgcmM28/Y3N/aASVC4sTk6TTPn/pdWf9lsUtu/k4qUUQXl+ow2/&#10;lKaIAssiehDGgR6U4BDW65DykmGbsMWzl9MWC/mjQV9WpiWOVePTpDEcSWg+XMzftW9eSaEvV80V&#10;lzDTB4helE0nM6Gyu4G4n7GheZVY7T9m4soMvABKUReKzdHZ/s46V50yRbBxKPaK35+O89I/436J&#10;ImXd+9ALOiUmT2hV2Dk4R5asTWE8cqw7OjkYK34Bw9oxq7GzOrXXekprCHSp6QJHF5jh7iZgWyk9&#10;CjzHFyjUiX4KeELUyjHQBPY2RPxb9atMZoy/KDDyLhI8xP5UX79Kw6NZVT1/ozL7P/sVfv3s6x8A&#10;AAD//wMAUEsDBBQABgAIAAAAIQBZD9wU3gAAAAkBAAAPAAAAZHJzL2Rvd25yZXYueG1sTI9RS8Mw&#10;EMffBb9DOME3l7ST4WrTMYTBUAZz+gHS5myLyaUm2dZ+ezP2oE/H3f343+/K1WgNO6EPvSMJ2UwA&#10;Q2qc7qmV8PmxeXgCFqIirYwjlDBhgFV1e1OqQrszvePpEFuWQigUSkIX41BwHpoOrQozNyCl3Zfz&#10;VsXU+pZrr84p3BqeC7HgVvWULnRqwJcOm+/D0UpYboe2Nvu31+xH+M2230+7cT1JeX83rp+BRRzj&#10;HwwX/aQOVXKq3ZF0YEZCLrJlQiXMLzUB+XzxCKy+DnhV8v8fVL8AAAD//wMAUEsBAi0AFAAGAAgA&#10;AAAhALaDOJL+AAAA4QEAABMAAAAAAAAAAAAAAAAAAAAAAFtDb250ZW50X1R5cGVzXS54bWxQSwEC&#10;LQAUAAYACAAAACEAOP0h/9YAAACUAQAACwAAAAAAAAAAAAAAAAAvAQAAX3JlbHMvLnJlbHNQSwEC&#10;LQAUAAYACAAAACEARsjUxecBAAA0BAAADgAAAAAAAAAAAAAAAAAuAgAAZHJzL2Uyb0RvYy54bWxQ&#10;SwECLQAUAAYACAAAACEAWQ/cFN4AAAAJAQAADwAAAAAAAAAAAAAAAABBBAAAZHJzL2Rvd25yZXYu&#10;eG1sUEsFBgAAAAAEAAQA8wAAAEwFAAAAAA==&#10;" strokecolor="black [3213]" strokeweight=".5pt">
                <v:stroke endarrow="block" joinstyle="miter"/>
              </v:shape>
            </w:pict>
          </mc:Fallback>
        </mc:AlternateContent>
      </w:r>
      <w:r w:rsidR="002E0D25" w:rsidRPr="002E0D25">
        <w:rPr>
          <w:noProof/>
          <w:lang w:eastAsia="es-MX"/>
        </w:rPr>
        <mc:AlternateContent>
          <mc:Choice Requires="wps">
            <w:drawing>
              <wp:anchor distT="0" distB="0" distL="114300" distR="114300" simplePos="0" relativeHeight="251678720" behindDoc="0" locked="0" layoutInCell="1" allowOverlap="1" wp14:anchorId="3C46D297" wp14:editId="0409D21C">
                <wp:simplePos x="0" y="0"/>
                <wp:positionH relativeFrom="column">
                  <wp:posOffset>1485900</wp:posOffset>
                </wp:positionH>
                <wp:positionV relativeFrom="paragraph">
                  <wp:posOffset>53340</wp:posOffset>
                </wp:positionV>
                <wp:extent cx="1304925" cy="31432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1304925" cy="3143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5D9BB" id="Rectángulo 18" o:spid="_x0000_s1026" style="position:absolute;margin-left:117pt;margin-top:4.2pt;width:102.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AaagIAABYFAAAOAAAAZHJzL2Uyb0RvYy54bWysVM1OGzEQvlfqO1i+l80moS0RGxSBqCoh&#10;QEDF2XjtZFXb446dbNK36bPwYh17NwulOVW97M545ps/f+PTs601bKMwNOAqXh6NOFNOQt24ZcW/&#10;PVx++MxZiMLVwoBTFd+pwM/m79+dtn6mxrACUytkFMSFWesrvorRz4oiyJWyIhyBV46MGtCKSCou&#10;ixpFS9GtKcaj0ceiBaw9glQh0OlFZ+TzHF9rJeON1kFFZipOtcX8xfx9St9ifipmSxR+1ci+DPEP&#10;VVjROEo6hLoQUbA1Nn+Fso1ECKDjkQRbgNaNVLkH6qYcvenmfiW8yr3QcIIfxhT+X1h5vblF1tR0&#10;d3RTTli6ozua2vMvt1wbYHRKI2p9mJHnvb/FXgskpn63Gm36Uydsm8e6G8aqtpFJOiwno+nJ+Jgz&#10;SbZJOZ2QTGGKF7THEL8osCwJFUcqIE9TbK5C7Fz3LoRL1XT5sxR3RqUSjLtTmlqhjOOMziRS5wbZ&#10;RtD1CymVi5M+dfZOMN0YMwDLQ0ATyx7U+yaYyuQagKNDwD8zDoicFVwcwLZxgIcC1N+HzJ3/vvuu&#10;59T+E9Q7ukGEjtrBy8uGhnglQrwVSFwm1tN+xhv6aANtxaGXOFsB/jx0nvyJYmTlrKXdqHj4sRao&#10;ODNfHZHvpJxO0zJlZXr8aUwKvrY8vba4tT0Hmn9JL4GXWUz+0exFjWAfaY0XKSuZhJOUu+Iy4l45&#10;j93O0kMg1WKR3WiBvIhX7t7LFDxNNZHkYfso0PdMisTBa9jvkZi9IVTnm5AOFusIuslse5lrP29a&#10;vszX/qFI2/1az14vz9n8NwAAAP//AwBQSwMEFAAGAAgAAAAhAMkkUFTcAAAACAEAAA8AAABkcnMv&#10;ZG93bnJldi54bWxMj0FOwzAQRfdI3MEaJHbUSZpCG+JUqFLZopYeYBIPSUQ8NrGbhNtjVrAc/dH7&#10;75f7xQxiotH3lhWkqwQEcWN1z62Cy/vxYQvCB2SNg2VS8E0e9tXtTYmFtjOfaDqHVkQI+wIVdCG4&#10;QkrfdGTQr6wjjtmHHQ2GeI6t1CPOEW4GmSXJozTYc2zo0NGho+bzfDWRMrk6TTBLT9nh8vb16rrj&#10;rBel7u+Wl2cQgZbw9wy/+lEdquhU2ytrLwYF2TqPW4KCbQ4i5vl6twFRK9g87UBWpfw/oPoBAAD/&#10;/wMAUEsBAi0AFAAGAAgAAAAhALaDOJL+AAAA4QEAABMAAAAAAAAAAAAAAAAAAAAAAFtDb250ZW50&#10;X1R5cGVzXS54bWxQSwECLQAUAAYACAAAACEAOP0h/9YAAACUAQAACwAAAAAAAAAAAAAAAAAvAQAA&#10;X3JlbHMvLnJlbHNQSwECLQAUAAYACAAAACEART4gGmoCAAAWBQAADgAAAAAAAAAAAAAAAAAuAgAA&#10;ZHJzL2Uyb0RvYy54bWxQSwECLQAUAAYACAAAACEAySRQVNwAAAAIAQAADwAAAAAAAAAAAAAAAADE&#10;BAAAZHJzL2Rvd25yZXYueG1sUEsFBgAAAAAEAAQA8wAAAM0FAAAAAA==&#10;" fillcolor="white [3201]" strokecolor="#a5a5a5 [3206]" strokeweight="1pt"/>
            </w:pict>
          </mc:Fallback>
        </mc:AlternateContent>
      </w:r>
      <w:r w:rsidR="002E0D25" w:rsidRPr="002E0D25">
        <w:rPr>
          <w:noProof/>
          <w:lang w:eastAsia="es-MX"/>
        </w:rPr>
        <mc:AlternateContent>
          <mc:Choice Requires="wps">
            <w:drawing>
              <wp:anchor distT="0" distB="0" distL="114300" distR="114300" simplePos="0" relativeHeight="251679744" behindDoc="0" locked="0" layoutInCell="1" allowOverlap="1" wp14:anchorId="07CE3B31" wp14:editId="0DC17110">
                <wp:simplePos x="0" y="0"/>
                <wp:positionH relativeFrom="column">
                  <wp:posOffset>1577340</wp:posOffset>
                </wp:positionH>
                <wp:positionV relativeFrom="paragraph">
                  <wp:posOffset>17780</wp:posOffset>
                </wp:positionV>
                <wp:extent cx="1152525" cy="43815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11525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324C" w:rsidRPr="000D5192" w:rsidRDefault="00FF324C" w:rsidP="002E0D25">
                            <w:pPr>
                              <w:spacing w:after="0" w:line="240" w:lineRule="auto"/>
                              <w:rPr>
                                <w:sz w:val="20"/>
                                <w:szCs w:val="20"/>
                              </w:rPr>
                            </w:pPr>
                            <w:r>
                              <w:rPr>
                                <w:sz w:val="20"/>
                                <w:szCs w:val="20"/>
                              </w:rPr>
                              <w:t>Monitoreo y Evaluación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E3B31" id="Cuadro de texto 19" o:spid="_x0000_s1037" type="#_x0000_t202" style="position:absolute;margin-left:124.2pt;margin-top:1.4pt;width:90.7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9UgwIAAHMFAAAOAAAAZHJzL2Uyb0RvYy54bWysVN9P2zAQfp+0/8Hy+0hbCoOKFHVFTJMQ&#10;oMHEs+vYNJrj82y3TffX77OTlo7thWmK5Jzvvjvf74vLtjFsrXyoyZZ8eDTgTFlJVW2fS/7t8frD&#10;GWchClsJQ1aVfKsCv5y+f3excRM1oiWZSnkGIzZMNq7kyxjdpCiCXKpGhCNyykKoyTci4uqfi8qL&#10;Daw3phgNBqfFhnzlPEkVArhXnZBPs32tlYx3WgcVmSk5fIv59PlcpLOYXojJsxduWcveDfEPXjSi&#10;tnh0b+pKRMFWvv7DVFNLT4F0PJLUFKR1LVWOAdEMB6+ieVgKp3IsSE5w+zSF/2dW3q7vPasr1O6c&#10;Mysa1Gi+EpUnVikWVRuJQYI0bVyYAP3ggI/tJ2qhsuMHMFP0rfZN+iMuBjkSvt0nGaaYTErDkxE+&#10;ziRk4+Oz4UmuQvGi7XyInxU1LBEl9yhizq1Y34QITwDdQdJjlq5rY3IhjWWbkp8ew+RvEmgYmzgq&#10;t0RvJkXUeZ6puDUqYYz9qjRSkgNIjNyMam48Wwu0kZBS2Zhjz3aBTigNJ96i2ONfvHqLchfH7mWy&#10;ca/c1JZ8jv6V29X3ncu6wyORB3EnMraLtuuFfWUXVG1RcE/d5AQnr2tU5UaEeC88RgU1xvjHOxza&#10;ELJPPcXZkvzPv/ETHh0MKWcbjF7Jw4+V8Ioz88Wit8+H43Ga1XwZn3wc4eIPJYtDiV01c0JZhlg0&#10;TmYy4aPZkdpT84QtMUuvQiSsxNsljztyHruFgC0j1WyWQZhOJ+KNfXAymU5VSj332D4J7/rGTNNx&#10;S7shFZNX/dlhk6al2SqSrnPzpkR3We0LgMnOPd1vobQ6Du8Z9bIrp78AAAD//wMAUEsDBBQABgAI&#10;AAAAIQDJ6Js24AAAAAgBAAAPAAAAZHJzL2Rvd25yZXYueG1sTI/BTsMwEETvSPyDtUjcqNMoQJrG&#10;qapIFRKCQ0sv3DbxNoka2yF228DXs5zKbUczmn2TrybTizONvnNWwXwWgSBbO93ZRsH+Y/OQgvAB&#10;rcbeWVLwTR5Wxe1Njpl2F7ul8y40gkusz1BBG8KQSenrlgz6mRvIsndwo8HAcmykHvHC5aaXcRQ9&#10;SYOd5Q8tDlS2VB93J6Pgtdy847aKTfrTly9vh/Xwtf98VOr+blovQQSawjUMf/iMDgUzVe5ktRe9&#10;gjhJE47ywQvYT+LFAkSl4Hmegixy+X9A8QsAAP//AwBQSwECLQAUAAYACAAAACEAtoM4kv4AAADh&#10;AQAAEwAAAAAAAAAAAAAAAAAAAAAAW0NvbnRlbnRfVHlwZXNdLnhtbFBLAQItABQABgAIAAAAIQA4&#10;/SH/1gAAAJQBAAALAAAAAAAAAAAAAAAAAC8BAABfcmVscy8ucmVsc1BLAQItABQABgAIAAAAIQAg&#10;EE9UgwIAAHMFAAAOAAAAAAAAAAAAAAAAAC4CAABkcnMvZTJvRG9jLnhtbFBLAQItABQABgAIAAAA&#10;IQDJ6Js24AAAAAgBAAAPAAAAAAAAAAAAAAAAAN0EAABkcnMvZG93bnJldi54bWxQSwUGAAAAAAQA&#10;BADzAAAA6gUAAAAA&#10;" filled="f" stroked="f" strokeweight=".5pt">
                <v:textbox>
                  <w:txbxContent>
                    <w:p w:rsidR="00FF324C" w:rsidRPr="000D5192" w:rsidRDefault="00FF324C" w:rsidP="002E0D25">
                      <w:pPr>
                        <w:spacing w:after="0" w:line="240" w:lineRule="auto"/>
                        <w:rPr>
                          <w:sz w:val="20"/>
                          <w:szCs w:val="20"/>
                        </w:rPr>
                      </w:pPr>
                      <w:r>
                        <w:rPr>
                          <w:sz w:val="20"/>
                          <w:szCs w:val="20"/>
                        </w:rPr>
                        <w:t>Monitoreo y Evaluación</w:t>
                      </w:r>
                    </w:p>
                  </w:txbxContent>
                </v:textbox>
              </v:shape>
            </w:pict>
          </mc:Fallback>
        </mc:AlternateContent>
      </w:r>
    </w:p>
    <w:p w:rsidR="00213A11" w:rsidRDefault="009E286E">
      <w:r>
        <w:rPr>
          <w:noProof/>
          <w:lang w:eastAsia="es-MX"/>
        </w:rPr>
        <mc:AlternateContent>
          <mc:Choice Requires="wps">
            <w:drawing>
              <wp:anchor distT="0" distB="0" distL="114300" distR="114300" simplePos="0" relativeHeight="251713536" behindDoc="0" locked="0" layoutInCell="1" allowOverlap="1">
                <wp:simplePos x="0" y="0"/>
                <wp:positionH relativeFrom="column">
                  <wp:posOffset>2787015</wp:posOffset>
                </wp:positionH>
                <wp:positionV relativeFrom="paragraph">
                  <wp:posOffset>34290</wp:posOffset>
                </wp:positionV>
                <wp:extent cx="1581150" cy="0"/>
                <wp:effectExtent l="0" t="0" r="19050" b="19050"/>
                <wp:wrapNone/>
                <wp:docPr id="53" name="Conector recto 53"/>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A439D" id="Conector recto 5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19.45pt,2.7pt" to="343.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QywEAAAEEAAAOAAAAZHJzL2Uyb0RvYy54bWysU01v2zAMvQ/YfxB0b2x3SFEYcXpI0V2G&#10;Lei2H6DKVCxAX6C02Pn3o+TEKboBw4ZdJFHieyQfqc3DZA07AkbtXcebVc0ZOOl77Q4d//7t6eae&#10;s5iE64XxDjp+gsgftu/fbcbQwq0fvOkBGZG42I6h40NKoa2qKAewIq58AEePyqMViUw8VD2Kkdit&#10;qW7r+q4aPfYBvYQY6fZxfuTbwq8UyPRFqQiJmY5TbqmsWNaXvFbbjWgPKMKg5TkN8Q9ZWKEdBV2o&#10;HkUS7AfqX6isluijV2klva28UlpCqYGqaeo31XwdRIBSC4kTwyJT/H+08vNxj0z3HV9/4MwJSz3a&#10;Uadk8sgwb4weSKUxxJacd26PZyuGPeaSJ4U271QMm4qyp0VZmBKTdNms75tmTQ2Ql7fqCgwY00fw&#10;luVDx412uWjRiuOnmCgYuV5c8rVxeY3e6P5JG1OMPC6wM8iOghqdpianTLhXXmRlZJULmVMvp3Qy&#10;MLM+gyIhcrIlehnBK6eQEly68BpH3hmmKIMFWP8ZePbPUCjj+TfgBVEie5cWsNXO4++iX6VQs/9F&#10;gbnuLMGL70+lqUUamrOi3PlP5EF+bRf49edufwIAAP//AwBQSwMEFAAGAAgAAAAhAH23pp7dAAAA&#10;BwEAAA8AAABkcnMvZG93bnJldi54bWxMjsFKw0AURfeC/zA8wY3YibZN05hJkUA3LoQ2UlxOk9dM&#10;MPMmZKZN+vc+3ejycC/3nmwz2U5ccPCtIwVPswgEUuXqlhoFH+X2MQHhg6Zad45QwRU9bPLbm0yn&#10;tRtph5d9aASPkE+1AhNCn0rpK4NW+5nrkTg7ucHqwDg0sh70yOO2k89RFEurW+IHo3ssDFZf+7NV&#10;8Nk8zLeHksqxCO+n2EzXw9uyUOr+bnp9ARFwCn9l+NFndcjZ6ejOVHvRKVjMkzVXFSwXIDiPkxXz&#10;8Zdlnsn//vk3AAAA//8DAFBLAQItABQABgAIAAAAIQC2gziS/gAAAOEBAAATAAAAAAAAAAAAAAAA&#10;AAAAAABbQ29udGVudF9UeXBlc10ueG1sUEsBAi0AFAAGAAgAAAAhADj9If/WAAAAlAEAAAsAAAAA&#10;AAAAAAAAAAAALwEAAF9yZWxzLy5yZWxzUEsBAi0AFAAGAAgAAAAhAD8Eu9DLAQAAAQQAAA4AAAAA&#10;AAAAAAAAAAAALgIAAGRycy9lMm9Eb2MueG1sUEsBAi0AFAAGAAgAAAAhAH23pp7dAAAABwEAAA8A&#10;AAAAAAAAAAAAAAAAJQQAAGRycy9kb3ducmV2LnhtbFBLBQYAAAAABAAEAPMAAAAvBQAAAAA=&#10;" strokecolor="black [3213]" strokeweight=".5pt">
                <v:stroke joinstyle="miter"/>
              </v:line>
            </w:pict>
          </mc:Fallback>
        </mc:AlternateContent>
      </w:r>
    </w:p>
    <w:p w:rsidR="000E085E" w:rsidRDefault="000E085E"/>
    <w:p w:rsidR="000E085E" w:rsidRDefault="000E085E"/>
    <w:p w:rsidR="000E085E" w:rsidRDefault="000E085E">
      <w:r>
        <w:t>Las evaluaciones proporcionarán información oportuna, asequible y organizada para su utilización por parte de:</w:t>
      </w:r>
    </w:p>
    <w:p w:rsidR="000E085E" w:rsidRDefault="000E085E" w:rsidP="009E286E">
      <w:pPr>
        <w:pStyle w:val="Prrafodelista"/>
        <w:numPr>
          <w:ilvl w:val="0"/>
          <w:numId w:val="3"/>
        </w:numPr>
        <w:jc w:val="both"/>
      </w:pPr>
      <w:r>
        <w:t xml:space="preserve">Las Unidades Administrativas y las áreas del Instituto, con el propósito de permitir el aprendizaje y generar </w:t>
      </w:r>
      <w:r w:rsidR="009E286E">
        <w:t>un mejoramiento de los programas y políticas públicas, así como retroalimentar el proceso presupuestario;</w:t>
      </w:r>
    </w:p>
    <w:p w:rsidR="009E286E" w:rsidRDefault="00E05558" w:rsidP="009E286E">
      <w:pPr>
        <w:pStyle w:val="Prrafodelista"/>
        <w:numPr>
          <w:ilvl w:val="0"/>
          <w:numId w:val="3"/>
        </w:numPr>
        <w:jc w:val="both"/>
      </w:pPr>
      <w:r>
        <w:t>A las tareas de revisión del ejercicio de los recursos propios y para orientar futuras asignaciones presupuestales;</w:t>
      </w:r>
    </w:p>
    <w:p w:rsidR="00E05558" w:rsidRDefault="00E05558" w:rsidP="009E286E">
      <w:pPr>
        <w:pStyle w:val="Prrafodelista"/>
        <w:numPr>
          <w:ilvl w:val="0"/>
          <w:numId w:val="3"/>
        </w:numPr>
        <w:jc w:val="both"/>
      </w:pPr>
      <w:r>
        <w:t>A la H. Junta Directiva, los organismos afiliados, derechohabientes, sociedad en general, a fin de conocer la acción del ISSSTESON y sus resultados.</w:t>
      </w:r>
    </w:p>
    <w:p w:rsidR="00E05558" w:rsidRDefault="000C4E2D" w:rsidP="00E05558">
      <w:pPr>
        <w:jc w:val="both"/>
      </w:pPr>
      <w:r>
        <w:t>El desempeño global de un programa presupuestario o de una política pública específica, se determina por la información que brinden tanto el seguimiento al conjunto de indicadores, como las evaluaciones con los que cuente dicho programa o política.</w:t>
      </w:r>
    </w:p>
    <w:p w:rsidR="000C4E2D" w:rsidRDefault="000C4E2D" w:rsidP="00E05558">
      <w:pPr>
        <w:jc w:val="both"/>
      </w:pPr>
      <w:r>
        <w:lastRenderedPageBreak/>
        <w:t xml:space="preserve">En suma, los resultados de las evaluaciones son tomados en cuenta para mejorar el diseño y gestión de las políticas y programas públicos, para orientar las asignaciones de recursos con mayores elementos de análisis y de juicio respecto de los objetivos, prioridades, avances alcanzados y los factores que inciden en el impacto económico y social de los programas, su eficacia, eficiencia, así como en la calidad de los servicios entregados a la </w:t>
      </w:r>
      <w:proofErr w:type="spellStart"/>
      <w:r>
        <w:t>derechohabiencia</w:t>
      </w:r>
      <w:proofErr w:type="spellEnd"/>
      <w:r>
        <w:t>.</w:t>
      </w:r>
    </w:p>
    <w:p w:rsidR="000C4E2D" w:rsidRPr="00EF4A55" w:rsidRDefault="0070628D" w:rsidP="00E05558">
      <w:pPr>
        <w:jc w:val="both"/>
        <w:rPr>
          <w:b/>
          <w:sz w:val="24"/>
          <w:szCs w:val="24"/>
        </w:rPr>
      </w:pPr>
      <w:r w:rsidRPr="00EF4A55">
        <w:rPr>
          <w:b/>
          <w:sz w:val="24"/>
          <w:szCs w:val="24"/>
        </w:rPr>
        <w:t>Programa Anual de Auditorías del Desempeño y Tipos de Evaluación</w:t>
      </w:r>
    </w:p>
    <w:p w:rsidR="0070628D" w:rsidRDefault="0070628D" w:rsidP="00E05558">
      <w:pPr>
        <w:jc w:val="both"/>
      </w:pPr>
      <w:r>
        <w:t>A efecto de mejorar la eficiencia, eficacia y rendición de cuentas de las políticas y programas públicos, el Sistema de Evaluación del Desempeño contará con diferentes instrumentos de evaluación que mejoren la toma de decisiones, con base en información sobre los resultados de la aplicación de los recursos públicos.</w:t>
      </w:r>
    </w:p>
    <w:p w:rsidR="0070628D" w:rsidRDefault="0070628D" w:rsidP="00E05558">
      <w:pPr>
        <w:jc w:val="both"/>
      </w:pPr>
      <w:r>
        <w:t>Para cumplir con lo anterior, la Direc</w:t>
      </w:r>
      <w:r w:rsidR="00627D49">
        <w:t>ción General del Instituto a través de</w:t>
      </w:r>
      <w:r>
        <w:t xml:space="preserve"> la Unidad de Planeación e Innovación Institucional:</w:t>
      </w:r>
    </w:p>
    <w:p w:rsidR="00A43C55" w:rsidRDefault="00627D49" w:rsidP="00C560C2">
      <w:pPr>
        <w:pStyle w:val="Prrafodelista"/>
        <w:numPr>
          <w:ilvl w:val="0"/>
          <w:numId w:val="4"/>
        </w:numPr>
        <w:jc w:val="both"/>
      </w:pPr>
      <w:r>
        <w:t>Implementará el Programa Anual de Auditorías del Desempeño en el que se determinarán los programas que deberán ser evaluados y el tipo de evaluación aplicable. Lo anterior permitirá coordinar una estrategia gradual de seguimiento y evaluación de los programas, metas y acciones de la política pública, articulándolas sistemáticamente con la planeación y el proceso presupuestario;</w:t>
      </w:r>
    </w:p>
    <w:p w:rsidR="00627D49" w:rsidRDefault="00627D49" w:rsidP="00C560C2">
      <w:pPr>
        <w:pStyle w:val="Prrafodelista"/>
        <w:numPr>
          <w:ilvl w:val="0"/>
          <w:numId w:val="4"/>
        </w:numPr>
        <w:jc w:val="both"/>
      </w:pPr>
      <w:r>
        <w:t>Mediante el Programa Anual de Auditorías del Desempeño, se coordinarán diferentes tipos de evaluación para analizar distintos aspectos de los programas y los efectos del gasto.</w:t>
      </w:r>
    </w:p>
    <w:p w:rsidR="00A43C55" w:rsidRDefault="00627D49" w:rsidP="00F61C1F">
      <w:pPr>
        <w:pStyle w:val="Prrafodelista"/>
        <w:numPr>
          <w:ilvl w:val="0"/>
          <w:numId w:val="4"/>
        </w:numPr>
        <w:jc w:val="both"/>
      </w:pPr>
      <w:r>
        <w:t>Se promoverá la orientación de las diferentes tareas de control, por medio de auditorías</w:t>
      </w:r>
      <w:r w:rsidR="00C560C2">
        <w:t xml:space="preserve"> de calidad</w:t>
      </w:r>
      <w:r>
        <w:t xml:space="preserve">, revisiones de control, informes institucionales, </w:t>
      </w:r>
      <w:r w:rsidR="00C560C2">
        <w:t>auditorías especiales, auditorías del desempeño, hacia una gestión para resultados, procurando que coadyuven a la mejora del desempeño de los programas, áreas y unidades administrativas.</w:t>
      </w:r>
    </w:p>
    <w:p w:rsidR="00C560C2" w:rsidRPr="00EF4A55" w:rsidRDefault="00C560C2" w:rsidP="00C560C2">
      <w:pPr>
        <w:jc w:val="both"/>
        <w:rPr>
          <w:b/>
          <w:sz w:val="24"/>
          <w:szCs w:val="24"/>
        </w:rPr>
      </w:pPr>
      <w:r w:rsidRPr="00EF4A55">
        <w:rPr>
          <w:b/>
          <w:sz w:val="24"/>
          <w:szCs w:val="24"/>
        </w:rPr>
        <w:t>Tipos de evaluaciones</w:t>
      </w:r>
    </w:p>
    <w:p w:rsidR="00C560C2" w:rsidRPr="00EF4A55" w:rsidRDefault="00C560C2" w:rsidP="00C560C2">
      <w:pPr>
        <w:jc w:val="both"/>
        <w:rPr>
          <w:b/>
        </w:rPr>
      </w:pPr>
      <w:r w:rsidRPr="00EF4A55">
        <w:rPr>
          <w:b/>
        </w:rPr>
        <w:t>Mejora continua de programas y políticas públicas</w:t>
      </w:r>
    </w:p>
    <w:p w:rsidR="00C560C2" w:rsidRDefault="00C560C2" w:rsidP="00C560C2">
      <w:pPr>
        <w:pStyle w:val="Prrafodelista"/>
        <w:numPr>
          <w:ilvl w:val="0"/>
          <w:numId w:val="5"/>
        </w:numPr>
        <w:jc w:val="both"/>
      </w:pPr>
      <w:r w:rsidRPr="001717A7">
        <w:rPr>
          <w:b/>
        </w:rPr>
        <w:t>De indicadores.-</w:t>
      </w:r>
      <w:r>
        <w:t xml:space="preserve"> Analiza, en gabinete y en campo, su pertinencia y alcance para el logro de resultados.</w:t>
      </w:r>
    </w:p>
    <w:p w:rsidR="00C560C2" w:rsidRDefault="00C560C2" w:rsidP="00C560C2">
      <w:pPr>
        <w:pStyle w:val="Prrafodelista"/>
        <w:numPr>
          <w:ilvl w:val="0"/>
          <w:numId w:val="5"/>
        </w:numPr>
        <w:jc w:val="both"/>
      </w:pPr>
      <w:r w:rsidRPr="001717A7">
        <w:rPr>
          <w:b/>
        </w:rPr>
        <w:t>De procesos.-</w:t>
      </w:r>
      <w:r w:rsidR="00E01D73">
        <w:t xml:space="preserve"> Analiza efic</w:t>
      </w:r>
      <w:r>
        <w:t>acia y eficiencia de los procesos operativos del programa, así como su contribución al mejoramiento de la gestión.</w:t>
      </w:r>
    </w:p>
    <w:p w:rsidR="00C560C2" w:rsidRDefault="001717A7" w:rsidP="00C560C2">
      <w:pPr>
        <w:pStyle w:val="Prrafodelista"/>
        <w:numPr>
          <w:ilvl w:val="0"/>
          <w:numId w:val="5"/>
        </w:numPr>
        <w:jc w:val="both"/>
      </w:pPr>
      <w:r w:rsidRPr="001717A7">
        <w:rPr>
          <w:b/>
        </w:rPr>
        <w:t>De consistencia y resultados.-</w:t>
      </w:r>
      <w:r>
        <w:t xml:space="preserve"> Analizar el diseño y el desempeño global del programa.</w:t>
      </w:r>
    </w:p>
    <w:p w:rsidR="001717A7" w:rsidRDefault="001717A7" w:rsidP="00C560C2">
      <w:pPr>
        <w:pStyle w:val="Prrafodelista"/>
        <w:numPr>
          <w:ilvl w:val="0"/>
          <w:numId w:val="5"/>
        </w:numPr>
        <w:jc w:val="both"/>
      </w:pPr>
      <w:r w:rsidRPr="001717A7">
        <w:rPr>
          <w:b/>
        </w:rPr>
        <w:t>Específicas.-</w:t>
      </w:r>
      <w:r>
        <w:t xml:space="preserve"> Analiza aspectos particulares de mejora en los programas.</w:t>
      </w:r>
    </w:p>
    <w:p w:rsidR="001717A7" w:rsidRDefault="001717A7" w:rsidP="00C560C2">
      <w:pPr>
        <w:pStyle w:val="Prrafodelista"/>
        <w:numPr>
          <w:ilvl w:val="0"/>
          <w:numId w:val="5"/>
        </w:numPr>
        <w:jc w:val="both"/>
      </w:pPr>
      <w:r w:rsidRPr="001717A7">
        <w:rPr>
          <w:b/>
        </w:rPr>
        <w:t>Complementarias.-</w:t>
      </w:r>
      <w:r>
        <w:t xml:space="preserve"> Atiende aspectos relevantes no considerados en alguna de las evaluaciones anteriores, y se realiza a iniciativa de las dependencias y entidades.</w:t>
      </w:r>
    </w:p>
    <w:p w:rsidR="00EF4A55" w:rsidRPr="00EF4A55" w:rsidRDefault="00EF4A55" w:rsidP="00EF4A55">
      <w:pPr>
        <w:jc w:val="both"/>
        <w:rPr>
          <w:b/>
          <w:sz w:val="24"/>
          <w:szCs w:val="24"/>
        </w:rPr>
      </w:pPr>
      <w:r w:rsidRPr="00EF4A55">
        <w:rPr>
          <w:b/>
          <w:sz w:val="24"/>
          <w:szCs w:val="24"/>
        </w:rPr>
        <w:t>Impacto del gasto público</w:t>
      </w:r>
    </w:p>
    <w:p w:rsidR="00EF4A55" w:rsidRDefault="00EF4A55" w:rsidP="00EF4A55">
      <w:pPr>
        <w:pStyle w:val="Prrafodelista"/>
        <w:numPr>
          <w:ilvl w:val="0"/>
          <w:numId w:val="6"/>
        </w:numPr>
        <w:jc w:val="both"/>
      </w:pPr>
      <w:r w:rsidRPr="00EF4A55">
        <w:rPr>
          <w:b/>
        </w:rPr>
        <w:lastRenderedPageBreak/>
        <w:t>De impacto.-</w:t>
      </w:r>
      <w:r>
        <w:t xml:space="preserve"> Identifica el cambio logrado por el programa, respecto de una población de referencia con características similares a las que atiende el programa.</w:t>
      </w:r>
    </w:p>
    <w:p w:rsidR="00EF4A55" w:rsidRDefault="00EF4A55" w:rsidP="00EF4A55">
      <w:pPr>
        <w:pStyle w:val="Prrafodelista"/>
        <w:numPr>
          <w:ilvl w:val="0"/>
          <w:numId w:val="6"/>
        </w:numPr>
        <w:jc w:val="both"/>
      </w:pPr>
      <w:r w:rsidRPr="00EF4A55">
        <w:rPr>
          <w:b/>
        </w:rPr>
        <w:t>Estratégicas.-</w:t>
      </w:r>
      <w:r>
        <w:t xml:space="preserve"> Analiza diversos aspectos en torno a estrategias, políticas e instituciones.</w:t>
      </w:r>
    </w:p>
    <w:p w:rsidR="00EF4A55" w:rsidRDefault="00EF4A55" w:rsidP="00EF4A55">
      <w:pPr>
        <w:jc w:val="both"/>
      </w:pPr>
      <w:r>
        <w:t>Programas presupuestarios</w:t>
      </w:r>
    </w:p>
    <w:p w:rsidR="00EF4A55" w:rsidRDefault="00EF4A55" w:rsidP="00EF4A55">
      <w:pPr>
        <w:pStyle w:val="Prrafodelista"/>
        <w:numPr>
          <w:ilvl w:val="0"/>
          <w:numId w:val="7"/>
        </w:numPr>
        <w:jc w:val="both"/>
      </w:pPr>
      <w:r w:rsidRPr="00EF4A55">
        <w:rPr>
          <w:b/>
        </w:rPr>
        <w:t>Diagnóstico.-</w:t>
      </w:r>
      <w:r>
        <w:t xml:space="preserve"> Justifica la creación o modificación de los programas.</w:t>
      </w:r>
    </w:p>
    <w:p w:rsidR="00EF4A55" w:rsidRDefault="00EF4A55" w:rsidP="00EF4A55">
      <w:pPr>
        <w:pStyle w:val="Prrafodelista"/>
        <w:numPr>
          <w:ilvl w:val="0"/>
          <w:numId w:val="7"/>
        </w:numPr>
        <w:jc w:val="both"/>
      </w:pPr>
      <w:r w:rsidRPr="00EF4A55">
        <w:rPr>
          <w:b/>
        </w:rPr>
        <w:t>Matriz de Indicadores.-</w:t>
      </w:r>
      <w:r>
        <w:t xml:space="preserve"> Analiza la lógica vertical y horizontal del programa.</w:t>
      </w:r>
    </w:p>
    <w:p w:rsidR="001717A7" w:rsidRDefault="00EF4A55" w:rsidP="001717A7">
      <w:pPr>
        <w:pStyle w:val="Prrafodelista"/>
        <w:numPr>
          <w:ilvl w:val="0"/>
          <w:numId w:val="7"/>
        </w:numPr>
        <w:jc w:val="both"/>
      </w:pPr>
      <w:r w:rsidRPr="00EF4A55">
        <w:rPr>
          <w:b/>
        </w:rPr>
        <w:t>Funcionamiento y operación.-</w:t>
      </w:r>
      <w:r>
        <w:t xml:space="preserve"> Analiza los principales procedimientos del programa.</w:t>
      </w:r>
    </w:p>
    <w:p w:rsidR="00144EA3" w:rsidRPr="00144EA3" w:rsidRDefault="00144EA3" w:rsidP="00144EA3">
      <w:pPr>
        <w:jc w:val="both"/>
        <w:rPr>
          <w:b/>
          <w:sz w:val="24"/>
          <w:szCs w:val="24"/>
        </w:rPr>
      </w:pPr>
      <w:r w:rsidRPr="00144EA3">
        <w:rPr>
          <w:b/>
          <w:sz w:val="24"/>
          <w:szCs w:val="24"/>
        </w:rPr>
        <w:t>Evaluación Específica del Desempeño</w:t>
      </w:r>
    </w:p>
    <w:p w:rsidR="00144EA3" w:rsidRDefault="00144EA3" w:rsidP="00144EA3">
      <w:pPr>
        <w:jc w:val="both"/>
      </w:pPr>
      <w:r>
        <w:t>Para mostrar el desempeño global de los programas y poder utilizar la totalidad de los indicadores y evaluaciones e</w:t>
      </w:r>
      <w:r w:rsidR="006F1C81">
        <w:t>xistentes en el SED, se llevará</w:t>
      </w:r>
      <w:r>
        <w:t xml:space="preserve"> a cabo anualmente una Evaluación Específica del Desempeño de los Programas, cuyos resultados se integrarán en un reporte breve y accesible, que resuma la información del SED y pueda servir para tomar decisiones y mejorar las políticas y programas del Instituto.</w:t>
      </w:r>
    </w:p>
    <w:p w:rsidR="00144EA3" w:rsidRDefault="00144EA3" w:rsidP="00144EA3">
      <w:pPr>
        <w:jc w:val="both"/>
      </w:pPr>
      <w:r>
        <w:t>Los resultados de estas evaluaciones se entregarán a los actores involucrados en el proceso de mejora de las políticas y programas públicos, para que sus observaciones se incorporen al proceso presupuestario y a la normatividad interna, así como a las reglas de operación.</w:t>
      </w:r>
    </w:p>
    <w:p w:rsidR="00144EA3" w:rsidRDefault="00144EA3" w:rsidP="00144EA3">
      <w:pPr>
        <w:jc w:val="both"/>
      </w:pPr>
      <w:r>
        <w:t>El reporte de la evaluación por programa será conciso y puntual, integrando al menos los siguientes rubros:</w:t>
      </w:r>
    </w:p>
    <w:p w:rsidR="00144EA3" w:rsidRDefault="00144EA3" w:rsidP="00144EA3">
      <w:pPr>
        <w:pStyle w:val="Prrafodelista"/>
        <w:numPr>
          <w:ilvl w:val="0"/>
          <w:numId w:val="8"/>
        </w:numPr>
        <w:jc w:val="both"/>
      </w:pPr>
      <w:r>
        <w:t>Nombre y objetivo del programa (señalando Unidad Administrativa y área responsable);</w:t>
      </w:r>
    </w:p>
    <w:p w:rsidR="00144EA3" w:rsidRDefault="00144EA3" w:rsidP="00144EA3">
      <w:pPr>
        <w:pStyle w:val="Prrafodelista"/>
        <w:numPr>
          <w:ilvl w:val="0"/>
          <w:numId w:val="8"/>
        </w:numPr>
        <w:jc w:val="both"/>
      </w:pPr>
      <w:r>
        <w:t>Presupuesto;</w:t>
      </w:r>
    </w:p>
    <w:p w:rsidR="00144EA3" w:rsidRDefault="00144EA3" w:rsidP="00144EA3">
      <w:pPr>
        <w:pStyle w:val="Prrafodelista"/>
        <w:numPr>
          <w:ilvl w:val="0"/>
          <w:numId w:val="8"/>
        </w:numPr>
        <w:jc w:val="both"/>
      </w:pPr>
      <w:r>
        <w:t>Resultados (avance de indicadores de Propósito y Fin, así como los resultados presentados en las evaluaciones, especialmente las de impacto);</w:t>
      </w:r>
    </w:p>
    <w:p w:rsidR="00144EA3" w:rsidRDefault="00144EA3" w:rsidP="00144EA3">
      <w:pPr>
        <w:pStyle w:val="Prrafodelista"/>
        <w:numPr>
          <w:ilvl w:val="0"/>
          <w:numId w:val="8"/>
        </w:numPr>
        <w:jc w:val="both"/>
      </w:pPr>
      <w:r>
        <w:t>Cumplimiento de metas físicas y financieras durante el año (indicadores de los componentes y actividades de la Matriz de Indicadores); y,</w:t>
      </w:r>
    </w:p>
    <w:p w:rsidR="00144EA3" w:rsidRDefault="00144EA3" w:rsidP="00144EA3">
      <w:pPr>
        <w:pStyle w:val="Prrafodelista"/>
        <w:numPr>
          <w:ilvl w:val="0"/>
          <w:numId w:val="8"/>
        </w:numPr>
        <w:jc w:val="both"/>
      </w:pPr>
      <w:r>
        <w:t>Recomendaciones.</w:t>
      </w:r>
    </w:p>
    <w:p w:rsidR="00144EA3" w:rsidRPr="00C17D65" w:rsidRDefault="00144EA3" w:rsidP="00144EA3">
      <w:pPr>
        <w:jc w:val="both"/>
        <w:rPr>
          <w:b/>
          <w:sz w:val="24"/>
          <w:szCs w:val="24"/>
        </w:rPr>
      </w:pPr>
      <w:r w:rsidRPr="00C17D65">
        <w:rPr>
          <w:b/>
          <w:sz w:val="24"/>
          <w:szCs w:val="24"/>
        </w:rPr>
        <w:t>Proceso de seguimiento a los aspectos susceptibles de mejora</w:t>
      </w:r>
    </w:p>
    <w:p w:rsidR="00A43C55" w:rsidRDefault="00144EA3" w:rsidP="00C17D65">
      <w:pPr>
        <w:jc w:val="both"/>
      </w:pPr>
      <w:r>
        <w:t xml:space="preserve">La información derivada de las evaluaciones en particular y del sistema de evaluación del desempeño, en su conjunto, </w:t>
      </w:r>
      <w:r w:rsidR="00BC2B55">
        <w:t>va incidir</w:t>
      </w:r>
      <w:r>
        <w:t xml:space="preserve"> </w:t>
      </w:r>
      <w:r w:rsidR="00BC2B55">
        <w:t>en la mejora</w:t>
      </w:r>
      <w:r>
        <w:t xml:space="preserve"> sistemáticamente los programas presupuestarios y la política pública</w:t>
      </w:r>
      <w:r w:rsidR="00BC2B55">
        <w:t xml:space="preserve">. Por esta razón, después de la entrega final de las evaluaciones se llevará a cabo un proceso en el que se discutirán los hallazgos y resultados de las evaluaciones juntos a los miembros del programa y/o política pública de la Unidad Administrativa y áreas responsables, con el fin de obtener </w:t>
      </w:r>
      <w:r w:rsidR="000E5241">
        <w:t>el conjunto final de recomendaciones que será sujeto a revisión y seguimiento poste</w:t>
      </w:r>
      <w:r w:rsidR="00D316D0">
        <w:t>rior. A partir de este proceso y utilizando el conjunto final de recomendaciones acordadas con el programa y la Unidad Administrativa y área responsables, se llevarán a cabo compromisos de mejora particulares con los diferentes actores para mejorar la política pública.</w:t>
      </w:r>
    </w:p>
    <w:p w:rsidR="00180A6A" w:rsidRDefault="00180A6A" w:rsidP="00180A6A">
      <w:pPr>
        <w:jc w:val="both"/>
        <w:rPr>
          <w:rFonts w:ascii="Calibri" w:hAnsi="Calibri" w:cs="Calibri"/>
          <w:b/>
          <w:color w:val="231F20"/>
          <w:sz w:val="32"/>
          <w:szCs w:val="32"/>
        </w:rPr>
      </w:pPr>
      <w:r>
        <w:rPr>
          <w:rFonts w:ascii="Calibri" w:hAnsi="Calibri" w:cs="Calibri"/>
          <w:b/>
          <w:color w:val="231F20"/>
          <w:sz w:val="32"/>
          <w:szCs w:val="32"/>
        </w:rPr>
        <w:lastRenderedPageBreak/>
        <w:t>IV. METODOLOGÍA DEL MARCO LÓGICO Y LA MATRIZ DE INDICADORES</w:t>
      </w:r>
    </w:p>
    <w:p w:rsidR="00180A6A" w:rsidRDefault="00180A6A" w:rsidP="00180A6A">
      <w:pPr>
        <w:jc w:val="both"/>
        <w:rPr>
          <w:rFonts w:cs="Calibri"/>
          <w:color w:val="231F20"/>
        </w:rPr>
      </w:pPr>
      <w:r>
        <w:rPr>
          <w:rFonts w:cs="Calibri"/>
          <w:color w:val="231F20"/>
        </w:rPr>
        <w:t>La Metodología del Marco Lógico (MML) es una herramienta para facilitar el proceso de conceptualización, diseño, ejecución y evaluación de programas presupuestarios. Su énfasis está centrado en la orientación por objetivos, la orientación hacia grupos beneficiarios y el facilitar la participación y la comunicación entre las partes interesadas.</w:t>
      </w:r>
    </w:p>
    <w:p w:rsidR="00180A6A" w:rsidRDefault="00180A6A" w:rsidP="00180A6A">
      <w:pPr>
        <w:jc w:val="both"/>
        <w:rPr>
          <w:rFonts w:cs="Calibri"/>
          <w:color w:val="231F20"/>
        </w:rPr>
      </w:pPr>
      <w:r>
        <w:rPr>
          <w:rFonts w:cs="Calibri"/>
          <w:color w:val="231F20"/>
        </w:rPr>
        <w:t>El análisis de la MML de un programa permite responder a las siguientes preguntas:</w:t>
      </w:r>
    </w:p>
    <w:p w:rsidR="00180A6A" w:rsidRDefault="00180A6A" w:rsidP="00180A6A">
      <w:pPr>
        <w:pStyle w:val="Prrafodelista"/>
        <w:numPr>
          <w:ilvl w:val="0"/>
          <w:numId w:val="9"/>
        </w:numPr>
        <w:jc w:val="both"/>
        <w:rPr>
          <w:rFonts w:cs="Calibri"/>
          <w:color w:val="231F20"/>
        </w:rPr>
      </w:pPr>
      <w:r>
        <w:rPr>
          <w:rFonts w:cs="Calibri"/>
          <w:color w:val="231F20"/>
        </w:rPr>
        <w:t>¿Cuál es la finalidad que se persigue con su ejecución?</w:t>
      </w:r>
    </w:p>
    <w:p w:rsidR="00180A6A" w:rsidRDefault="00180A6A" w:rsidP="00180A6A">
      <w:pPr>
        <w:pStyle w:val="Prrafodelista"/>
        <w:numPr>
          <w:ilvl w:val="0"/>
          <w:numId w:val="9"/>
        </w:numPr>
        <w:jc w:val="both"/>
        <w:rPr>
          <w:rFonts w:cs="Calibri"/>
          <w:color w:val="231F20"/>
        </w:rPr>
      </w:pPr>
      <w:r>
        <w:rPr>
          <w:rFonts w:cs="Calibri"/>
          <w:color w:val="231F20"/>
        </w:rPr>
        <w:t>¿Qué impacto concreto se espera alcanzar?</w:t>
      </w:r>
    </w:p>
    <w:p w:rsidR="00180A6A" w:rsidRDefault="00180A6A" w:rsidP="00180A6A">
      <w:pPr>
        <w:pStyle w:val="Prrafodelista"/>
        <w:numPr>
          <w:ilvl w:val="0"/>
          <w:numId w:val="9"/>
        </w:numPr>
        <w:jc w:val="both"/>
        <w:rPr>
          <w:rFonts w:cs="Calibri"/>
          <w:color w:val="231F20"/>
        </w:rPr>
      </w:pPr>
      <w:r>
        <w:rPr>
          <w:rFonts w:cs="Calibri"/>
          <w:color w:val="231F20"/>
        </w:rPr>
        <w:t>¿Qué servicios deberán ser producidos?</w:t>
      </w:r>
    </w:p>
    <w:p w:rsidR="00180A6A" w:rsidRDefault="00180A6A" w:rsidP="00180A6A">
      <w:pPr>
        <w:pStyle w:val="Prrafodelista"/>
        <w:numPr>
          <w:ilvl w:val="0"/>
          <w:numId w:val="9"/>
        </w:numPr>
        <w:jc w:val="both"/>
        <w:rPr>
          <w:rFonts w:cs="Calibri"/>
          <w:color w:val="231F20"/>
        </w:rPr>
      </w:pPr>
      <w:r>
        <w:rPr>
          <w:rFonts w:cs="Calibri"/>
          <w:color w:val="231F20"/>
        </w:rPr>
        <w:t>¿Cómo se va a hacer para producir dichos servicios?</w:t>
      </w:r>
    </w:p>
    <w:p w:rsidR="00180A6A" w:rsidRDefault="00180A6A" w:rsidP="00180A6A">
      <w:pPr>
        <w:pStyle w:val="Prrafodelista"/>
        <w:numPr>
          <w:ilvl w:val="0"/>
          <w:numId w:val="9"/>
        </w:numPr>
        <w:jc w:val="both"/>
        <w:rPr>
          <w:rFonts w:cs="Calibri"/>
          <w:color w:val="231F20"/>
        </w:rPr>
      </w:pPr>
      <w:r>
        <w:rPr>
          <w:rFonts w:cs="Calibri"/>
          <w:color w:val="231F20"/>
        </w:rPr>
        <w:t>¿Cuánto nos va a costar producirlos?</w:t>
      </w:r>
    </w:p>
    <w:p w:rsidR="00180A6A" w:rsidRDefault="00180A6A" w:rsidP="00180A6A">
      <w:pPr>
        <w:pStyle w:val="Prrafodelista"/>
        <w:numPr>
          <w:ilvl w:val="0"/>
          <w:numId w:val="9"/>
        </w:numPr>
        <w:jc w:val="both"/>
        <w:rPr>
          <w:rFonts w:cs="Calibri"/>
          <w:color w:val="231F20"/>
        </w:rPr>
      </w:pPr>
      <w:r>
        <w:rPr>
          <w:rFonts w:cs="Calibri"/>
          <w:color w:val="231F20"/>
        </w:rPr>
        <w:t>¿Cómo sabremos si se han cumplido los objetivos?</w:t>
      </w:r>
    </w:p>
    <w:p w:rsidR="00180A6A" w:rsidRDefault="00180A6A" w:rsidP="00180A6A">
      <w:pPr>
        <w:pStyle w:val="Prrafodelista"/>
        <w:numPr>
          <w:ilvl w:val="0"/>
          <w:numId w:val="9"/>
        </w:numPr>
        <w:jc w:val="both"/>
        <w:rPr>
          <w:rFonts w:cs="Calibri"/>
          <w:color w:val="231F20"/>
        </w:rPr>
      </w:pPr>
      <w:r>
        <w:rPr>
          <w:rFonts w:cs="Calibri"/>
          <w:color w:val="231F20"/>
        </w:rPr>
        <w:t>¿Qué factores externos pueden comprometer el éxito del programa?</w:t>
      </w:r>
    </w:p>
    <w:p w:rsidR="004827CD" w:rsidRDefault="00180A6A" w:rsidP="00180A6A">
      <w:pPr>
        <w:jc w:val="both"/>
        <w:rPr>
          <w:rFonts w:cs="Calibri"/>
          <w:color w:val="231F20"/>
        </w:rPr>
      </w:pPr>
      <w:r>
        <w:rPr>
          <w:rFonts w:cs="Calibri"/>
          <w:color w:val="231F20"/>
        </w:rPr>
        <w:t xml:space="preserve">De esta manera, además de presentar información sobre el programa presupuestario, la MML contribuye a asegurar su buena conceptualización y diseño. La MML proporcionará seguridad de que: no falta ninguna actividad para ejecutar el programa y no se ejecutarán actividades innecesarias; los servicios que generarán son los necesarios y suficientes para solucionar el problema que le dio origen; y, se conocen </w:t>
      </w:r>
      <w:r w:rsidR="004827CD">
        <w:rPr>
          <w:rFonts w:cs="Calibri"/>
          <w:color w:val="231F20"/>
        </w:rPr>
        <w:t>los riesgos que podrían afectar el desarrollo del programa o bien comprometer su contribución a objetivos de desarrollo superiores.</w:t>
      </w:r>
    </w:p>
    <w:p w:rsidR="007C08B3" w:rsidRDefault="007C08B3" w:rsidP="00180A6A">
      <w:pPr>
        <w:jc w:val="both"/>
        <w:rPr>
          <w:rFonts w:cs="Calibri"/>
          <w:color w:val="231F20"/>
        </w:rPr>
      </w:pPr>
      <w:r>
        <w:rPr>
          <w:rFonts w:cs="Calibri"/>
          <w:color w:val="231F20"/>
        </w:rPr>
        <w:t>La Metodología contempla cinco etapas:</w:t>
      </w:r>
    </w:p>
    <w:p w:rsidR="007C08B3" w:rsidRDefault="007C08B3" w:rsidP="007C08B3">
      <w:pPr>
        <w:pStyle w:val="Prrafodelista"/>
        <w:numPr>
          <w:ilvl w:val="0"/>
          <w:numId w:val="10"/>
        </w:numPr>
        <w:jc w:val="both"/>
        <w:rPr>
          <w:rFonts w:cs="Calibri"/>
          <w:color w:val="231F20"/>
        </w:rPr>
      </w:pPr>
      <w:r>
        <w:rPr>
          <w:rFonts w:cs="Calibri"/>
          <w:color w:val="231F20"/>
        </w:rPr>
        <w:t>Definición del problema e identificación de involucrados.</w:t>
      </w:r>
    </w:p>
    <w:p w:rsidR="007C08B3" w:rsidRDefault="007C08B3" w:rsidP="007C08B3">
      <w:pPr>
        <w:pStyle w:val="Prrafodelista"/>
        <w:numPr>
          <w:ilvl w:val="0"/>
          <w:numId w:val="10"/>
        </w:numPr>
        <w:jc w:val="both"/>
        <w:rPr>
          <w:rFonts w:cs="Calibri"/>
          <w:color w:val="231F20"/>
        </w:rPr>
      </w:pPr>
      <w:r>
        <w:rPr>
          <w:rFonts w:cs="Calibri"/>
          <w:color w:val="231F20"/>
        </w:rPr>
        <w:t>Análisis de problemas.</w:t>
      </w:r>
    </w:p>
    <w:p w:rsidR="007C08B3" w:rsidRDefault="007C08B3" w:rsidP="007C08B3">
      <w:pPr>
        <w:pStyle w:val="Prrafodelista"/>
        <w:numPr>
          <w:ilvl w:val="0"/>
          <w:numId w:val="10"/>
        </w:numPr>
        <w:jc w:val="both"/>
        <w:rPr>
          <w:rFonts w:cs="Calibri"/>
          <w:color w:val="231F20"/>
        </w:rPr>
      </w:pPr>
      <w:r>
        <w:rPr>
          <w:rFonts w:cs="Calibri"/>
          <w:color w:val="231F20"/>
        </w:rPr>
        <w:t>Análisis de objetivos.</w:t>
      </w:r>
    </w:p>
    <w:p w:rsidR="007C08B3" w:rsidRDefault="007C08B3" w:rsidP="007C08B3">
      <w:pPr>
        <w:pStyle w:val="Prrafodelista"/>
        <w:numPr>
          <w:ilvl w:val="0"/>
          <w:numId w:val="10"/>
        </w:numPr>
        <w:jc w:val="both"/>
        <w:rPr>
          <w:rFonts w:cs="Calibri"/>
          <w:color w:val="231F20"/>
        </w:rPr>
      </w:pPr>
      <w:r>
        <w:rPr>
          <w:rFonts w:cs="Calibri"/>
          <w:color w:val="231F20"/>
        </w:rPr>
        <w:t>Análisis de alternativas.</w:t>
      </w:r>
    </w:p>
    <w:p w:rsidR="007C08B3" w:rsidRDefault="007C08B3" w:rsidP="007C08B3">
      <w:pPr>
        <w:pStyle w:val="Prrafodelista"/>
        <w:numPr>
          <w:ilvl w:val="0"/>
          <w:numId w:val="10"/>
        </w:numPr>
        <w:jc w:val="both"/>
        <w:rPr>
          <w:rFonts w:cs="Calibri"/>
          <w:color w:val="231F20"/>
        </w:rPr>
      </w:pPr>
      <w:r>
        <w:rPr>
          <w:rFonts w:cs="Calibri"/>
          <w:color w:val="231F20"/>
        </w:rPr>
        <w:t>Elaboración de la Matriz de Indicadores.</w:t>
      </w:r>
    </w:p>
    <w:p w:rsidR="004636AB" w:rsidRDefault="007C08B3" w:rsidP="004636AB">
      <w:pPr>
        <w:jc w:val="both"/>
        <w:rPr>
          <w:rFonts w:cs="Calibri"/>
          <w:color w:val="231F20"/>
        </w:rPr>
      </w:pPr>
      <w:r>
        <w:rPr>
          <w:rFonts w:cs="Calibri"/>
          <w:color w:val="231F20"/>
        </w:rPr>
        <w:t>Dichas etapas, a su vez, se concentran en dos líneas de trabajo:</w:t>
      </w:r>
    </w:p>
    <w:p w:rsidR="00180A6A" w:rsidRDefault="004636AB" w:rsidP="004636AB">
      <w:pPr>
        <w:jc w:val="both"/>
        <w:rPr>
          <w:rFonts w:cs="Calibri"/>
          <w:color w:val="231F20"/>
        </w:rPr>
      </w:pPr>
      <w:r w:rsidRPr="004636AB">
        <w:rPr>
          <w:rFonts w:cs="Calibri"/>
          <w:color w:val="231F20"/>
        </w:rPr>
        <w:t>1.</w:t>
      </w:r>
      <w:r>
        <w:rPr>
          <w:rFonts w:cs="Calibri"/>
          <w:color w:val="231F20"/>
        </w:rPr>
        <w:t xml:space="preserve"> Identificación del problema y alternativas de solución.- En esta etapa se analiza la situación existente para crear una visión de la situación deseada y seleccionar las estrategias que se aplicarán para conseguirla. La idea central consiste en que los programas presupuestarios son diseñados para resolver los problemas a los que se enfrentan la población objetivo o beneficiarios, y responder a sus necesidades e intereses. Existen cuatro tipos de análisis para realizar: el análisis de involucrados, el análisis de problemas (imagen de la realidad), el análisis de objetivos (imagen del futuro y de una situación mejor) y el análisis de estrategias (comparación de diferentes alternativas en respuesta a una situación precisa).</w:t>
      </w:r>
    </w:p>
    <w:p w:rsidR="004636AB" w:rsidRDefault="004636AB" w:rsidP="004636AB">
      <w:pPr>
        <w:jc w:val="both"/>
        <w:rPr>
          <w:rFonts w:cs="Calibri"/>
          <w:color w:val="231F20"/>
        </w:rPr>
      </w:pPr>
      <w:r>
        <w:rPr>
          <w:rFonts w:cs="Calibri"/>
          <w:color w:val="231F20"/>
        </w:rPr>
        <w:lastRenderedPageBreak/>
        <w:t xml:space="preserve">2. </w:t>
      </w:r>
      <w:r w:rsidR="006858B8">
        <w:rPr>
          <w:rFonts w:cs="Calibri"/>
          <w:color w:val="231F20"/>
        </w:rPr>
        <w:t xml:space="preserve">Planificación.- La idea del programa presupuestario se convierte en un plan operativo práctico para su ejecución. En esta etapa se elabora </w:t>
      </w:r>
      <w:r w:rsidR="00006CCF">
        <w:rPr>
          <w:rFonts w:cs="Calibri"/>
          <w:color w:val="231F20"/>
        </w:rPr>
        <w:t>la Matriz</w:t>
      </w:r>
      <w:r w:rsidR="001942DC">
        <w:rPr>
          <w:rFonts w:cs="Calibri"/>
          <w:color w:val="231F20"/>
        </w:rPr>
        <w:t xml:space="preserve"> de Indicadores (MI). Las actividades y los recursos son definidos y visualizados en cierto tiempo. La construcción de la MI permite focalizar la atención y los esfuerzos de una dependencia o entidad, así como retroalimentar el proceso presupuestario.</w:t>
      </w:r>
    </w:p>
    <w:p w:rsidR="001942DC" w:rsidRPr="001942DC" w:rsidRDefault="001942DC" w:rsidP="004636AB">
      <w:pPr>
        <w:jc w:val="both"/>
        <w:rPr>
          <w:rFonts w:cs="Calibri"/>
          <w:b/>
          <w:color w:val="231F20"/>
        </w:rPr>
      </w:pPr>
      <w:r w:rsidRPr="001942DC">
        <w:rPr>
          <w:rFonts w:cs="Calibri"/>
          <w:b/>
          <w:color w:val="231F20"/>
        </w:rPr>
        <w:t>Matriz de Indicadores</w:t>
      </w:r>
    </w:p>
    <w:p w:rsidR="001942DC" w:rsidRDefault="001942DC" w:rsidP="004636AB">
      <w:pPr>
        <w:jc w:val="both"/>
        <w:rPr>
          <w:rFonts w:cs="Calibri"/>
          <w:color w:val="231F20"/>
        </w:rPr>
      </w:pPr>
      <w:r>
        <w:rPr>
          <w:rFonts w:cs="Calibri"/>
          <w:color w:val="231F20"/>
        </w:rPr>
        <w:t>La Matriz de Indicadores (MI) es una herramienta de planeación estratégica del Presupuesto basado en Resultados para entender y mejorar la lógica interna y el diseño de los programas presupuestarios. Comprende la identificación de los objetivos de un programa (resumen narrativo), sus relaciones causales, los indicadores, medios de verificación y los supuestos o riesgos que pueden influir en el éxito o fracaso del mismo.</w:t>
      </w:r>
    </w:p>
    <w:p w:rsidR="001942DC" w:rsidRDefault="001942DC" w:rsidP="004636AB">
      <w:pPr>
        <w:jc w:val="both"/>
        <w:rPr>
          <w:rFonts w:cs="Calibri"/>
          <w:color w:val="231F20"/>
        </w:rPr>
      </w:pPr>
      <w:r>
        <w:rPr>
          <w:rFonts w:cs="Calibri"/>
          <w:color w:val="231F20"/>
        </w:rPr>
        <w:t>La MI se construye con base en los programas presupuestarios su elaboración permite focalizar la atención y los esfuerzos de una Unidad Administrativa, área responsable y/o órgano desconcentrado, así como retroalimentar el proceso presupuestario, asegurando la consistencia de la lógica vertical y horizontal del programa presupuestario:</w:t>
      </w:r>
    </w:p>
    <w:p w:rsidR="001942DC" w:rsidRDefault="001942DC" w:rsidP="001942DC">
      <w:pPr>
        <w:pStyle w:val="Prrafodelista"/>
        <w:numPr>
          <w:ilvl w:val="0"/>
          <w:numId w:val="13"/>
        </w:numPr>
        <w:jc w:val="both"/>
        <w:rPr>
          <w:rFonts w:cs="Calibri"/>
          <w:color w:val="231F20"/>
        </w:rPr>
      </w:pPr>
      <w:r>
        <w:rPr>
          <w:rFonts w:cs="Calibri"/>
          <w:color w:val="231F20"/>
        </w:rPr>
        <w:t>La lógica de “verticalidad” exige de un programa, que exista una relación de causalidad desde las actividades hasta el fin, entre los distintos niveles de objetivos, considerando el cumplimiento de los supuestos asociados a cada nivel: las actividades detalladas son las necesarias y suficientes para producir y/o entregar cada componente; los componentes son los necesarios y suficientes para lograr el propósito del programa; si se logra éste, ello debería resultar en una contribución significativa al logro del fin</w:t>
      </w:r>
      <w:r w:rsidR="008A46CE">
        <w:rPr>
          <w:rFonts w:cs="Calibri"/>
          <w:color w:val="231F20"/>
        </w:rPr>
        <w:t>.</w:t>
      </w:r>
    </w:p>
    <w:p w:rsidR="008A46CE" w:rsidRDefault="008A46CE" w:rsidP="001942DC">
      <w:pPr>
        <w:pStyle w:val="Prrafodelista"/>
        <w:numPr>
          <w:ilvl w:val="0"/>
          <w:numId w:val="13"/>
        </w:numPr>
        <w:jc w:val="both"/>
        <w:rPr>
          <w:rFonts w:cs="Calibri"/>
          <w:color w:val="231F20"/>
        </w:rPr>
      </w:pPr>
      <w:r>
        <w:rPr>
          <w:rFonts w:cs="Calibri"/>
          <w:color w:val="231F20"/>
        </w:rPr>
        <w:t>Por su parte, el conjunto de objetivos – indicadores – medios de verificación, se define como “lógica horizontal” y se resume en lo siguiente: los medios de verificación identificados son los necesarios y suficientes para obtener los datos requeridos para el cálculo de los indicadores; los indicadores definidos permiten monitorear el programa y evaluar adecuadamente el logro de los objetivos.</w:t>
      </w:r>
    </w:p>
    <w:p w:rsidR="008A46CE" w:rsidRDefault="008A46CE" w:rsidP="008A46CE">
      <w:pPr>
        <w:jc w:val="both"/>
        <w:rPr>
          <w:rFonts w:cs="Calibri"/>
          <w:color w:val="231F20"/>
        </w:rPr>
      </w:pPr>
      <w:r>
        <w:rPr>
          <w:rFonts w:cs="Calibri"/>
          <w:color w:val="231F20"/>
        </w:rPr>
        <w:t>La información de la MI es una buena base para la planificación de la ejecución y el seguimiento y control de los programas durante su operación. Aun cuando la información se presenta a un nivel demasiado agregado para un seguimiento detallado del avance del programa, puede ser utilizada como punto de partida para la desagregación en actividades más específicas y la preparación del programa de ejecución.</w:t>
      </w:r>
    </w:p>
    <w:p w:rsidR="008A46CE" w:rsidRDefault="008A46CE" w:rsidP="008A46CE">
      <w:pPr>
        <w:jc w:val="both"/>
        <w:rPr>
          <w:rFonts w:cs="Calibri"/>
          <w:color w:val="231F20"/>
        </w:rPr>
      </w:pPr>
      <w:r>
        <w:rPr>
          <w:rFonts w:cs="Calibri"/>
          <w:color w:val="231F20"/>
        </w:rPr>
        <w:t>Por último, la existencia de una MI facilita la evaluación de un proyecto al término de su ejecución. Se sabrá qué analizar y cómo hacerlo para poder juzgar si se han producido los bienes y servicios previstos y si ello se ha logrado en forma eficiente y con la calidad esperada.</w:t>
      </w:r>
      <w:r w:rsidR="00945523">
        <w:rPr>
          <w:rFonts w:cs="Calibri"/>
          <w:color w:val="231F20"/>
        </w:rPr>
        <w:t xml:space="preserve"> De igual modo, si en algún instante durante la fase de operación del programa se desea evaluar los resultados (impacto) que ha generado o está generando, la MI proveerá indicaciones respecto a qué se debe observar y cómo hacerlo. Adicionalmente, la existencia de una MI es también de gran ayuda para la evaluación ex post de programas. </w:t>
      </w:r>
    </w:p>
    <w:p w:rsidR="00384E64" w:rsidRPr="001942DC" w:rsidRDefault="00384E64" w:rsidP="00384E64">
      <w:pPr>
        <w:jc w:val="both"/>
        <w:rPr>
          <w:rFonts w:cs="Calibri"/>
          <w:b/>
          <w:color w:val="231F20"/>
        </w:rPr>
      </w:pPr>
      <w:r>
        <w:rPr>
          <w:rFonts w:cs="Calibri"/>
          <w:b/>
          <w:color w:val="231F20"/>
        </w:rPr>
        <w:lastRenderedPageBreak/>
        <w:t>Elementos de la Matriz de Indicadores</w:t>
      </w:r>
    </w:p>
    <w:p w:rsidR="00384E64" w:rsidRDefault="00384E64" w:rsidP="00384E64">
      <w:pPr>
        <w:jc w:val="both"/>
        <w:rPr>
          <w:rFonts w:cs="Calibri"/>
          <w:color w:val="231F20"/>
        </w:rPr>
      </w:pPr>
      <w:r>
        <w:rPr>
          <w:rFonts w:cs="Calibri"/>
          <w:color w:val="231F20"/>
        </w:rPr>
        <w:t>La Matriz de Indicadores tiene cuatro elementos principales:</w:t>
      </w:r>
    </w:p>
    <w:p w:rsidR="00384E64" w:rsidRDefault="00384E64" w:rsidP="00384E64">
      <w:pPr>
        <w:pStyle w:val="Prrafodelista"/>
        <w:numPr>
          <w:ilvl w:val="0"/>
          <w:numId w:val="14"/>
        </w:numPr>
        <w:spacing w:line="360" w:lineRule="auto"/>
        <w:jc w:val="both"/>
        <w:rPr>
          <w:rFonts w:cs="Calibri"/>
          <w:color w:val="231F20"/>
        </w:rPr>
      </w:pPr>
      <w:r>
        <w:rPr>
          <w:rFonts w:cs="Calibri"/>
          <w:color w:val="231F20"/>
        </w:rPr>
        <w:t>Resumen Narrativo de Objetivos</w:t>
      </w:r>
    </w:p>
    <w:p w:rsidR="00384E64" w:rsidRDefault="00384E64" w:rsidP="00384E64">
      <w:pPr>
        <w:pStyle w:val="Prrafodelista"/>
        <w:numPr>
          <w:ilvl w:val="0"/>
          <w:numId w:val="14"/>
        </w:numPr>
        <w:spacing w:line="360" w:lineRule="auto"/>
        <w:jc w:val="both"/>
        <w:rPr>
          <w:rFonts w:cs="Calibri"/>
          <w:color w:val="231F20"/>
        </w:rPr>
      </w:pPr>
      <w:r>
        <w:rPr>
          <w:rFonts w:cs="Calibri"/>
          <w:color w:val="231F20"/>
        </w:rPr>
        <w:t>Indicadores</w:t>
      </w:r>
    </w:p>
    <w:p w:rsidR="00384E64" w:rsidRDefault="00384E64" w:rsidP="00384E64">
      <w:pPr>
        <w:pStyle w:val="Prrafodelista"/>
        <w:numPr>
          <w:ilvl w:val="0"/>
          <w:numId w:val="14"/>
        </w:numPr>
        <w:spacing w:line="360" w:lineRule="auto"/>
        <w:jc w:val="both"/>
        <w:rPr>
          <w:rFonts w:cs="Calibri"/>
          <w:color w:val="231F20"/>
        </w:rPr>
      </w:pPr>
      <w:r>
        <w:rPr>
          <w:rFonts w:cs="Calibri"/>
          <w:color w:val="231F20"/>
        </w:rPr>
        <w:t>Medios de verificación</w:t>
      </w:r>
    </w:p>
    <w:p w:rsidR="00384E64" w:rsidRDefault="00384E64" w:rsidP="00384E64">
      <w:pPr>
        <w:pStyle w:val="Prrafodelista"/>
        <w:numPr>
          <w:ilvl w:val="0"/>
          <w:numId w:val="14"/>
        </w:numPr>
        <w:spacing w:line="360" w:lineRule="auto"/>
        <w:jc w:val="both"/>
        <w:rPr>
          <w:rFonts w:cs="Calibri"/>
          <w:color w:val="231F20"/>
        </w:rPr>
      </w:pPr>
      <w:r>
        <w:rPr>
          <w:rFonts w:cs="Calibri"/>
          <w:color w:val="231F20"/>
        </w:rPr>
        <w:t>Supuestos</w:t>
      </w:r>
    </w:p>
    <w:p w:rsidR="00384E64" w:rsidRPr="00384E64" w:rsidRDefault="00384E64" w:rsidP="00384E64">
      <w:pPr>
        <w:spacing w:line="360" w:lineRule="auto"/>
        <w:jc w:val="both"/>
        <w:rPr>
          <w:rFonts w:cs="Calibri"/>
          <w:color w:val="231F20"/>
        </w:rPr>
      </w:pPr>
      <w:r>
        <w:rPr>
          <w:rFonts w:cs="Calibri"/>
          <w:b/>
          <w:color w:val="231F20"/>
        </w:rPr>
        <w:t>Resumen Narrativo de Objetivos</w:t>
      </w:r>
    </w:p>
    <w:p w:rsidR="00384E64" w:rsidRDefault="00384E64" w:rsidP="00384E64">
      <w:pPr>
        <w:jc w:val="both"/>
        <w:rPr>
          <w:rFonts w:cs="Calibri"/>
          <w:color w:val="231F20"/>
        </w:rPr>
      </w:pPr>
      <w:r>
        <w:rPr>
          <w:rFonts w:cs="Calibri"/>
          <w:color w:val="231F20"/>
        </w:rPr>
        <w:t>En el Resumen Narrativo de Objetivos se determina la relación lógica entre los distintos niveles de objetivos del programa presupuestario: Fin, Propósito, Componentes y Actividades. El enfoque para el logro de resultados inicia con una clara construcción y redacción de los objetivos y determinación de indicadores de los programas presupuestarios. Para tales propósitos, la redacción de los objetivos debe asegurar la identificación de la población objetivo, entendida ésta como el universo de cobertura específico al que está dirigido el programa presupuestario. Asimismo, debe contener la expresión del resultado esperado. Ambos atributos deberán conducir a la construcción del indicador.</w:t>
      </w:r>
    </w:p>
    <w:p w:rsidR="00384E64" w:rsidRDefault="00384E64" w:rsidP="00384E64">
      <w:pPr>
        <w:jc w:val="both"/>
        <w:rPr>
          <w:rFonts w:cs="Calibri"/>
          <w:color w:val="231F20"/>
        </w:rPr>
      </w:pPr>
      <w:r w:rsidRPr="00384E64">
        <w:rPr>
          <w:rFonts w:cs="Calibri"/>
          <w:color w:val="231F20"/>
        </w:rPr>
        <w:t>I.</w:t>
      </w:r>
      <w:r>
        <w:rPr>
          <w:rFonts w:cs="Calibri"/>
          <w:color w:val="231F20"/>
        </w:rPr>
        <w:t xml:space="preserve"> </w:t>
      </w:r>
      <w:r w:rsidRPr="00384E64">
        <w:rPr>
          <w:rFonts w:cs="Calibri"/>
          <w:color w:val="231F20"/>
        </w:rPr>
        <w:t xml:space="preserve">Fin - </w:t>
      </w:r>
      <w:r>
        <w:rPr>
          <w:rFonts w:cs="Calibri"/>
          <w:color w:val="231F20"/>
        </w:rPr>
        <w:t>¿Por qué el programa presupuestario es importante para los beneficiarios y la sociedad?</w:t>
      </w:r>
    </w:p>
    <w:p w:rsidR="00384E64" w:rsidRDefault="00384E64" w:rsidP="00384E64">
      <w:pPr>
        <w:jc w:val="both"/>
        <w:rPr>
          <w:rFonts w:cs="Calibri"/>
          <w:color w:val="231F20"/>
        </w:rPr>
      </w:pPr>
      <w:r>
        <w:rPr>
          <w:rFonts w:cs="Calibri"/>
          <w:color w:val="231F20"/>
        </w:rPr>
        <w:t>Es la descripción de cómo el programa contribuye, en el mediano o largo plazo, a la solución de un problema de desarrollo o a la consecución de los objetivos estratégicos de la dependencia o entidad. No implica que el programa, en sí mismo, será suficiente para lograr el Fin, tampoco establece si pueden existir otros programas que también contribuyen a su logro.</w:t>
      </w:r>
    </w:p>
    <w:p w:rsidR="00384E64" w:rsidRDefault="00384E64" w:rsidP="00384E64">
      <w:pPr>
        <w:jc w:val="both"/>
        <w:rPr>
          <w:rFonts w:cs="Calibri"/>
          <w:color w:val="231F20"/>
        </w:rPr>
      </w:pPr>
      <w:r>
        <w:rPr>
          <w:rFonts w:cs="Calibri"/>
          <w:color w:val="231F20"/>
        </w:rPr>
        <w:t>II. Propósito - ¿Por qué el programa presupuestario es necesario para los beneficiarios?</w:t>
      </w:r>
    </w:p>
    <w:p w:rsidR="00384E64" w:rsidRDefault="00DF0590" w:rsidP="00384E64">
      <w:pPr>
        <w:jc w:val="both"/>
        <w:rPr>
          <w:rFonts w:cs="Calibri"/>
          <w:color w:val="231F20"/>
        </w:rPr>
      </w:pPr>
      <w:r>
        <w:rPr>
          <w:rFonts w:cs="Calibri"/>
          <w:color w:val="231F20"/>
        </w:rPr>
        <w:t>Es el resultado directo a ser logrado en la población objetivo como consecuencia de la utilización de los componentes (bienes y servicios públicos) producidos o entregados por dicho programa. Es la aportación específica a la solución del problema. Cada programa deberá tener solamente un propósito.</w:t>
      </w:r>
    </w:p>
    <w:p w:rsidR="00DF0590" w:rsidRDefault="00DF0590" w:rsidP="00384E64">
      <w:pPr>
        <w:jc w:val="both"/>
        <w:rPr>
          <w:rFonts w:cs="Calibri"/>
          <w:color w:val="231F20"/>
        </w:rPr>
      </w:pPr>
      <w:r>
        <w:rPr>
          <w:rFonts w:cs="Calibri"/>
          <w:color w:val="231F20"/>
        </w:rPr>
        <w:t>III. Componentes - ¿Qué entregará el programa presupuestario?</w:t>
      </w:r>
    </w:p>
    <w:p w:rsidR="00DF0590" w:rsidRDefault="00DF0590" w:rsidP="00384E64">
      <w:pPr>
        <w:jc w:val="both"/>
        <w:rPr>
          <w:rFonts w:cs="Calibri"/>
          <w:color w:val="231F20"/>
        </w:rPr>
      </w:pPr>
      <w:r>
        <w:rPr>
          <w:rFonts w:cs="Calibri"/>
          <w:color w:val="231F20"/>
        </w:rPr>
        <w:t>Se refiere a los bienes y servicios públicos que produce o entrega el programa presupuestario para cumplir con su propósito. Un componente es un bien y servicio público dirigido al beneficiario final (población objetivo) o en algunos casos, dirigidos a beneficiarios intermedios. No es una etapa en el proceso de producción o entrega del mismo.</w:t>
      </w:r>
    </w:p>
    <w:p w:rsidR="00DF0590" w:rsidRDefault="00DF0590" w:rsidP="00384E64">
      <w:pPr>
        <w:jc w:val="both"/>
        <w:rPr>
          <w:rFonts w:cs="Calibri"/>
          <w:color w:val="231F20"/>
        </w:rPr>
      </w:pPr>
      <w:r>
        <w:rPr>
          <w:rFonts w:cs="Calibri"/>
          <w:color w:val="231F20"/>
        </w:rPr>
        <w:t xml:space="preserve">Cada </w:t>
      </w:r>
      <w:r w:rsidR="000371C4">
        <w:rPr>
          <w:rFonts w:cs="Calibri"/>
          <w:color w:val="231F20"/>
        </w:rPr>
        <w:t>componente debe ser necesario para lograr el propósito. No deben faltar en el diseño del programa componentes (bienes y servicios) necesarios para lograr el propósito.</w:t>
      </w:r>
    </w:p>
    <w:p w:rsidR="000371C4" w:rsidRDefault="000371C4" w:rsidP="00384E64">
      <w:pPr>
        <w:jc w:val="both"/>
        <w:rPr>
          <w:rFonts w:cs="Calibri"/>
          <w:color w:val="231F20"/>
        </w:rPr>
      </w:pPr>
      <w:r>
        <w:rPr>
          <w:rFonts w:cs="Calibri"/>
          <w:color w:val="231F20"/>
        </w:rPr>
        <w:lastRenderedPageBreak/>
        <w:t>Los componentes deben expresarse en servicios proporcionados (por ejemplo pensiones o jubilaciones efectivamente pagadas, créditos hipotecarios pagados, consultas brindadas en un tiempo determinado, etcétera).</w:t>
      </w:r>
    </w:p>
    <w:p w:rsidR="000371C4" w:rsidRDefault="000371C4" w:rsidP="00384E64">
      <w:pPr>
        <w:jc w:val="both"/>
        <w:rPr>
          <w:rFonts w:cs="Calibri"/>
          <w:color w:val="231F20"/>
        </w:rPr>
      </w:pPr>
      <w:r>
        <w:rPr>
          <w:rFonts w:cs="Calibri"/>
          <w:color w:val="231F20"/>
        </w:rPr>
        <w:t>IV. Actividades - ¿Qué se hará?</w:t>
      </w:r>
    </w:p>
    <w:p w:rsidR="000371C4" w:rsidRDefault="00F914B4" w:rsidP="00384E64">
      <w:pPr>
        <w:jc w:val="both"/>
        <w:rPr>
          <w:rFonts w:cs="Calibri"/>
          <w:color w:val="231F20"/>
        </w:rPr>
      </w:pPr>
      <w:r>
        <w:rPr>
          <w:rFonts w:cs="Calibri"/>
          <w:color w:val="231F20"/>
        </w:rPr>
        <w:t>Son las principales tareas que se deben cumplir para el logro de cada uno de los componentes del programa presupuestario. Corresponde a un listado de actividades en orden cronológico para cada componente. Las actividades deben presentarse agrupadas por componente y deben incluir los principales insumos con los que cuenta el programa para desarrollar dichas actividades.</w:t>
      </w:r>
    </w:p>
    <w:p w:rsidR="00F914B4" w:rsidRPr="00384E64" w:rsidRDefault="00F914B4" w:rsidP="00F914B4">
      <w:pPr>
        <w:spacing w:line="360" w:lineRule="auto"/>
        <w:jc w:val="both"/>
        <w:rPr>
          <w:rFonts w:cs="Calibri"/>
          <w:color w:val="231F20"/>
        </w:rPr>
      </w:pPr>
      <w:r>
        <w:rPr>
          <w:rFonts w:cs="Calibri"/>
          <w:b/>
          <w:color w:val="231F20"/>
        </w:rPr>
        <w:t>Indicadores</w:t>
      </w:r>
    </w:p>
    <w:p w:rsidR="00F914B4" w:rsidRDefault="00F914B4" w:rsidP="00F914B4">
      <w:pPr>
        <w:jc w:val="both"/>
        <w:rPr>
          <w:rFonts w:cs="Calibri"/>
          <w:color w:val="231F20"/>
        </w:rPr>
      </w:pPr>
      <w:r>
        <w:rPr>
          <w:rFonts w:cs="Calibri"/>
          <w:color w:val="231F20"/>
        </w:rPr>
        <w:t>Los indicadores presentan información necesaria para determinar el avance el logro de los objetivos establecidos por el programa presupuestario y permiten la comparación entre distintos periodos, productos similares o una meta o compromiso.</w:t>
      </w:r>
    </w:p>
    <w:p w:rsidR="00F914B4" w:rsidRDefault="00F914B4" w:rsidP="00F914B4">
      <w:pPr>
        <w:jc w:val="both"/>
        <w:rPr>
          <w:rFonts w:cs="Calibri"/>
          <w:color w:val="231F20"/>
        </w:rPr>
      </w:pPr>
      <w:r>
        <w:rPr>
          <w:rFonts w:cs="Calibri"/>
          <w:color w:val="231F20"/>
        </w:rPr>
        <w:t>Los indicadores que se incluyan en la MI serán los que se utilicen para monitorear y evaluar el nivel de logro de los objetivos del programa. Si la medición de un indicador es muy compleja y de costo muy alto, podrá buscarse un indicador aproximado.</w:t>
      </w:r>
    </w:p>
    <w:p w:rsidR="00F914B4" w:rsidRDefault="00F914B4" w:rsidP="00F914B4">
      <w:pPr>
        <w:jc w:val="both"/>
        <w:rPr>
          <w:rFonts w:cs="Calibri"/>
          <w:color w:val="231F20"/>
        </w:rPr>
      </w:pPr>
      <w:r>
        <w:rPr>
          <w:rFonts w:cs="Calibri"/>
          <w:color w:val="231F20"/>
        </w:rPr>
        <w:t xml:space="preserve">Los indicadores se clasifican según el nivel que ocupan en la </w:t>
      </w:r>
      <w:proofErr w:type="gramStart"/>
      <w:r>
        <w:rPr>
          <w:rFonts w:cs="Calibri"/>
          <w:color w:val="231F20"/>
        </w:rPr>
        <w:t>MI</w:t>
      </w:r>
      <w:proofErr w:type="gramEnd"/>
      <w:r>
        <w:rPr>
          <w:rFonts w:cs="Calibri"/>
          <w:color w:val="231F20"/>
        </w:rPr>
        <w:t>:</w:t>
      </w:r>
    </w:p>
    <w:p w:rsidR="00F914B4" w:rsidRDefault="00F914B4" w:rsidP="00F914B4">
      <w:pPr>
        <w:jc w:val="both"/>
        <w:rPr>
          <w:rFonts w:cs="Calibri"/>
          <w:color w:val="231F20"/>
        </w:rPr>
      </w:pPr>
      <w:r>
        <w:rPr>
          <w:rFonts w:cs="Calibri"/>
          <w:color w:val="231F20"/>
        </w:rPr>
        <w:t>1. Indicadores de fin. Miden la contribución del programa al logro o solución de un problema de desarrollo o a la consecución de los objetivos estratégicos de la dependencia o entidad, situación observable a mediano o largo plazo. Por lo general, en el Fin se definen indicadores de eficacia.</w:t>
      </w:r>
    </w:p>
    <w:p w:rsidR="00F914B4" w:rsidRDefault="00F914B4" w:rsidP="00F914B4">
      <w:pPr>
        <w:jc w:val="both"/>
        <w:rPr>
          <w:rFonts w:cs="Calibri"/>
          <w:color w:val="231F20"/>
        </w:rPr>
      </w:pPr>
      <w:r>
        <w:rPr>
          <w:rFonts w:cs="Calibri"/>
          <w:color w:val="231F20"/>
        </w:rPr>
        <w:t>2. Indicadores de propósito. Permiten verificar el cambio producido (efectos intermedios o finales) en la población objetivo que puede atribuirse a la ejecución del programa presupuestario. En el propósito, es preferible definir indicadores de eficacia y eficiencia.</w:t>
      </w:r>
    </w:p>
    <w:p w:rsidR="00F914B4" w:rsidRDefault="00F914B4" w:rsidP="00F914B4">
      <w:pPr>
        <w:jc w:val="both"/>
        <w:rPr>
          <w:rFonts w:cs="Calibri"/>
          <w:color w:val="231F20"/>
        </w:rPr>
      </w:pPr>
      <w:r>
        <w:rPr>
          <w:rFonts w:cs="Calibri"/>
          <w:color w:val="231F20"/>
        </w:rPr>
        <w:t>3. Indicadores de componentes. Miden los bienes y servicios producidos y/o entregados a los beneficiarios en la cantidad y calidad necesaria y de acuerdo a los resultados esperados. Para los componentes, es preferible definir indicadores de eficacia, eficiencia y calidad.</w:t>
      </w:r>
    </w:p>
    <w:p w:rsidR="00F914B4" w:rsidRDefault="00F914B4" w:rsidP="00F914B4">
      <w:pPr>
        <w:jc w:val="both"/>
        <w:rPr>
          <w:rFonts w:cs="Calibri"/>
          <w:color w:val="231F20"/>
        </w:rPr>
      </w:pPr>
      <w:r>
        <w:rPr>
          <w:rFonts w:cs="Calibri"/>
          <w:color w:val="231F20"/>
        </w:rPr>
        <w:t xml:space="preserve">4. Indicadores de actividades. Permiten dar seguimiento a las actividades principales </w:t>
      </w:r>
      <w:r w:rsidR="00223C4B">
        <w:rPr>
          <w:rFonts w:cs="Calibri"/>
          <w:color w:val="231F20"/>
        </w:rPr>
        <w:t>del programa presupuestario. Para las actividades, es preferible definir indicaciones de eficiencia y economía.</w:t>
      </w:r>
    </w:p>
    <w:p w:rsidR="00223C4B" w:rsidRPr="00DC6190" w:rsidRDefault="00DC6190" w:rsidP="00F914B4">
      <w:pPr>
        <w:jc w:val="both"/>
        <w:rPr>
          <w:rFonts w:cs="Calibri"/>
          <w:b/>
          <w:color w:val="231F20"/>
        </w:rPr>
      </w:pPr>
      <w:r w:rsidRPr="00DC6190">
        <w:rPr>
          <w:rFonts w:cs="Calibri"/>
          <w:b/>
          <w:color w:val="231F20"/>
        </w:rPr>
        <w:t>Medios de verificación</w:t>
      </w:r>
    </w:p>
    <w:p w:rsidR="00DC6190" w:rsidRDefault="00DC6190" w:rsidP="00F914B4">
      <w:pPr>
        <w:jc w:val="both"/>
        <w:rPr>
          <w:rFonts w:cs="Calibri"/>
          <w:color w:val="231F20"/>
        </w:rPr>
      </w:pPr>
      <w:r>
        <w:rPr>
          <w:rFonts w:cs="Calibri"/>
          <w:color w:val="231F20"/>
        </w:rPr>
        <w:t>Indican las fuentes de información que se utilizarán para medir el avance de los indicadores y para verificar que los ámbitos de acción o nivel de objetivos del programa (resumen narrativo) se lograron. Para la anterior, deberá hacerse uso, preferentemente, de las fuentes oficiales de información existentes en el país.</w:t>
      </w:r>
    </w:p>
    <w:p w:rsidR="00DC6190" w:rsidRDefault="00DC6190" w:rsidP="00F914B4">
      <w:pPr>
        <w:jc w:val="both"/>
        <w:rPr>
          <w:rFonts w:cs="Calibri"/>
          <w:color w:val="231F20"/>
        </w:rPr>
      </w:pPr>
      <w:r>
        <w:rPr>
          <w:rFonts w:cs="Calibri"/>
          <w:color w:val="231F20"/>
        </w:rPr>
        <w:lastRenderedPageBreak/>
        <w:t>La identificación de los medios de verificación obliga a quien diseña un programa presupuestario y define los indicadores del mismo a comprobar la existencia de fuentes de información, o bien, de no estar disponibles, a incluir en la gestión del programa de actividades orientadas a recabar la información necesaria.</w:t>
      </w:r>
    </w:p>
    <w:p w:rsidR="00DC6190" w:rsidRDefault="00DC6190" w:rsidP="00F914B4">
      <w:pPr>
        <w:jc w:val="both"/>
        <w:rPr>
          <w:rFonts w:cs="Calibri"/>
          <w:color w:val="231F20"/>
        </w:rPr>
      </w:pPr>
      <w:r>
        <w:rPr>
          <w:rFonts w:cs="Calibri"/>
          <w:color w:val="231F20"/>
        </w:rPr>
        <w:t>Los medios de verificación pueden estar representados por:</w:t>
      </w:r>
    </w:p>
    <w:p w:rsidR="004B5080" w:rsidRDefault="00DC6190" w:rsidP="00F914B4">
      <w:pPr>
        <w:jc w:val="both"/>
        <w:rPr>
          <w:rFonts w:cs="Calibri"/>
          <w:color w:val="231F20"/>
        </w:rPr>
      </w:pPr>
      <w:r>
        <w:rPr>
          <w:rFonts w:cs="Calibri"/>
          <w:color w:val="231F20"/>
        </w:rPr>
        <w:t>a) Estadísticas: las cuales pueden ya existir o ser preparadas específicamente para el cálculo de los indicadores del programa p</w:t>
      </w:r>
      <w:r w:rsidR="004B5080">
        <w:rPr>
          <w:rFonts w:cs="Calibri"/>
          <w:color w:val="231F20"/>
        </w:rPr>
        <w:t>resupuestario.</w:t>
      </w:r>
    </w:p>
    <w:p w:rsidR="00DC6190" w:rsidRDefault="004B5080" w:rsidP="00F914B4">
      <w:pPr>
        <w:jc w:val="both"/>
        <w:rPr>
          <w:rFonts w:cs="Calibri"/>
          <w:color w:val="231F20"/>
        </w:rPr>
      </w:pPr>
      <w:r>
        <w:rPr>
          <w:rFonts w:cs="Calibri"/>
          <w:color w:val="231F20"/>
        </w:rPr>
        <w:t>b) Observación de campo: esta podría llevarlo a cabo la Unidad de Planeación e Innovació</w:t>
      </w:r>
      <w:r w:rsidR="006F1C81">
        <w:rPr>
          <w:rFonts w:cs="Calibri"/>
          <w:color w:val="231F20"/>
        </w:rPr>
        <w:t xml:space="preserve">n Institucional para verificar </w:t>
      </w:r>
      <w:r>
        <w:rPr>
          <w:rFonts w:cs="Calibri"/>
          <w:color w:val="231F20"/>
        </w:rPr>
        <w:t>de componentes, así como su calidad y cantidad.</w:t>
      </w:r>
      <w:r w:rsidR="00DC6190">
        <w:rPr>
          <w:rFonts w:cs="Calibri"/>
          <w:color w:val="231F20"/>
        </w:rPr>
        <w:t xml:space="preserve"> </w:t>
      </w:r>
    </w:p>
    <w:p w:rsidR="004B5080" w:rsidRDefault="004B5080" w:rsidP="00F914B4">
      <w:pPr>
        <w:jc w:val="both"/>
        <w:rPr>
          <w:rFonts w:cs="Calibri"/>
          <w:color w:val="231F20"/>
        </w:rPr>
      </w:pPr>
      <w:r>
        <w:rPr>
          <w:rFonts w:cs="Calibri"/>
          <w:color w:val="231F20"/>
        </w:rPr>
        <w:t>c) Encuestas: las cuales pueden haberse realizado para otro fin o ser específicamente para recoger información del programa presupuestario; e,</w:t>
      </w:r>
    </w:p>
    <w:p w:rsidR="004B5080" w:rsidRDefault="004B5080" w:rsidP="00F914B4">
      <w:pPr>
        <w:jc w:val="both"/>
        <w:rPr>
          <w:rFonts w:cs="Calibri"/>
          <w:color w:val="231F20"/>
        </w:rPr>
      </w:pPr>
      <w:r>
        <w:rPr>
          <w:rFonts w:cs="Calibri"/>
          <w:color w:val="231F20"/>
        </w:rPr>
        <w:t>d) Informes de auditoría y registros contables del Instituto, la Unidad Administrativa, órgano desconcentrado o área operativa: se utilizan principalmente para calcular indicadores de costos eficiencia.</w:t>
      </w:r>
    </w:p>
    <w:p w:rsidR="004B5080" w:rsidRPr="004B5080" w:rsidRDefault="004B5080" w:rsidP="00F914B4">
      <w:pPr>
        <w:jc w:val="both"/>
        <w:rPr>
          <w:rFonts w:cs="Calibri"/>
          <w:b/>
          <w:color w:val="231F20"/>
        </w:rPr>
      </w:pPr>
      <w:r w:rsidRPr="004B5080">
        <w:rPr>
          <w:rFonts w:cs="Calibri"/>
          <w:b/>
          <w:color w:val="231F20"/>
        </w:rPr>
        <w:t>Supuestos</w:t>
      </w:r>
    </w:p>
    <w:p w:rsidR="004B5080" w:rsidRDefault="004B5080" w:rsidP="00F914B4">
      <w:pPr>
        <w:jc w:val="both"/>
        <w:rPr>
          <w:rFonts w:cs="Calibri"/>
          <w:color w:val="231F20"/>
        </w:rPr>
      </w:pPr>
      <w:r>
        <w:rPr>
          <w:rFonts w:cs="Calibri"/>
          <w:color w:val="231F20"/>
        </w:rPr>
        <w:t xml:space="preserve">Los supuestos son los factores que están fuera del control de la institución responsable de un programa presupuestario, pero que inciden en el éxito o fracaso del mismo. Corresponden a acontecimientos, condiciones o decisiones </w:t>
      </w:r>
      <w:r w:rsidR="00232EF5">
        <w:rPr>
          <w:rFonts w:cs="Calibri"/>
          <w:color w:val="231F20"/>
        </w:rPr>
        <w:t>que tienen que ocurrir para que se logren los distintos niveles de objetivos del programa. Los supuestos se expresan en términos positivos y son lo suficientemente precisos para poder ser monitoreados.</w:t>
      </w:r>
    </w:p>
    <w:p w:rsidR="00232EF5" w:rsidRDefault="00232EF5" w:rsidP="00F914B4">
      <w:pPr>
        <w:jc w:val="both"/>
        <w:rPr>
          <w:rFonts w:cs="Calibri"/>
          <w:color w:val="231F20"/>
        </w:rPr>
      </w:pPr>
      <w:r>
        <w:rPr>
          <w:rFonts w:cs="Calibri"/>
          <w:color w:val="231F20"/>
        </w:rPr>
        <w:t xml:space="preserve">Cada programa presupuestario puede enfrentar riesgos ambientales, financieros, institucionales, climatológicos, sociales u otros que pueden hacer que el mismo fracase. El riesgo se expresa en la matriz de indicadores como un supuesto que debe ser cumplido para lograr los objetivos a cada nivel. La intención no es consignar cada eventualidad que pueda concebirse, sino identificar aquellos supuestos que tengan una probabilidad razonable de ocurrencia. </w:t>
      </w:r>
    </w:p>
    <w:p w:rsidR="00F61C1F" w:rsidRDefault="00F61C1F" w:rsidP="00F914B4">
      <w:pPr>
        <w:jc w:val="both"/>
        <w:rPr>
          <w:rFonts w:cs="Calibri"/>
          <w:color w:val="231F20"/>
        </w:rPr>
      </w:pPr>
    </w:p>
    <w:p w:rsidR="00EB7FB4" w:rsidRDefault="00EB7FB4" w:rsidP="00F914B4">
      <w:pPr>
        <w:jc w:val="both"/>
        <w:rPr>
          <w:rFonts w:cs="Calibri"/>
          <w:color w:val="231F20"/>
        </w:rPr>
      </w:pPr>
    </w:p>
    <w:p w:rsidR="00EB7FB4" w:rsidRDefault="00EB7FB4">
      <w:pPr>
        <w:spacing w:after="160" w:line="259" w:lineRule="auto"/>
        <w:rPr>
          <w:rFonts w:ascii="Calibri" w:hAnsi="Calibri" w:cs="Calibri"/>
          <w:b/>
          <w:color w:val="231F20"/>
          <w:sz w:val="32"/>
          <w:szCs w:val="32"/>
        </w:rPr>
      </w:pPr>
      <w:r>
        <w:rPr>
          <w:rFonts w:ascii="Calibri" w:hAnsi="Calibri" w:cs="Calibri"/>
          <w:b/>
          <w:color w:val="231F20"/>
          <w:sz w:val="32"/>
          <w:szCs w:val="32"/>
        </w:rPr>
        <w:br w:type="page"/>
      </w:r>
    </w:p>
    <w:p w:rsidR="002047F4" w:rsidRPr="008F42E5" w:rsidRDefault="002047F4" w:rsidP="008F42E5">
      <w:pPr>
        <w:jc w:val="both"/>
        <w:rPr>
          <w:rFonts w:ascii="Calibri" w:hAnsi="Calibri" w:cs="Calibri"/>
          <w:b/>
          <w:color w:val="231F20"/>
          <w:sz w:val="32"/>
          <w:szCs w:val="32"/>
        </w:rPr>
      </w:pPr>
      <w:r>
        <w:rPr>
          <w:rFonts w:ascii="Calibri" w:hAnsi="Calibri" w:cs="Calibri"/>
          <w:b/>
          <w:color w:val="231F20"/>
          <w:sz w:val="32"/>
          <w:szCs w:val="32"/>
        </w:rPr>
        <w:lastRenderedPageBreak/>
        <w:t>V. PROGRAMAS PRESUPUESTARIOS COMPROMETI</w:t>
      </w:r>
      <w:r w:rsidR="008F42E5">
        <w:rPr>
          <w:rFonts w:ascii="Calibri" w:hAnsi="Calibri" w:cs="Calibri"/>
          <w:b/>
          <w:color w:val="231F20"/>
          <w:sz w:val="32"/>
          <w:szCs w:val="32"/>
        </w:rPr>
        <w:t>DOS PARA EL PROGRAMA ANUAL 201</w:t>
      </w:r>
      <w:r w:rsidR="00EB7FB4">
        <w:rPr>
          <w:rFonts w:ascii="Calibri" w:hAnsi="Calibri" w:cs="Calibri"/>
          <w:b/>
          <w:color w:val="231F20"/>
          <w:sz w:val="32"/>
          <w:szCs w:val="32"/>
        </w:rPr>
        <w:t>6</w:t>
      </w:r>
    </w:p>
    <w:p w:rsidR="00F61C1F" w:rsidRPr="004674CF" w:rsidRDefault="00F61C1F" w:rsidP="00F61C1F">
      <w:pPr>
        <w:spacing w:after="0"/>
        <w:jc w:val="center"/>
        <w:rPr>
          <w:b/>
          <w:sz w:val="28"/>
          <w:szCs w:val="28"/>
        </w:rPr>
      </w:pPr>
      <w:r w:rsidRPr="004674CF">
        <w:rPr>
          <w:b/>
          <w:sz w:val="28"/>
          <w:szCs w:val="28"/>
        </w:rPr>
        <w:t>Matriz de Indicadores de Resultados</w:t>
      </w:r>
    </w:p>
    <w:p w:rsidR="00F61C1F" w:rsidRDefault="00F61C1F" w:rsidP="00F61C1F">
      <w:pPr>
        <w:spacing w:after="0"/>
        <w:jc w:val="center"/>
      </w:pPr>
      <w:r>
        <w:t>Metodología del Marco Lógico</w:t>
      </w:r>
    </w:p>
    <w:p w:rsidR="00F61C1F" w:rsidRDefault="00F61C1F" w:rsidP="00F61C1F">
      <w:pPr>
        <w:spacing w:after="0"/>
      </w:pPr>
    </w:p>
    <w:tbl>
      <w:tblPr>
        <w:tblStyle w:val="Tablaconcuadrcula"/>
        <w:tblW w:w="9067" w:type="dxa"/>
        <w:jc w:val="center"/>
        <w:tblLook w:val="04A0" w:firstRow="1" w:lastRow="0" w:firstColumn="1" w:lastColumn="0" w:noHBand="0" w:noVBand="1"/>
      </w:tblPr>
      <w:tblGrid>
        <w:gridCol w:w="3823"/>
        <w:gridCol w:w="5244"/>
      </w:tblGrid>
      <w:tr w:rsidR="00F61C1F" w:rsidTr="007222E5">
        <w:trPr>
          <w:jc w:val="center"/>
        </w:trPr>
        <w:tc>
          <w:tcPr>
            <w:tcW w:w="3823" w:type="dxa"/>
            <w:shd w:val="clear" w:color="auto" w:fill="D9D9D9" w:themeFill="background1" w:themeFillShade="D9"/>
            <w:vAlign w:val="center"/>
          </w:tcPr>
          <w:p w:rsidR="00F61C1F" w:rsidRPr="004674CF" w:rsidRDefault="00F61C1F" w:rsidP="00F61C1F">
            <w:pPr>
              <w:spacing w:line="240" w:lineRule="auto"/>
              <w:rPr>
                <w:b/>
                <w:sz w:val="18"/>
                <w:szCs w:val="18"/>
              </w:rPr>
            </w:pPr>
            <w:r w:rsidRPr="004674CF">
              <w:rPr>
                <w:b/>
                <w:sz w:val="18"/>
                <w:szCs w:val="18"/>
              </w:rPr>
              <w:t>Dependencia y/o Entidad:</w:t>
            </w:r>
          </w:p>
        </w:tc>
        <w:tc>
          <w:tcPr>
            <w:tcW w:w="5244" w:type="dxa"/>
            <w:vAlign w:val="center"/>
          </w:tcPr>
          <w:p w:rsidR="00F61C1F" w:rsidRPr="004674CF" w:rsidRDefault="00F61C1F" w:rsidP="00F61C1F">
            <w:pPr>
              <w:spacing w:line="240" w:lineRule="auto"/>
              <w:rPr>
                <w:sz w:val="18"/>
                <w:szCs w:val="18"/>
              </w:rPr>
            </w:pPr>
            <w:r w:rsidRPr="004674CF">
              <w:rPr>
                <w:sz w:val="18"/>
                <w:szCs w:val="18"/>
              </w:rPr>
              <w:t>ISSSTESON</w:t>
            </w:r>
          </w:p>
        </w:tc>
      </w:tr>
      <w:tr w:rsidR="00F61C1F" w:rsidTr="007222E5">
        <w:trPr>
          <w:jc w:val="center"/>
        </w:trPr>
        <w:tc>
          <w:tcPr>
            <w:tcW w:w="3823" w:type="dxa"/>
            <w:shd w:val="clear" w:color="auto" w:fill="D9D9D9" w:themeFill="background1" w:themeFillShade="D9"/>
            <w:vAlign w:val="center"/>
          </w:tcPr>
          <w:p w:rsidR="00F61C1F" w:rsidRPr="004674CF" w:rsidRDefault="00F61C1F" w:rsidP="00BB21C5">
            <w:pPr>
              <w:spacing w:line="240" w:lineRule="auto"/>
              <w:rPr>
                <w:b/>
                <w:sz w:val="18"/>
                <w:szCs w:val="18"/>
              </w:rPr>
            </w:pPr>
            <w:r w:rsidRPr="004674CF">
              <w:rPr>
                <w:b/>
                <w:sz w:val="18"/>
                <w:szCs w:val="18"/>
              </w:rPr>
              <w:t>Nombre del Programa:</w:t>
            </w:r>
          </w:p>
        </w:tc>
        <w:tc>
          <w:tcPr>
            <w:tcW w:w="5244" w:type="dxa"/>
            <w:vAlign w:val="center"/>
          </w:tcPr>
          <w:p w:rsidR="00F61C1F" w:rsidRPr="004674CF" w:rsidRDefault="00BB21C5" w:rsidP="00F61C1F">
            <w:pPr>
              <w:spacing w:line="240" w:lineRule="auto"/>
              <w:rPr>
                <w:sz w:val="18"/>
                <w:szCs w:val="18"/>
              </w:rPr>
            </w:pPr>
            <w:r>
              <w:rPr>
                <w:sz w:val="18"/>
                <w:szCs w:val="18"/>
              </w:rPr>
              <w:t>Seguridad Social</w:t>
            </w:r>
          </w:p>
        </w:tc>
      </w:tr>
      <w:tr w:rsidR="004C2C21" w:rsidTr="007222E5">
        <w:trPr>
          <w:jc w:val="center"/>
        </w:trPr>
        <w:tc>
          <w:tcPr>
            <w:tcW w:w="3823" w:type="dxa"/>
            <w:shd w:val="clear" w:color="auto" w:fill="D9D9D9" w:themeFill="background1" w:themeFillShade="D9"/>
            <w:vAlign w:val="center"/>
          </w:tcPr>
          <w:p w:rsidR="004C2C21" w:rsidRPr="004674CF" w:rsidRDefault="004C2C21" w:rsidP="00BB21C5">
            <w:pPr>
              <w:spacing w:line="240" w:lineRule="auto"/>
              <w:rPr>
                <w:b/>
                <w:sz w:val="18"/>
                <w:szCs w:val="18"/>
              </w:rPr>
            </w:pPr>
            <w:r>
              <w:rPr>
                <w:b/>
                <w:sz w:val="18"/>
                <w:szCs w:val="18"/>
              </w:rPr>
              <w:t xml:space="preserve">Objetivo del Programa: </w:t>
            </w:r>
          </w:p>
        </w:tc>
        <w:tc>
          <w:tcPr>
            <w:tcW w:w="5244" w:type="dxa"/>
            <w:vAlign w:val="center"/>
          </w:tcPr>
          <w:p w:rsidR="004C2C21" w:rsidRPr="004C2C21" w:rsidRDefault="004C2C21" w:rsidP="004C2C21">
            <w:pPr>
              <w:pStyle w:val="Default"/>
              <w:jc w:val="both"/>
              <w:rPr>
                <w:sz w:val="11"/>
                <w:szCs w:val="11"/>
              </w:rPr>
            </w:pPr>
            <w:r w:rsidRPr="004C2C21">
              <w:rPr>
                <w:sz w:val="18"/>
                <w:szCs w:val="18"/>
              </w:rPr>
              <w:t xml:space="preserve">Fomentar y facilitar el acceso de los Servidores Públicos del Gobierno del Estado y Municipios, a un mejor nivel de vida y bienestar, adecuando los sistemas de financiamiento para fortalecer la reserva actuarial que permita asegurar y garantizar el pago puntual de las pensiones en curso y las que se vayan sumando en el mediano plazo, así como otorgar servicios de atención medica de calidad y las prestaciones sociales y económicas que establece la ley de seguridad </w:t>
            </w:r>
            <w:proofErr w:type="gramStart"/>
            <w:r w:rsidRPr="004C2C21">
              <w:rPr>
                <w:sz w:val="18"/>
                <w:szCs w:val="18"/>
              </w:rPr>
              <w:t>social "</w:t>
            </w:r>
            <w:proofErr w:type="gramEnd"/>
            <w:r w:rsidRPr="004C2C21">
              <w:rPr>
                <w:sz w:val="18"/>
                <w:szCs w:val="18"/>
              </w:rPr>
              <w:t>.</w:t>
            </w:r>
          </w:p>
        </w:tc>
      </w:tr>
    </w:tbl>
    <w:p w:rsidR="00F61C1F" w:rsidRDefault="00F61C1F" w:rsidP="00F61C1F">
      <w:pPr>
        <w:spacing w:after="0"/>
      </w:pPr>
    </w:p>
    <w:p w:rsidR="00F61C1F" w:rsidRPr="00F61C1F" w:rsidRDefault="00F61C1F" w:rsidP="00F61C1F">
      <w:pPr>
        <w:spacing w:after="0"/>
        <w:jc w:val="center"/>
        <w:rPr>
          <w:b/>
        </w:rPr>
      </w:pPr>
      <w:r w:rsidRPr="00F61C1F">
        <w:rPr>
          <w:b/>
        </w:rPr>
        <w:t>Resumen Narrativo de la MIR</w:t>
      </w:r>
    </w:p>
    <w:p w:rsidR="00F61C1F" w:rsidRDefault="00F61C1F" w:rsidP="00F61C1F">
      <w:pPr>
        <w:spacing w:after="0"/>
      </w:pPr>
    </w:p>
    <w:tbl>
      <w:tblPr>
        <w:tblStyle w:val="Tablaconcuadrcula"/>
        <w:tblW w:w="9067" w:type="dxa"/>
        <w:jc w:val="center"/>
        <w:tblLayout w:type="fixed"/>
        <w:tblLook w:val="04A0" w:firstRow="1" w:lastRow="0" w:firstColumn="1" w:lastColumn="0" w:noHBand="0" w:noVBand="1"/>
      </w:tblPr>
      <w:tblGrid>
        <w:gridCol w:w="1555"/>
        <w:gridCol w:w="2693"/>
        <w:gridCol w:w="1843"/>
        <w:gridCol w:w="1134"/>
        <w:gridCol w:w="1842"/>
      </w:tblGrid>
      <w:tr w:rsidR="004C2C21" w:rsidTr="007222E5">
        <w:trPr>
          <w:jc w:val="center"/>
        </w:trPr>
        <w:tc>
          <w:tcPr>
            <w:tcW w:w="4248" w:type="dxa"/>
            <w:gridSpan w:val="2"/>
            <w:shd w:val="clear" w:color="auto" w:fill="D9D9D9" w:themeFill="background1" w:themeFillShade="D9"/>
            <w:vAlign w:val="center"/>
          </w:tcPr>
          <w:p w:rsidR="004C2C21" w:rsidRPr="00E122D2" w:rsidRDefault="004C2C21" w:rsidP="004C2C21">
            <w:pPr>
              <w:spacing w:line="240" w:lineRule="auto"/>
              <w:jc w:val="center"/>
              <w:rPr>
                <w:b/>
                <w:sz w:val="16"/>
                <w:szCs w:val="16"/>
              </w:rPr>
            </w:pPr>
            <w:r w:rsidRPr="00E122D2">
              <w:rPr>
                <w:b/>
              </w:rPr>
              <w:t>Resumen</w:t>
            </w:r>
          </w:p>
        </w:tc>
        <w:tc>
          <w:tcPr>
            <w:tcW w:w="2977" w:type="dxa"/>
            <w:gridSpan w:val="2"/>
            <w:shd w:val="clear" w:color="auto" w:fill="D9D9D9" w:themeFill="background1" w:themeFillShade="D9"/>
            <w:vAlign w:val="center"/>
          </w:tcPr>
          <w:p w:rsidR="004C2C21" w:rsidRPr="00E122D2" w:rsidRDefault="004C2C21" w:rsidP="004C2C21">
            <w:pPr>
              <w:spacing w:line="240" w:lineRule="auto"/>
              <w:jc w:val="center"/>
              <w:rPr>
                <w:b/>
              </w:rPr>
            </w:pPr>
            <w:r w:rsidRPr="00E122D2">
              <w:rPr>
                <w:b/>
              </w:rPr>
              <w:t>Indicador</w:t>
            </w:r>
          </w:p>
        </w:tc>
        <w:tc>
          <w:tcPr>
            <w:tcW w:w="1842" w:type="dxa"/>
            <w:shd w:val="clear" w:color="auto" w:fill="D9D9D9" w:themeFill="background1" w:themeFillShade="D9"/>
            <w:vAlign w:val="center"/>
          </w:tcPr>
          <w:p w:rsidR="004C2C21" w:rsidRPr="00E122D2" w:rsidRDefault="004C2C21" w:rsidP="00F61C1F">
            <w:pPr>
              <w:spacing w:line="240" w:lineRule="auto"/>
              <w:jc w:val="center"/>
              <w:rPr>
                <w:b/>
              </w:rPr>
            </w:pPr>
            <w:r>
              <w:rPr>
                <w:b/>
              </w:rPr>
              <w:t>Unidad de medida</w:t>
            </w:r>
          </w:p>
        </w:tc>
      </w:tr>
      <w:tr w:rsidR="00F61C1F" w:rsidTr="004C2C21">
        <w:trPr>
          <w:trHeight w:val="1452"/>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FIN</w:t>
            </w:r>
          </w:p>
        </w:tc>
        <w:tc>
          <w:tcPr>
            <w:tcW w:w="2693" w:type="dxa"/>
            <w:vAlign w:val="center"/>
          </w:tcPr>
          <w:p w:rsidR="00F61C1F" w:rsidRPr="004C2C21" w:rsidRDefault="004C2C21" w:rsidP="004C2C21">
            <w:pPr>
              <w:pStyle w:val="Default"/>
              <w:jc w:val="center"/>
              <w:rPr>
                <w:sz w:val="18"/>
                <w:szCs w:val="18"/>
              </w:rPr>
            </w:pPr>
            <w:r w:rsidRPr="004C2C21">
              <w:rPr>
                <w:sz w:val="18"/>
                <w:szCs w:val="18"/>
              </w:rPr>
              <w:t>Promover nuevas reformas al sistema de Seguridad Social y asegurar el financiamiento de los servicios y las obligaciones que la ley establece en favor de los servidores públicos, comprometiendo el pago puntual de las aportaciones que corresponden a los trabajadores y patrones a fin de fortalecer las reservas financieras de la institución.</w:t>
            </w:r>
          </w:p>
        </w:tc>
        <w:tc>
          <w:tcPr>
            <w:tcW w:w="1843" w:type="dxa"/>
            <w:vAlign w:val="center"/>
          </w:tcPr>
          <w:p w:rsidR="00F61C1F" w:rsidRPr="00E122D2" w:rsidRDefault="004C2C21" w:rsidP="00F61C1F">
            <w:pPr>
              <w:spacing w:line="240" w:lineRule="auto"/>
              <w:jc w:val="center"/>
              <w:rPr>
                <w:sz w:val="16"/>
                <w:szCs w:val="16"/>
              </w:rPr>
            </w:pPr>
            <w:r w:rsidRPr="004C2C21">
              <w:rPr>
                <w:sz w:val="18"/>
                <w:szCs w:val="18"/>
              </w:rPr>
              <w:t xml:space="preserve">i1 Coeficiente </w:t>
            </w:r>
            <w:proofErr w:type="spellStart"/>
            <w:r w:rsidRPr="004C2C21">
              <w:rPr>
                <w:sz w:val="18"/>
                <w:szCs w:val="18"/>
              </w:rPr>
              <w:t>demografico</w:t>
            </w:r>
            <w:proofErr w:type="spellEnd"/>
            <w:r w:rsidRPr="004C2C21">
              <w:rPr>
                <w:sz w:val="18"/>
                <w:szCs w:val="18"/>
              </w:rPr>
              <w:t xml:space="preserve"> de pensiones en curso de pago </w:t>
            </w:r>
            <w:r w:rsidRPr="004C2C21">
              <w:rPr>
                <w:b/>
                <w:bCs/>
                <w:sz w:val="18"/>
                <w:szCs w:val="18"/>
              </w:rPr>
              <w:t xml:space="preserve">(pensiones en curso de pago / personal </w:t>
            </w:r>
            <w:proofErr w:type="spellStart"/>
            <w:r w:rsidRPr="004C2C21">
              <w:rPr>
                <w:b/>
                <w:bCs/>
                <w:sz w:val="18"/>
                <w:szCs w:val="18"/>
              </w:rPr>
              <w:t>derechoabiente</w:t>
            </w:r>
            <w:proofErr w:type="spellEnd"/>
            <w:r w:rsidRPr="004C2C21">
              <w:rPr>
                <w:b/>
                <w:bCs/>
                <w:sz w:val="18"/>
                <w:szCs w:val="18"/>
              </w:rPr>
              <w:t xml:space="preserve"> activo)</w:t>
            </w:r>
          </w:p>
        </w:tc>
        <w:tc>
          <w:tcPr>
            <w:tcW w:w="1134" w:type="dxa"/>
            <w:vAlign w:val="center"/>
          </w:tcPr>
          <w:p w:rsidR="00F61C1F" w:rsidRPr="004C2C21" w:rsidRDefault="004C2C21" w:rsidP="004C2C21">
            <w:pPr>
              <w:pStyle w:val="Default"/>
              <w:jc w:val="center"/>
              <w:rPr>
                <w:sz w:val="18"/>
                <w:szCs w:val="18"/>
              </w:rPr>
            </w:pPr>
            <w:r>
              <w:rPr>
                <w:sz w:val="16"/>
                <w:szCs w:val="16"/>
              </w:rPr>
              <w:t>Trimestral</w:t>
            </w:r>
          </w:p>
        </w:tc>
        <w:tc>
          <w:tcPr>
            <w:tcW w:w="1842" w:type="dxa"/>
            <w:vAlign w:val="center"/>
          </w:tcPr>
          <w:p w:rsidR="00F61C1F" w:rsidRPr="00E122D2" w:rsidRDefault="004C2C21" w:rsidP="00F61C1F">
            <w:pPr>
              <w:spacing w:line="240" w:lineRule="auto"/>
              <w:jc w:val="center"/>
              <w:rPr>
                <w:sz w:val="16"/>
                <w:szCs w:val="16"/>
              </w:rPr>
            </w:pPr>
            <w:r>
              <w:rPr>
                <w:sz w:val="16"/>
                <w:szCs w:val="16"/>
              </w:rPr>
              <w:t>Coeficiente</w:t>
            </w:r>
          </w:p>
        </w:tc>
      </w:tr>
      <w:tr w:rsidR="00F61C1F" w:rsidTr="004C2C21">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PROPÓSITO</w:t>
            </w:r>
          </w:p>
        </w:tc>
        <w:tc>
          <w:tcPr>
            <w:tcW w:w="2693" w:type="dxa"/>
            <w:vAlign w:val="center"/>
          </w:tcPr>
          <w:p w:rsidR="00F61C1F" w:rsidRPr="004C2C21" w:rsidRDefault="004C2C21" w:rsidP="004C2C21">
            <w:pPr>
              <w:pStyle w:val="Default"/>
              <w:jc w:val="center"/>
              <w:rPr>
                <w:sz w:val="18"/>
                <w:szCs w:val="18"/>
              </w:rPr>
            </w:pPr>
            <w:r w:rsidRPr="004C2C21">
              <w:rPr>
                <w:sz w:val="18"/>
                <w:szCs w:val="18"/>
              </w:rPr>
              <w:t>Se ha fortalecido la capacidad institucional técnica, humana y financiera para atender las obligaciones establecidas en la Ley 38, en favor de los derechohabientes quienes manifiestan un aceptable grado de satisfacción respecto de los servicios brindados.</w:t>
            </w:r>
          </w:p>
        </w:tc>
        <w:tc>
          <w:tcPr>
            <w:tcW w:w="1843" w:type="dxa"/>
            <w:vAlign w:val="center"/>
          </w:tcPr>
          <w:p w:rsidR="00F61C1F" w:rsidRPr="00E3001E" w:rsidRDefault="00E3001E" w:rsidP="00E3001E">
            <w:pPr>
              <w:pStyle w:val="Default"/>
              <w:jc w:val="center"/>
              <w:rPr>
                <w:sz w:val="18"/>
                <w:szCs w:val="18"/>
              </w:rPr>
            </w:pPr>
            <w:r w:rsidRPr="00E3001E">
              <w:rPr>
                <w:sz w:val="18"/>
                <w:szCs w:val="18"/>
              </w:rPr>
              <w:t>i1 Índice de eficiencia en la captación y recuperación de ingresos del sistema de seguridad social.</w:t>
            </w:r>
          </w:p>
        </w:tc>
        <w:tc>
          <w:tcPr>
            <w:tcW w:w="1134" w:type="dxa"/>
            <w:vAlign w:val="center"/>
          </w:tcPr>
          <w:p w:rsidR="00F61C1F" w:rsidRPr="00E122D2" w:rsidRDefault="00E3001E" w:rsidP="00F61C1F">
            <w:pPr>
              <w:spacing w:line="240" w:lineRule="auto"/>
              <w:jc w:val="center"/>
              <w:rPr>
                <w:sz w:val="16"/>
                <w:szCs w:val="16"/>
              </w:rPr>
            </w:pPr>
            <w:r>
              <w:rPr>
                <w:sz w:val="16"/>
                <w:szCs w:val="16"/>
              </w:rPr>
              <w:t>Trimestral</w:t>
            </w:r>
          </w:p>
        </w:tc>
        <w:tc>
          <w:tcPr>
            <w:tcW w:w="1842" w:type="dxa"/>
            <w:vAlign w:val="center"/>
          </w:tcPr>
          <w:p w:rsidR="00F61C1F" w:rsidRPr="00E122D2" w:rsidRDefault="00E3001E" w:rsidP="00F61C1F">
            <w:pPr>
              <w:spacing w:line="240" w:lineRule="auto"/>
              <w:jc w:val="center"/>
              <w:rPr>
                <w:sz w:val="16"/>
                <w:szCs w:val="16"/>
              </w:rPr>
            </w:pPr>
            <w:r>
              <w:rPr>
                <w:sz w:val="16"/>
                <w:szCs w:val="16"/>
              </w:rPr>
              <w:t>Pesos</w:t>
            </w:r>
          </w:p>
        </w:tc>
      </w:tr>
      <w:tr w:rsidR="00E3001E" w:rsidTr="004C2C21">
        <w:trPr>
          <w:jc w:val="center"/>
        </w:trPr>
        <w:tc>
          <w:tcPr>
            <w:tcW w:w="1555" w:type="dxa"/>
            <w:shd w:val="clear" w:color="auto" w:fill="D9D9D9" w:themeFill="background1" w:themeFillShade="D9"/>
            <w:vAlign w:val="center"/>
          </w:tcPr>
          <w:p w:rsidR="00E3001E" w:rsidRPr="00E122D2" w:rsidRDefault="00E3001E" w:rsidP="00E3001E">
            <w:pPr>
              <w:spacing w:line="240" w:lineRule="auto"/>
              <w:jc w:val="center"/>
              <w:rPr>
                <w:b/>
              </w:rPr>
            </w:pPr>
            <w:r w:rsidRPr="00E122D2">
              <w:rPr>
                <w:b/>
              </w:rPr>
              <w:t>COMPONENTE</w:t>
            </w:r>
            <w:r>
              <w:rPr>
                <w:b/>
              </w:rPr>
              <w:t xml:space="preserve"> 1</w:t>
            </w:r>
          </w:p>
        </w:tc>
        <w:tc>
          <w:tcPr>
            <w:tcW w:w="2693" w:type="dxa"/>
            <w:vAlign w:val="center"/>
          </w:tcPr>
          <w:p w:rsidR="00E3001E" w:rsidRPr="00E3001E" w:rsidRDefault="00E3001E" w:rsidP="00E3001E">
            <w:pPr>
              <w:pStyle w:val="Default"/>
              <w:jc w:val="center"/>
              <w:rPr>
                <w:sz w:val="18"/>
                <w:szCs w:val="18"/>
              </w:rPr>
            </w:pPr>
            <w:r w:rsidRPr="00E3001E">
              <w:rPr>
                <w:b/>
                <w:bCs/>
                <w:sz w:val="18"/>
                <w:szCs w:val="18"/>
              </w:rPr>
              <w:t xml:space="preserve">C1: JUBILACIONES Y PENSIONES: </w:t>
            </w:r>
            <w:r w:rsidRPr="00E3001E">
              <w:rPr>
                <w:sz w:val="18"/>
                <w:szCs w:val="18"/>
              </w:rPr>
              <w:t xml:space="preserve">Otorgar puntualmente a los trabajadores jubilados y pensionados, los recursos </w:t>
            </w:r>
            <w:proofErr w:type="spellStart"/>
            <w:r w:rsidRPr="00E3001E">
              <w:rPr>
                <w:sz w:val="18"/>
                <w:szCs w:val="18"/>
              </w:rPr>
              <w:t>economicos</w:t>
            </w:r>
            <w:proofErr w:type="spellEnd"/>
            <w:r w:rsidRPr="00E3001E">
              <w:rPr>
                <w:sz w:val="18"/>
                <w:szCs w:val="18"/>
              </w:rPr>
              <w:t xml:space="preserve"> que de acuerdo a la ley y a los </w:t>
            </w:r>
            <w:proofErr w:type="spellStart"/>
            <w:r w:rsidRPr="00E3001E">
              <w:rPr>
                <w:sz w:val="18"/>
                <w:szCs w:val="18"/>
              </w:rPr>
              <w:t>dictamenes</w:t>
            </w:r>
            <w:proofErr w:type="spellEnd"/>
            <w:r w:rsidRPr="00E3001E">
              <w:rPr>
                <w:sz w:val="18"/>
                <w:szCs w:val="18"/>
              </w:rPr>
              <w:t xml:space="preserve"> respectivos les corresponden, con las </w:t>
            </w:r>
            <w:r w:rsidRPr="00E3001E">
              <w:rPr>
                <w:sz w:val="18"/>
                <w:szCs w:val="18"/>
              </w:rPr>
              <w:lastRenderedPageBreak/>
              <w:t>prestaciones asociadas a la pensión.</w:t>
            </w:r>
          </w:p>
        </w:tc>
        <w:tc>
          <w:tcPr>
            <w:tcW w:w="1843" w:type="dxa"/>
            <w:vAlign w:val="center"/>
          </w:tcPr>
          <w:p w:rsidR="00E3001E" w:rsidRPr="00E3001E" w:rsidRDefault="00E3001E" w:rsidP="00E3001E">
            <w:pPr>
              <w:pStyle w:val="Default"/>
              <w:jc w:val="center"/>
              <w:rPr>
                <w:sz w:val="18"/>
                <w:szCs w:val="18"/>
              </w:rPr>
            </w:pPr>
            <w:proofErr w:type="gramStart"/>
            <w:r w:rsidRPr="00E3001E">
              <w:rPr>
                <w:sz w:val="18"/>
                <w:szCs w:val="18"/>
              </w:rPr>
              <w:lastRenderedPageBreak/>
              <w:t>i</w:t>
            </w:r>
            <w:proofErr w:type="gramEnd"/>
            <w:r w:rsidRPr="00E3001E">
              <w:rPr>
                <w:sz w:val="18"/>
                <w:szCs w:val="18"/>
              </w:rPr>
              <w:t xml:space="preserve"> índice porcentual en el monto de recursos destinados al pago de jubilaciones y pensiones del total del presupuesto anual autorizado.</w:t>
            </w:r>
          </w:p>
        </w:tc>
        <w:tc>
          <w:tcPr>
            <w:tcW w:w="1134" w:type="dxa"/>
            <w:vAlign w:val="center"/>
          </w:tcPr>
          <w:p w:rsidR="00E3001E" w:rsidRPr="00E122D2" w:rsidRDefault="00E3001E" w:rsidP="00E3001E">
            <w:pPr>
              <w:spacing w:line="240" w:lineRule="auto"/>
              <w:jc w:val="center"/>
              <w:rPr>
                <w:sz w:val="16"/>
                <w:szCs w:val="16"/>
              </w:rPr>
            </w:pPr>
            <w:r>
              <w:rPr>
                <w:sz w:val="16"/>
                <w:szCs w:val="16"/>
              </w:rPr>
              <w:t>Trimestral</w:t>
            </w:r>
          </w:p>
        </w:tc>
        <w:tc>
          <w:tcPr>
            <w:tcW w:w="1842" w:type="dxa"/>
            <w:vAlign w:val="center"/>
          </w:tcPr>
          <w:p w:rsidR="00E3001E" w:rsidRPr="00E122D2" w:rsidRDefault="00E3001E" w:rsidP="00E3001E">
            <w:pPr>
              <w:spacing w:line="240" w:lineRule="auto"/>
              <w:jc w:val="center"/>
              <w:rPr>
                <w:sz w:val="16"/>
                <w:szCs w:val="16"/>
              </w:rPr>
            </w:pPr>
            <w:r>
              <w:rPr>
                <w:sz w:val="16"/>
                <w:szCs w:val="16"/>
              </w:rPr>
              <w:t>Pesos</w:t>
            </w:r>
          </w:p>
        </w:tc>
      </w:tr>
      <w:tr w:rsidR="00E3001E" w:rsidTr="004C2C21">
        <w:trPr>
          <w:jc w:val="center"/>
        </w:trPr>
        <w:tc>
          <w:tcPr>
            <w:tcW w:w="1555" w:type="dxa"/>
            <w:shd w:val="clear" w:color="auto" w:fill="D9D9D9" w:themeFill="background1" w:themeFillShade="D9"/>
            <w:vAlign w:val="center"/>
          </w:tcPr>
          <w:p w:rsidR="00E3001E" w:rsidRPr="00E122D2" w:rsidRDefault="00E3001E" w:rsidP="00E3001E">
            <w:pPr>
              <w:spacing w:line="240" w:lineRule="auto"/>
              <w:jc w:val="center"/>
              <w:rPr>
                <w:b/>
              </w:rPr>
            </w:pPr>
            <w:r>
              <w:rPr>
                <w:b/>
              </w:rPr>
              <w:lastRenderedPageBreak/>
              <w:t>ACTIVIDADES</w:t>
            </w:r>
          </w:p>
        </w:tc>
        <w:tc>
          <w:tcPr>
            <w:tcW w:w="2693" w:type="dxa"/>
            <w:vAlign w:val="center"/>
          </w:tcPr>
          <w:p w:rsidR="00E3001E" w:rsidRDefault="00E3001E" w:rsidP="00E3001E">
            <w:pPr>
              <w:pStyle w:val="Default"/>
              <w:jc w:val="center"/>
              <w:rPr>
                <w:sz w:val="18"/>
                <w:szCs w:val="18"/>
              </w:rPr>
            </w:pPr>
            <w:r w:rsidRPr="00E3001E">
              <w:rPr>
                <w:sz w:val="18"/>
                <w:szCs w:val="18"/>
              </w:rPr>
              <w:t xml:space="preserve">A1 Tramitar los dictámenes de jubilaciones para la obtención de la prestación económica para los derechohabientes que cumplen con las requisitos. </w:t>
            </w:r>
          </w:p>
          <w:p w:rsidR="00E3001E" w:rsidRDefault="00E3001E" w:rsidP="00E3001E">
            <w:pPr>
              <w:pStyle w:val="Default"/>
              <w:jc w:val="center"/>
              <w:rPr>
                <w:sz w:val="18"/>
                <w:szCs w:val="18"/>
              </w:rPr>
            </w:pPr>
          </w:p>
          <w:p w:rsidR="00E3001E" w:rsidRPr="00E3001E" w:rsidRDefault="00E3001E" w:rsidP="00E3001E">
            <w:pPr>
              <w:pStyle w:val="Default"/>
              <w:jc w:val="center"/>
              <w:rPr>
                <w:sz w:val="18"/>
                <w:szCs w:val="18"/>
              </w:rPr>
            </w:pPr>
            <w:r w:rsidRPr="00E3001E">
              <w:rPr>
                <w:sz w:val="18"/>
                <w:szCs w:val="18"/>
              </w:rPr>
              <w:t>A2 Tramitar los dictámenes de pensiones para la obtención de la prestación económica para los derechohabientes que cumplen con las requisitos.</w:t>
            </w:r>
          </w:p>
        </w:tc>
        <w:tc>
          <w:tcPr>
            <w:tcW w:w="1843" w:type="dxa"/>
            <w:vAlign w:val="center"/>
          </w:tcPr>
          <w:p w:rsidR="00E3001E" w:rsidRPr="00E3001E" w:rsidRDefault="00E3001E" w:rsidP="00E3001E">
            <w:pPr>
              <w:pStyle w:val="Default"/>
              <w:jc w:val="center"/>
              <w:rPr>
                <w:sz w:val="18"/>
                <w:szCs w:val="18"/>
              </w:rPr>
            </w:pPr>
            <w:r w:rsidRPr="00E3001E">
              <w:rPr>
                <w:sz w:val="18"/>
                <w:szCs w:val="18"/>
              </w:rPr>
              <w:t>i índice porcentual de monto de recursos destinados al pago de jubilaciones del total del presupuesto anual autorizado</w:t>
            </w:r>
          </w:p>
        </w:tc>
        <w:tc>
          <w:tcPr>
            <w:tcW w:w="1134" w:type="dxa"/>
            <w:vAlign w:val="center"/>
          </w:tcPr>
          <w:p w:rsidR="00E3001E" w:rsidRPr="00E122D2" w:rsidRDefault="00E3001E" w:rsidP="00E3001E">
            <w:pPr>
              <w:spacing w:line="240" w:lineRule="auto"/>
              <w:jc w:val="center"/>
              <w:rPr>
                <w:sz w:val="16"/>
                <w:szCs w:val="16"/>
              </w:rPr>
            </w:pPr>
            <w:r>
              <w:rPr>
                <w:sz w:val="16"/>
                <w:szCs w:val="16"/>
              </w:rPr>
              <w:t>Trimestral</w:t>
            </w:r>
          </w:p>
        </w:tc>
        <w:tc>
          <w:tcPr>
            <w:tcW w:w="1842" w:type="dxa"/>
            <w:vAlign w:val="center"/>
          </w:tcPr>
          <w:p w:rsidR="00E3001E" w:rsidRPr="00E122D2" w:rsidRDefault="00E3001E" w:rsidP="00E3001E">
            <w:pPr>
              <w:spacing w:line="240" w:lineRule="auto"/>
              <w:jc w:val="center"/>
              <w:rPr>
                <w:sz w:val="16"/>
                <w:szCs w:val="16"/>
              </w:rPr>
            </w:pPr>
            <w:r>
              <w:rPr>
                <w:sz w:val="16"/>
                <w:szCs w:val="16"/>
              </w:rPr>
              <w:t>Pesos</w:t>
            </w:r>
          </w:p>
        </w:tc>
      </w:tr>
      <w:tr w:rsidR="00F61C1F" w:rsidTr="004C2C21">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2</w:t>
            </w:r>
          </w:p>
        </w:tc>
        <w:tc>
          <w:tcPr>
            <w:tcW w:w="2693" w:type="dxa"/>
            <w:vAlign w:val="center"/>
          </w:tcPr>
          <w:p w:rsidR="00F61C1F" w:rsidRPr="00E3001E" w:rsidRDefault="00E3001E" w:rsidP="00E3001E">
            <w:pPr>
              <w:pStyle w:val="Default"/>
              <w:jc w:val="center"/>
              <w:rPr>
                <w:sz w:val="18"/>
                <w:szCs w:val="18"/>
              </w:rPr>
            </w:pPr>
            <w:r w:rsidRPr="00E3001E">
              <w:rPr>
                <w:b/>
                <w:bCs/>
                <w:sz w:val="18"/>
                <w:szCs w:val="18"/>
              </w:rPr>
              <w:t xml:space="preserve">C1 PRESTACIONES SOCIALES: </w:t>
            </w:r>
            <w:r w:rsidRPr="00E3001E">
              <w:rPr>
                <w:sz w:val="18"/>
                <w:szCs w:val="18"/>
              </w:rPr>
              <w:t xml:space="preserve">Llevar a cabo las acciones de organización y operar los servicios y prestaciones sociales que la ley establece en favor de los </w:t>
            </w:r>
            <w:proofErr w:type="spellStart"/>
            <w:r w:rsidRPr="00E3001E">
              <w:rPr>
                <w:sz w:val="18"/>
                <w:szCs w:val="18"/>
              </w:rPr>
              <w:t>derechoahabientes</w:t>
            </w:r>
            <w:proofErr w:type="spellEnd"/>
            <w:r w:rsidRPr="00E3001E">
              <w:rPr>
                <w:sz w:val="18"/>
                <w:szCs w:val="18"/>
              </w:rPr>
              <w:t xml:space="preserve"> tales como los centros de pensionados, eventos sociales y culturales, etc. </w:t>
            </w:r>
          </w:p>
        </w:tc>
        <w:tc>
          <w:tcPr>
            <w:tcW w:w="1843" w:type="dxa"/>
            <w:vAlign w:val="center"/>
          </w:tcPr>
          <w:p w:rsidR="00F61C1F" w:rsidRPr="00E3001E" w:rsidRDefault="00E3001E" w:rsidP="00E3001E">
            <w:pPr>
              <w:pStyle w:val="Default"/>
              <w:jc w:val="center"/>
              <w:rPr>
                <w:sz w:val="18"/>
                <w:szCs w:val="18"/>
              </w:rPr>
            </w:pPr>
            <w:proofErr w:type="gramStart"/>
            <w:r w:rsidRPr="00E3001E">
              <w:rPr>
                <w:sz w:val="18"/>
                <w:szCs w:val="18"/>
              </w:rPr>
              <w:t>i</w:t>
            </w:r>
            <w:proofErr w:type="gramEnd"/>
            <w:r w:rsidRPr="00E3001E">
              <w:rPr>
                <w:sz w:val="18"/>
                <w:szCs w:val="18"/>
              </w:rPr>
              <w:t xml:space="preserve"> Índice de participación de población derechohabiente inactiva en actividades recreativas y sociales. </w:t>
            </w:r>
          </w:p>
        </w:tc>
        <w:tc>
          <w:tcPr>
            <w:tcW w:w="1134" w:type="dxa"/>
            <w:vAlign w:val="center"/>
          </w:tcPr>
          <w:p w:rsidR="00F61C1F" w:rsidRPr="00E122D2" w:rsidRDefault="00E3001E" w:rsidP="00F61C1F">
            <w:pPr>
              <w:spacing w:line="240" w:lineRule="auto"/>
              <w:jc w:val="center"/>
              <w:rPr>
                <w:sz w:val="16"/>
                <w:szCs w:val="16"/>
              </w:rPr>
            </w:pPr>
            <w:r>
              <w:rPr>
                <w:sz w:val="16"/>
                <w:szCs w:val="16"/>
              </w:rPr>
              <w:t>Trimestral</w:t>
            </w:r>
          </w:p>
        </w:tc>
        <w:tc>
          <w:tcPr>
            <w:tcW w:w="1842" w:type="dxa"/>
            <w:vAlign w:val="center"/>
          </w:tcPr>
          <w:p w:rsidR="00F61C1F" w:rsidRPr="00E122D2" w:rsidRDefault="00E3001E" w:rsidP="00F61C1F">
            <w:pPr>
              <w:spacing w:line="240" w:lineRule="auto"/>
              <w:jc w:val="center"/>
              <w:rPr>
                <w:sz w:val="16"/>
                <w:szCs w:val="16"/>
              </w:rPr>
            </w:pPr>
            <w:r>
              <w:rPr>
                <w:sz w:val="16"/>
                <w:szCs w:val="16"/>
              </w:rPr>
              <w:t>Eventos</w:t>
            </w:r>
          </w:p>
        </w:tc>
      </w:tr>
      <w:tr w:rsidR="00F61C1F" w:rsidTr="004C2C21">
        <w:trPr>
          <w:jc w:val="center"/>
        </w:trPr>
        <w:tc>
          <w:tcPr>
            <w:tcW w:w="1555" w:type="dxa"/>
            <w:shd w:val="clear" w:color="auto" w:fill="D9D9D9" w:themeFill="background1" w:themeFillShade="D9"/>
            <w:vAlign w:val="center"/>
          </w:tcPr>
          <w:p w:rsidR="00F61C1F" w:rsidRPr="00E122D2" w:rsidRDefault="00E3001E" w:rsidP="00F61C1F">
            <w:pPr>
              <w:spacing w:line="240" w:lineRule="auto"/>
              <w:jc w:val="center"/>
              <w:rPr>
                <w:b/>
              </w:rPr>
            </w:pPr>
            <w:r>
              <w:rPr>
                <w:b/>
              </w:rPr>
              <w:t>ACTIVIDADES</w:t>
            </w:r>
          </w:p>
        </w:tc>
        <w:tc>
          <w:tcPr>
            <w:tcW w:w="2693" w:type="dxa"/>
            <w:vAlign w:val="center"/>
          </w:tcPr>
          <w:p w:rsidR="00F61C1F" w:rsidRPr="00E3001E" w:rsidRDefault="00E3001E" w:rsidP="00E3001E">
            <w:pPr>
              <w:pStyle w:val="Default"/>
              <w:jc w:val="center"/>
              <w:rPr>
                <w:sz w:val="18"/>
                <w:szCs w:val="18"/>
              </w:rPr>
            </w:pPr>
            <w:r w:rsidRPr="00E3001E">
              <w:rPr>
                <w:sz w:val="18"/>
                <w:szCs w:val="18"/>
              </w:rPr>
              <w:t>A1 Llevar a cabo los eventos programados con el fin de impulsar la cultura y las actividades recreativas en el personal inactivo.</w:t>
            </w:r>
          </w:p>
        </w:tc>
        <w:tc>
          <w:tcPr>
            <w:tcW w:w="1843" w:type="dxa"/>
            <w:vAlign w:val="center"/>
          </w:tcPr>
          <w:p w:rsidR="00F61C1F" w:rsidRPr="00E3001E" w:rsidRDefault="00E3001E" w:rsidP="00E3001E">
            <w:pPr>
              <w:pStyle w:val="Default"/>
              <w:jc w:val="center"/>
              <w:rPr>
                <w:sz w:val="18"/>
                <w:szCs w:val="18"/>
              </w:rPr>
            </w:pPr>
            <w:r w:rsidRPr="00E3001E">
              <w:rPr>
                <w:sz w:val="18"/>
                <w:szCs w:val="18"/>
              </w:rPr>
              <w:t>i1 índice de eventos realizados contra los eventos programados.</w:t>
            </w:r>
          </w:p>
        </w:tc>
        <w:tc>
          <w:tcPr>
            <w:tcW w:w="1134" w:type="dxa"/>
            <w:vAlign w:val="center"/>
          </w:tcPr>
          <w:p w:rsidR="00F61C1F" w:rsidRPr="00E122D2" w:rsidRDefault="00E3001E" w:rsidP="00F61C1F">
            <w:pPr>
              <w:spacing w:line="240" w:lineRule="auto"/>
              <w:jc w:val="center"/>
              <w:rPr>
                <w:sz w:val="16"/>
                <w:szCs w:val="16"/>
              </w:rPr>
            </w:pPr>
            <w:r>
              <w:rPr>
                <w:sz w:val="16"/>
                <w:szCs w:val="16"/>
              </w:rPr>
              <w:t>Trimestral</w:t>
            </w:r>
          </w:p>
        </w:tc>
        <w:tc>
          <w:tcPr>
            <w:tcW w:w="1842" w:type="dxa"/>
            <w:vAlign w:val="center"/>
          </w:tcPr>
          <w:p w:rsidR="00F61C1F" w:rsidRDefault="00E3001E" w:rsidP="00F61C1F">
            <w:pPr>
              <w:spacing w:line="240" w:lineRule="auto"/>
              <w:jc w:val="center"/>
              <w:rPr>
                <w:sz w:val="16"/>
                <w:szCs w:val="16"/>
              </w:rPr>
            </w:pPr>
            <w:r>
              <w:rPr>
                <w:sz w:val="16"/>
                <w:szCs w:val="16"/>
              </w:rPr>
              <w:t>Eventos</w:t>
            </w:r>
          </w:p>
        </w:tc>
      </w:tr>
      <w:tr w:rsidR="00F61C1F" w:rsidTr="004C2C21">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3</w:t>
            </w:r>
          </w:p>
        </w:tc>
        <w:tc>
          <w:tcPr>
            <w:tcW w:w="2693" w:type="dxa"/>
            <w:vAlign w:val="center"/>
          </w:tcPr>
          <w:p w:rsidR="00F61C1F" w:rsidRPr="00E3001E" w:rsidRDefault="00E3001E" w:rsidP="00E3001E">
            <w:pPr>
              <w:pStyle w:val="Default"/>
              <w:jc w:val="center"/>
              <w:rPr>
                <w:sz w:val="18"/>
                <w:szCs w:val="18"/>
              </w:rPr>
            </w:pPr>
            <w:r w:rsidRPr="00E3001E">
              <w:rPr>
                <w:b/>
                <w:bCs/>
                <w:sz w:val="18"/>
                <w:szCs w:val="18"/>
              </w:rPr>
              <w:t xml:space="preserve">C3 APOYOS ECONOMICOS: </w:t>
            </w:r>
            <w:r w:rsidRPr="00E3001E">
              <w:rPr>
                <w:sz w:val="18"/>
                <w:szCs w:val="18"/>
              </w:rPr>
              <w:t xml:space="preserve">Otorgar los apoyos </w:t>
            </w:r>
            <w:proofErr w:type="spellStart"/>
            <w:r w:rsidRPr="00E3001E">
              <w:rPr>
                <w:sz w:val="18"/>
                <w:szCs w:val="18"/>
              </w:rPr>
              <w:t>economicos</w:t>
            </w:r>
            <w:proofErr w:type="spellEnd"/>
            <w:r w:rsidRPr="00E3001E">
              <w:rPr>
                <w:sz w:val="18"/>
                <w:szCs w:val="18"/>
              </w:rPr>
              <w:t xml:space="preserve"> a los servidores públicos activos e inactivos, en calidad de préstamos de corto, mediano y largo plazo, apoyos financieros que coadyuven a solventar sus requerimientos de financiamientos para la adquisición de bienes duraderos y/o para la adquisición o desgravamen de bienes inmuebles.</w:t>
            </w:r>
          </w:p>
        </w:tc>
        <w:tc>
          <w:tcPr>
            <w:tcW w:w="1843" w:type="dxa"/>
            <w:vAlign w:val="center"/>
          </w:tcPr>
          <w:p w:rsidR="00E3001E" w:rsidRDefault="00E3001E" w:rsidP="00E3001E">
            <w:pPr>
              <w:pStyle w:val="Default"/>
              <w:jc w:val="center"/>
              <w:rPr>
                <w:sz w:val="18"/>
                <w:szCs w:val="18"/>
              </w:rPr>
            </w:pPr>
            <w:r w:rsidRPr="00E3001E">
              <w:rPr>
                <w:sz w:val="18"/>
                <w:szCs w:val="18"/>
              </w:rPr>
              <w:t xml:space="preserve">i1 Índice de cobertura en el otorgamiento de préstamos a trabajadores que cumplan los requisitos </w:t>
            </w:r>
          </w:p>
          <w:p w:rsidR="00E3001E" w:rsidRDefault="00E3001E" w:rsidP="00E3001E">
            <w:pPr>
              <w:pStyle w:val="Default"/>
              <w:jc w:val="center"/>
              <w:rPr>
                <w:sz w:val="18"/>
                <w:szCs w:val="18"/>
              </w:rPr>
            </w:pPr>
          </w:p>
          <w:p w:rsidR="00F61C1F" w:rsidRPr="00E3001E" w:rsidRDefault="00E3001E" w:rsidP="00E3001E">
            <w:pPr>
              <w:pStyle w:val="Default"/>
              <w:jc w:val="center"/>
              <w:rPr>
                <w:sz w:val="18"/>
                <w:szCs w:val="18"/>
              </w:rPr>
            </w:pPr>
            <w:r w:rsidRPr="00E3001E">
              <w:rPr>
                <w:sz w:val="18"/>
                <w:szCs w:val="18"/>
              </w:rPr>
              <w:t>i1 Índice de cobertura en el otorgamiento de créditos hipotecarios</w:t>
            </w:r>
          </w:p>
        </w:tc>
        <w:tc>
          <w:tcPr>
            <w:tcW w:w="1134" w:type="dxa"/>
            <w:vAlign w:val="center"/>
          </w:tcPr>
          <w:p w:rsidR="00F61C1F" w:rsidRPr="00E122D2" w:rsidRDefault="00E3001E" w:rsidP="00F61C1F">
            <w:pPr>
              <w:spacing w:line="240" w:lineRule="auto"/>
              <w:jc w:val="center"/>
              <w:rPr>
                <w:sz w:val="16"/>
                <w:szCs w:val="16"/>
              </w:rPr>
            </w:pPr>
            <w:r>
              <w:rPr>
                <w:sz w:val="16"/>
                <w:szCs w:val="16"/>
              </w:rPr>
              <w:t>Trimestral</w:t>
            </w:r>
          </w:p>
        </w:tc>
        <w:tc>
          <w:tcPr>
            <w:tcW w:w="1842" w:type="dxa"/>
            <w:vAlign w:val="center"/>
          </w:tcPr>
          <w:p w:rsidR="00F61C1F" w:rsidRDefault="00E3001E" w:rsidP="00F61C1F">
            <w:pPr>
              <w:spacing w:line="240" w:lineRule="auto"/>
              <w:jc w:val="center"/>
              <w:rPr>
                <w:sz w:val="16"/>
                <w:szCs w:val="16"/>
              </w:rPr>
            </w:pPr>
            <w:r>
              <w:rPr>
                <w:sz w:val="16"/>
                <w:szCs w:val="16"/>
              </w:rPr>
              <w:t>Préstamos/Créditos Hipotecarios</w:t>
            </w:r>
          </w:p>
        </w:tc>
      </w:tr>
      <w:tr w:rsidR="00F61C1F" w:rsidTr="004C2C21">
        <w:trPr>
          <w:jc w:val="center"/>
        </w:trPr>
        <w:tc>
          <w:tcPr>
            <w:tcW w:w="1555" w:type="dxa"/>
            <w:shd w:val="clear" w:color="auto" w:fill="D9D9D9" w:themeFill="background1" w:themeFillShade="D9"/>
            <w:vAlign w:val="center"/>
          </w:tcPr>
          <w:p w:rsidR="00F61C1F" w:rsidRPr="00E122D2" w:rsidRDefault="00E3001E" w:rsidP="00F61C1F">
            <w:pPr>
              <w:spacing w:line="240" w:lineRule="auto"/>
              <w:jc w:val="center"/>
              <w:rPr>
                <w:b/>
              </w:rPr>
            </w:pPr>
            <w:r>
              <w:rPr>
                <w:b/>
              </w:rPr>
              <w:t>ACTIVIDADES</w:t>
            </w:r>
          </w:p>
        </w:tc>
        <w:tc>
          <w:tcPr>
            <w:tcW w:w="2693" w:type="dxa"/>
            <w:vAlign w:val="center"/>
          </w:tcPr>
          <w:p w:rsidR="00E3001E" w:rsidRPr="00E3001E" w:rsidRDefault="00E3001E" w:rsidP="00E3001E">
            <w:pPr>
              <w:pStyle w:val="Default"/>
              <w:jc w:val="center"/>
              <w:rPr>
                <w:sz w:val="18"/>
                <w:szCs w:val="18"/>
              </w:rPr>
            </w:pPr>
            <w:r w:rsidRPr="00E3001E">
              <w:rPr>
                <w:sz w:val="18"/>
                <w:szCs w:val="18"/>
              </w:rPr>
              <w:t xml:space="preserve">A1 Tramitar los créditos corto plazo solicitados por los trabajadores afiliados y que cumplan con los requisitos, para apoyo a la economía familiar. </w:t>
            </w:r>
          </w:p>
          <w:p w:rsidR="00E3001E" w:rsidRPr="00E3001E" w:rsidRDefault="00E3001E" w:rsidP="00E3001E">
            <w:pPr>
              <w:pStyle w:val="Default"/>
              <w:jc w:val="center"/>
              <w:rPr>
                <w:sz w:val="18"/>
                <w:szCs w:val="18"/>
              </w:rPr>
            </w:pPr>
          </w:p>
          <w:p w:rsidR="00F61C1F" w:rsidRPr="00E3001E" w:rsidRDefault="00E3001E" w:rsidP="00E3001E">
            <w:pPr>
              <w:pStyle w:val="Default"/>
              <w:jc w:val="center"/>
              <w:rPr>
                <w:sz w:val="10"/>
                <w:szCs w:val="10"/>
              </w:rPr>
            </w:pPr>
            <w:r w:rsidRPr="00E3001E">
              <w:rPr>
                <w:sz w:val="18"/>
                <w:szCs w:val="18"/>
              </w:rPr>
              <w:t>A2 Tramitar los créditos hipotecarios solicitados por los trabajadores afiliados y que cumplan con los requisitos, para apoyo a la economía familiar.</w:t>
            </w:r>
          </w:p>
        </w:tc>
        <w:tc>
          <w:tcPr>
            <w:tcW w:w="1843" w:type="dxa"/>
            <w:vAlign w:val="center"/>
          </w:tcPr>
          <w:p w:rsidR="00E3001E" w:rsidRDefault="00E3001E" w:rsidP="00E3001E">
            <w:pPr>
              <w:pStyle w:val="Default"/>
              <w:jc w:val="center"/>
              <w:rPr>
                <w:sz w:val="18"/>
                <w:szCs w:val="18"/>
              </w:rPr>
            </w:pPr>
            <w:r w:rsidRPr="00E3001E">
              <w:rPr>
                <w:sz w:val="18"/>
                <w:szCs w:val="18"/>
              </w:rPr>
              <w:t xml:space="preserve">i1 Índice porcentual del monto mensual de créditos corto plazo entregados entre el monto mensual programado a entregar </w:t>
            </w:r>
          </w:p>
          <w:p w:rsidR="00E3001E" w:rsidRDefault="00E3001E" w:rsidP="00E3001E">
            <w:pPr>
              <w:pStyle w:val="Default"/>
              <w:jc w:val="center"/>
              <w:rPr>
                <w:sz w:val="18"/>
                <w:szCs w:val="18"/>
              </w:rPr>
            </w:pPr>
          </w:p>
          <w:p w:rsidR="00F61C1F" w:rsidRPr="00E3001E" w:rsidRDefault="00E3001E" w:rsidP="00E3001E">
            <w:pPr>
              <w:pStyle w:val="Default"/>
              <w:jc w:val="center"/>
              <w:rPr>
                <w:sz w:val="18"/>
                <w:szCs w:val="18"/>
              </w:rPr>
            </w:pPr>
            <w:r w:rsidRPr="00E3001E">
              <w:rPr>
                <w:sz w:val="18"/>
                <w:szCs w:val="18"/>
              </w:rPr>
              <w:t>i2 Índice porcentual del monto mensual de créditos hipotecarios entregados entre el monto mensual programado a entregar</w:t>
            </w:r>
          </w:p>
        </w:tc>
        <w:tc>
          <w:tcPr>
            <w:tcW w:w="1134" w:type="dxa"/>
            <w:vAlign w:val="center"/>
          </w:tcPr>
          <w:p w:rsidR="00F61C1F" w:rsidRPr="00E122D2" w:rsidRDefault="00E3001E" w:rsidP="00F61C1F">
            <w:pPr>
              <w:spacing w:line="240" w:lineRule="auto"/>
              <w:jc w:val="center"/>
              <w:rPr>
                <w:sz w:val="16"/>
                <w:szCs w:val="16"/>
              </w:rPr>
            </w:pPr>
            <w:r>
              <w:rPr>
                <w:sz w:val="16"/>
                <w:szCs w:val="16"/>
              </w:rPr>
              <w:t>Trimestral</w:t>
            </w:r>
          </w:p>
        </w:tc>
        <w:tc>
          <w:tcPr>
            <w:tcW w:w="1842" w:type="dxa"/>
            <w:vAlign w:val="center"/>
          </w:tcPr>
          <w:p w:rsidR="00F61C1F" w:rsidRDefault="00E3001E" w:rsidP="00F61C1F">
            <w:pPr>
              <w:spacing w:line="240" w:lineRule="auto"/>
              <w:jc w:val="center"/>
              <w:rPr>
                <w:sz w:val="16"/>
                <w:szCs w:val="16"/>
              </w:rPr>
            </w:pPr>
            <w:r>
              <w:rPr>
                <w:sz w:val="16"/>
                <w:szCs w:val="16"/>
              </w:rPr>
              <w:t>Créditos a Corto Plazo/ Créditos Hipotecarios</w:t>
            </w:r>
          </w:p>
        </w:tc>
      </w:tr>
      <w:tr w:rsidR="00E3001E" w:rsidTr="004C2C21">
        <w:trPr>
          <w:jc w:val="center"/>
        </w:trPr>
        <w:tc>
          <w:tcPr>
            <w:tcW w:w="1555" w:type="dxa"/>
            <w:shd w:val="clear" w:color="auto" w:fill="D9D9D9" w:themeFill="background1" w:themeFillShade="D9"/>
            <w:vAlign w:val="center"/>
          </w:tcPr>
          <w:p w:rsidR="00E3001E" w:rsidRPr="00E122D2" w:rsidRDefault="00E3001E" w:rsidP="00E3001E">
            <w:pPr>
              <w:spacing w:line="240" w:lineRule="auto"/>
              <w:jc w:val="center"/>
              <w:rPr>
                <w:b/>
              </w:rPr>
            </w:pPr>
            <w:r w:rsidRPr="00E122D2">
              <w:rPr>
                <w:b/>
              </w:rPr>
              <w:lastRenderedPageBreak/>
              <w:t>COMPONENTE</w:t>
            </w:r>
            <w:r>
              <w:rPr>
                <w:b/>
              </w:rPr>
              <w:t xml:space="preserve"> 4</w:t>
            </w:r>
          </w:p>
        </w:tc>
        <w:tc>
          <w:tcPr>
            <w:tcW w:w="2693" w:type="dxa"/>
            <w:vAlign w:val="center"/>
          </w:tcPr>
          <w:p w:rsidR="00E3001E" w:rsidRPr="00E3001E" w:rsidRDefault="00E3001E" w:rsidP="00E3001E">
            <w:pPr>
              <w:pStyle w:val="Default"/>
              <w:jc w:val="center"/>
              <w:rPr>
                <w:sz w:val="18"/>
                <w:szCs w:val="18"/>
              </w:rPr>
            </w:pPr>
            <w:r w:rsidRPr="00E3001E">
              <w:rPr>
                <w:b/>
                <w:bCs/>
                <w:sz w:val="18"/>
                <w:szCs w:val="18"/>
              </w:rPr>
              <w:t xml:space="preserve">C4 SERVICIOS MEDICOS: </w:t>
            </w:r>
            <w:r w:rsidRPr="00E3001E">
              <w:rPr>
                <w:sz w:val="18"/>
                <w:szCs w:val="18"/>
              </w:rPr>
              <w:t xml:space="preserve">Proporcionar atención y servicios </w:t>
            </w:r>
            <w:proofErr w:type="spellStart"/>
            <w:r w:rsidRPr="00E3001E">
              <w:rPr>
                <w:sz w:val="18"/>
                <w:szCs w:val="18"/>
              </w:rPr>
              <w:t>medicos</w:t>
            </w:r>
            <w:proofErr w:type="spellEnd"/>
            <w:r w:rsidRPr="00E3001E">
              <w:rPr>
                <w:sz w:val="18"/>
                <w:szCs w:val="18"/>
              </w:rPr>
              <w:t xml:space="preserve"> a la población derechohabiente garantizando la equidad y efectividad de los servicios de salud proporcionados por las unidades médicas a cargo de la institución, a fin de que tales servicios sean otorgados con suficiencia, oportunidad, calidad y calidez .</w:t>
            </w:r>
          </w:p>
        </w:tc>
        <w:tc>
          <w:tcPr>
            <w:tcW w:w="1843" w:type="dxa"/>
            <w:vAlign w:val="center"/>
          </w:tcPr>
          <w:p w:rsidR="00E3001E" w:rsidRDefault="00E3001E" w:rsidP="00E3001E">
            <w:pPr>
              <w:pStyle w:val="Default"/>
              <w:jc w:val="center"/>
              <w:rPr>
                <w:sz w:val="18"/>
                <w:szCs w:val="18"/>
              </w:rPr>
            </w:pPr>
            <w:r w:rsidRPr="00E3001E">
              <w:rPr>
                <w:sz w:val="18"/>
                <w:szCs w:val="18"/>
              </w:rPr>
              <w:t xml:space="preserve">i1 Médicos especialistas por cada 1000 derechohabientes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i Médicos generales por cada 1000 derechohabientes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i Tiempo promedio de espera en la consulta externa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proofErr w:type="gramStart"/>
            <w:r w:rsidRPr="00E3001E">
              <w:rPr>
                <w:sz w:val="18"/>
                <w:szCs w:val="18"/>
              </w:rPr>
              <w:t>i</w:t>
            </w:r>
            <w:proofErr w:type="gramEnd"/>
            <w:r w:rsidRPr="00E3001E">
              <w:rPr>
                <w:sz w:val="18"/>
                <w:szCs w:val="18"/>
              </w:rPr>
              <w:t xml:space="preserve"> Porcentaje de surtimiento de </w:t>
            </w:r>
            <w:proofErr w:type="spellStart"/>
            <w:r w:rsidRPr="00E3001E">
              <w:rPr>
                <w:sz w:val="18"/>
                <w:szCs w:val="18"/>
              </w:rPr>
              <w:t>preescripciones</w:t>
            </w:r>
            <w:proofErr w:type="spellEnd"/>
            <w:r w:rsidRPr="00E3001E">
              <w:rPr>
                <w:sz w:val="18"/>
                <w:szCs w:val="18"/>
              </w:rPr>
              <w:t xml:space="preserve"> en recetas médicas. </w:t>
            </w:r>
          </w:p>
          <w:p w:rsidR="00E3001E" w:rsidRDefault="00E3001E" w:rsidP="00E3001E">
            <w:pPr>
              <w:pStyle w:val="Default"/>
              <w:jc w:val="center"/>
              <w:rPr>
                <w:sz w:val="18"/>
                <w:szCs w:val="18"/>
              </w:rPr>
            </w:pPr>
          </w:p>
          <w:p w:rsidR="00E3001E" w:rsidRPr="00E3001E" w:rsidRDefault="00E3001E" w:rsidP="00E3001E">
            <w:pPr>
              <w:pStyle w:val="Default"/>
              <w:jc w:val="center"/>
              <w:rPr>
                <w:sz w:val="18"/>
                <w:szCs w:val="18"/>
              </w:rPr>
            </w:pPr>
            <w:r w:rsidRPr="00E3001E">
              <w:rPr>
                <w:sz w:val="18"/>
                <w:szCs w:val="18"/>
              </w:rPr>
              <w:t xml:space="preserve">i índice porcentual en el monto de recursos destinados al pago de Servicios Médicos del total del presupuesto anual </w:t>
            </w:r>
          </w:p>
        </w:tc>
        <w:tc>
          <w:tcPr>
            <w:tcW w:w="1134" w:type="dxa"/>
            <w:vAlign w:val="center"/>
          </w:tcPr>
          <w:p w:rsidR="00E3001E" w:rsidRPr="004674CF" w:rsidRDefault="00E3001E" w:rsidP="00E3001E">
            <w:pPr>
              <w:spacing w:line="240" w:lineRule="auto"/>
              <w:jc w:val="center"/>
              <w:rPr>
                <w:sz w:val="16"/>
                <w:szCs w:val="16"/>
              </w:rPr>
            </w:pPr>
            <w:r>
              <w:rPr>
                <w:sz w:val="16"/>
                <w:szCs w:val="16"/>
              </w:rPr>
              <w:t>Trimestral</w:t>
            </w:r>
          </w:p>
        </w:tc>
        <w:tc>
          <w:tcPr>
            <w:tcW w:w="1842" w:type="dxa"/>
            <w:vAlign w:val="center"/>
          </w:tcPr>
          <w:p w:rsidR="00E3001E" w:rsidRDefault="00E3001E" w:rsidP="00E3001E">
            <w:pPr>
              <w:spacing w:line="240" w:lineRule="auto"/>
              <w:jc w:val="center"/>
              <w:rPr>
                <w:sz w:val="16"/>
                <w:szCs w:val="16"/>
              </w:rPr>
            </w:pPr>
            <w:r>
              <w:rPr>
                <w:sz w:val="16"/>
                <w:szCs w:val="16"/>
              </w:rPr>
              <w:t>Servicios Médicos Otorgados</w:t>
            </w:r>
          </w:p>
        </w:tc>
      </w:tr>
      <w:tr w:rsidR="00F61C1F" w:rsidTr="004C2C21">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Pr>
                <w:b/>
              </w:rPr>
              <w:t>ACTIVIDAD 1 C4</w:t>
            </w:r>
          </w:p>
        </w:tc>
        <w:tc>
          <w:tcPr>
            <w:tcW w:w="2693" w:type="dxa"/>
            <w:vAlign w:val="center"/>
          </w:tcPr>
          <w:p w:rsidR="00E3001E" w:rsidRDefault="00E3001E" w:rsidP="00E3001E">
            <w:pPr>
              <w:pStyle w:val="Default"/>
              <w:jc w:val="center"/>
              <w:rPr>
                <w:sz w:val="18"/>
                <w:szCs w:val="18"/>
              </w:rPr>
            </w:pPr>
            <w:r w:rsidRPr="00E3001E">
              <w:rPr>
                <w:sz w:val="18"/>
                <w:szCs w:val="18"/>
              </w:rPr>
              <w:t xml:space="preserve">A1 Proporcionar la consulta de médico general y/o familiar a los derechohabientes que lo soliciten.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A2 Proporcionar la consulta de especialista a los derechohabientes que lo soliciten.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A3 Proporcionar consulta de urgencias a los derechohabientes que lo requieran. </w:t>
            </w:r>
          </w:p>
          <w:p w:rsidR="00E3001E" w:rsidRDefault="00E3001E" w:rsidP="00E3001E">
            <w:pPr>
              <w:pStyle w:val="Default"/>
              <w:jc w:val="center"/>
              <w:rPr>
                <w:sz w:val="18"/>
                <w:szCs w:val="18"/>
              </w:rPr>
            </w:pPr>
          </w:p>
          <w:p w:rsidR="00F61C1F" w:rsidRPr="00E3001E" w:rsidRDefault="00E3001E" w:rsidP="00E3001E">
            <w:pPr>
              <w:pStyle w:val="Default"/>
              <w:jc w:val="center"/>
              <w:rPr>
                <w:sz w:val="18"/>
                <w:szCs w:val="18"/>
              </w:rPr>
            </w:pPr>
            <w:r w:rsidRPr="00E3001E">
              <w:rPr>
                <w:sz w:val="18"/>
                <w:szCs w:val="18"/>
              </w:rPr>
              <w:t>A4 Surtir las recetas médicas recibidas en la red de farmacias del Instituto.</w:t>
            </w:r>
          </w:p>
        </w:tc>
        <w:tc>
          <w:tcPr>
            <w:tcW w:w="1843" w:type="dxa"/>
            <w:vAlign w:val="center"/>
          </w:tcPr>
          <w:p w:rsidR="00E3001E" w:rsidRDefault="00E3001E" w:rsidP="00E3001E">
            <w:pPr>
              <w:pStyle w:val="Default"/>
              <w:jc w:val="center"/>
              <w:rPr>
                <w:sz w:val="18"/>
                <w:szCs w:val="18"/>
              </w:rPr>
            </w:pPr>
            <w:r w:rsidRPr="00E3001E">
              <w:rPr>
                <w:sz w:val="18"/>
                <w:szCs w:val="18"/>
              </w:rPr>
              <w:t xml:space="preserve">i1 índice de consultas brindadas de médico general y/o familiar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i2 índice de consultas brindadas de médico especialista </w:t>
            </w:r>
          </w:p>
          <w:p w:rsidR="00E3001E" w:rsidRDefault="00E3001E" w:rsidP="00E3001E">
            <w:pPr>
              <w:pStyle w:val="Default"/>
              <w:jc w:val="center"/>
              <w:rPr>
                <w:sz w:val="18"/>
                <w:szCs w:val="18"/>
              </w:rPr>
            </w:pPr>
          </w:p>
          <w:p w:rsidR="00E3001E" w:rsidRDefault="00E3001E" w:rsidP="00E3001E">
            <w:pPr>
              <w:pStyle w:val="Default"/>
              <w:jc w:val="center"/>
              <w:rPr>
                <w:sz w:val="18"/>
                <w:szCs w:val="18"/>
              </w:rPr>
            </w:pPr>
            <w:r w:rsidRPr="00E3001E">
              <w:rPr>
                <w:sz w:val="18"/>
                <w:szCs w:val="18"/>
              </w:rPr>
              <w:t xml:space="preserve">i3 índice de consultas brindadas de urgencias </w:t>
            </w:r>
          </w:p>
          <w:p w:rsidR="00E3001E" w:rsidRDefault="00E3001E" w:rsidP="00E3001E">
            <w:pPr>
              <w:pStyle w:val="Default"/>
              <w:jc w:val="center"/>
              <w:rPr>
                <w:sz w:val="18"/>
                <w:szCs w:val="18"/>
              </w:rPr>
            </w:pPr>
          </w:p>
          <w:p w:rsidR="00F61C1F" w:rsidRPr="00E3001E" w:rsidRDefault="00E3001E" w:rsidP="00E3001E">
            <w:pPr>
              <w:pStyle w:val="Default"/>
              <w:jc w:val="center"/>
              <w:rPr>
                <w:sz w:val="18"/>
                <w:szCs w:val="18"/>
              </w:rPr>
            </w:pPr>
            <w:r w:rsidRPr="00E3001E">
              <w:rPr>
                <w:sz w:val="18"/>
                <w:szCs w:val="18"/>
              </w:rPr>
              <w:t xml:space="preserve">i4 Índice de abasto de medicamentos en la red de farmacias institucionales. </w:t>
            </w:r>
          </w:p>
        </w:tc>
        <w:tc>
          <w:tcPr>
            <w:tcW w:w="1134" w:type="dxa"/>
            <w:vAlign w:val="center"/>
          </w:tcPr>
          <w:p w:rsidR="00F61C1F" w:rsidRPr="004674CF" w:rsidRDefault="00E3001E" w:rsidP="00F61C1F">
            <w:pPr>
              <w:spacing w:line="240" w:lineRule="auto"/>
              <w:jc w:val="center"/>
              <w:rPr>
                <w:sz w:val="16"/>
                <w:szCs w:val="16"/>
              </w:rPr>
            </w:pPr>
            <w:r>
              <w:rPr>
                <w:sz w:val="16"/>
                <w:szCs w:val="16"/>
              </w:rPr>
              <w:t>Trimestral</w:t>
            </w:r>
          </w:p>
        </w:tc>
        <w:tc>
          <w:tcPr>
            <w:tcW w:w="1842" w:type="dxa"/>
            <w:vAlign w:val="center"/>
          </w:tcPr>
          <w:p w:rsidR="00F61C1F" w:rsidRPr="00E3001E" w:rsidRDefault="00E3001E" w:rsidP="00E3001E">
            <w:pPr>
              <w:pStyle w:val="Default"/>
              <w:jc w:val="center"/>
              <w:rPr>
                <w:sz w:val="18"/>
                <w:szCs w:val="18"/>
              </w:rPr>
            </w:pPr>
            <w:r w:rsidRPr="00E3001E">
              <w:rPr>
                <w:sz w:val="18"/>
                <w:szCs w:val="18"/>
              </w:rPr>
              <w:t>Consultas Médico General / Consultas Médico Especialistas / Medicamentos.</w:t>
            </w:r>
          </w:p>
        </w:tc>
      </w:tr>
      <w:tr w:rsidR="00F61C1F" w:rsidTr="004C2C21">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5</w:t>
            </w:r>
          </w:p>
        </w:tc>
        <w:tc>
          <w:tcPr>
            <w:tcW w:w="2693" w:type="dxa"/>
            <w:vAlign w:val="center"/>
          </w:tcPr>
          <w:p w:rsidR="00F61C1F" w:rsidRPr="00E3001E" w:rsidRDefault="00E3001E" w:rsidP="00E3001E">
            <w:pPr>
              <w:pStyle w:val="Default"/>
              <w:jc w:val="center"/>
              <w:rPr>
                <w:sz w:val="18"/>
                <w:szCs w:val="18"/>
              </w:rPr>
            </w:pPr>
            <w:r w:rsidRPr="00E3001E">
              <w:rPr>
                <w:b/>
                <w:bCs/>
                <w:sz w:val="18"/>
                <w:szCs w:val="18"/>
              </w:rPr>
              <w:t xml:space="preserve">ADMINISTRACION DE LA SEGURIDAD SOCIAL: </w:t>
            </w:r>
            <w:r>
              <w:rPr>
                <w:sz w:val="18"/>
                <w:szCs w:val="18"/>
              </w:rPr>
              <w:t>Dirigir, planear y coo</w:t>
            </w:r>
            <w:r w:rsidRPr="00E3001E">
              <w:rPr>
                <w:sz w:val="18"/>
                <w:szCs w:val="18"/>
              </w:rPr>
              <w:t>rdinar la ejecución de los programas y la política de seguridad social que el Gobierno del Estado aplica en favor de sus trabajadores de acuerdo al marco jurídico establecido en la materia, buscando permanentemente mejorar los niveles de atención y satisfacción por parte de la población derechohabiente así como administrar con eficiencia, transparencia y honradez las cuotas y aportaciones establecidas por la ley.</w:t>
            </w:r>
          </w:p>
        </w:tc>
        <w:tc>
          <w:tcPr>
            <w:tcW w:w="1843" w:type="dxa"/>
            <w:vAlign w:val="center"/>
          </w:tcPr>
          <w:p w:rsidR="002465BB" w:rsidRDefault="002465BB" w:rsidP="002465BB">
            <w:pPr>
              <w:pStyle w:val="Default"/>
              <w:jc w:val="center"/>
              <w:rPr>
                <w:sz w:val="18"/>
                <w:szCs w:val="18"/>
              </w:rPr>
            </w:pPr>
            <w:r w:rsidRPr="002465BB">
              <w:rPr>
                <w:sz w:val="18"/>
                <w:szCs w:val="18"/>
              </w:rPr>
              <w:t xml:space="preserve">i1 Índice de satisfacción de los derechohabientes del ISSSTESON </w:t>
            </w:r>
          </w:p>
          <w:p w:rsidR="002465BB" w:rsidRDefault="002465BB" w:rsidP="002465BB">
            <w:pPr>
              <w:pStyle w:val="Default"/>
              <w:jc w:val="center"/>
              <w:rPr>
                <w:sz w:val="18"/>
                <w:szCs w:val="18"/>
              </w:rPr>
            </w:pPr>
          </w:p>
          <w:p w:rsidR="00F61C1F" w:rsidRPr="002465BB" w:rsidRDefault="002465BB" w:rsidP="002465BB">
            <w:pPr>
              <w:pStyle w:val="Default"/>
              <w:jc w:val="center"/>
              <w:rPr>
                <w:sz w:val="18"/>
                <w:szCs w:val="18"/>
              </w:rPr>
            </w:pPr>
            <w:r w:rsidRPr="002465BB">
              <w:rPr>
                <w:sz w:val="18"/>
                <w:szCs w:val="18"/>
              </w:rPr>
              <w:t>i2 Índice de eficiencia en el ejercicio en el presupuesto autorizado</w:t>
            </w:r>
          </w:p>
        </w:tc>
        <w:tc>
          <w:tcPr>
            <w:tcW w:w="1134" w:type="dxa"/>
            <w:vAlign w:val="center"/>
          </w:tcPr>
          <w:p w:rsidR="00F61C1F" w:rsidRPr="004674CF" w:rsidRDefault="002465BB" w:rsidP="00F61C1F">
            <w:pPr>
              <w:spacing w:line="240" w:lineRule="auto"/>
              <w:jc w:val="center"/>
              <w:rPr>
                <w:sz w:val="16"/>
                <w:szCs w:val="16"/>
              </w:rPr>
            </w:pPr>
            <w:r>
              <w:rPr>
                <w:sz w:val="16"/>
                <w:szCs w:val="16"/>
              </w:rPr>
              <w:t>Trimestral</w:t>
            </w:r>
          </w:p>
        </w:tc>
        <w:tc>
          <w:tcPr>
            <w:tcW w:w="1842" w:type="dxa"/>
            <w:vAlign w:val="center"/>
          </w:tcPr>
          <w:p w:rsidR="00F61C1F" w:rsidRDefault="002465BB" w:rsidP="00F61C1F">
            <w:pPr>
              <w:spacing w:line="240" w:lineRule="auto"/>
              <w:jc w:val="center"/>
              <w:rPr>
                <w:sz w:val="16"/>
                <w:szCs w:val="16"/>
              </w:rPr>
            </w:pPr>
            <w:r>
              <w:rPr>
                <w:sz w:val="16"/>
                <w:szCs w:val="16"/>
              </w:rPr>
              <w:t>Encuestas/Pesos</w:t>
            </w:r>
          </w:p>
        </w:tc>
      </w:tr>
      <w:tr w:rsidR="00F61C1F" w:rsidTr="004C2C21">
        <w:trPr>
          <w:jc w:val="center"/>
        </w:trPr>
        <w:tc>
          <w:tcPr>
            <w:tcW w:w="1555" w:type="dxa"/>
            <w:shd w:val="clear" w:color="auto" w:fill="D9D9D9" w:themeFill="background1" w:themeFillShade="D9"/>
            <w:vAlign w:val="center"/>
          </w:tcPr>
          <w:p w:rsidR="00F61C1F" w:rsidRPr="00E122D2" w:rsidRDefault="00F61C1F" w:rsidP="002465BB">
            <w:pPr>
              <w:spacing w:line="240" w:lineRule="auto"/>
              <w:jc w:val="center"/>
              <w:rPr>
                <w:b/>
              </w:rPr>
            </w:pPr>
            <w:r w:rsidRPr="00E122D2">
              <w:rPr>
                <w:b/>
              </w:rPr>
              <w:lastRenderedPageBreak/>
              <w:t>ACTIVIDAD</w:t>
            </w:r>
            <w:r w:rsidR="002465BB">
              <w:rPr>
                <w:b/>
              </w:rPr>
              <w:t>ES</w:t>
            </w:r>
          </w:p>
        </w:tc>
        <w:tc>
          <w:tcPr>
            <w:tcW w:w="2693" w:type="dxa"/>
            <w:vAlign w:val="center"/>
          </w:tcPr>
          <w:p w:rsidR="00F61C1F" w:rsidRPr="002465BB" w:rsidRDefault="002465BB" w:rsidP="002465BB">
            <w:pPr>
              <w:pStyle w:val="Default"/>
              <w:jc w:val="center"/>
              <w:rPr>
                <w:sz w:val="18"/>
                <w:szCs w:val="18"/>
              </w:rPr>
            </w:pPr>
            <w:r w:rsidRPr="002465BB">
              <w:rPr>
                <w:sz w:val="18"/>
                <w:szCs w:val="18"/>
              </w:rPr>
              <w:t>A1 Evaluar la aplicación de los recursos en los programas y políticas institucionales, determinando los ajustes necesarios para cumplir con las metas y objetivos planteados.</w:t>
            </w:r>
          </w:p>
        </w:tc>
        <w:tc>
          <w:tcPr>
            <w:tcW w:w="1843" w:type="dxa"/>
            <w:vAlign w:val="center"/>
          </w:tcPr>
          <w:p w:rsidR="00F61C1F" w:rsidRPr="002465BB" w:rsidRDefault="002465BB" w:rsidP="002465BB">
            <w:pPr>
              <w:pStyle w:val="Default"/>
              <w:jc w:val="center"/>
              <w:rPr>
                <w:sz w:val="18"/>
                <w:szCs w:val="18"/>
              </w:rPr>
            </w:pPr>
            <w:r w:rsidRPr="002465BB">
              <w:rPr>
                <w:sz w:val="18"/>
                <w:szCs w:val="18"/>
              </w:rPr>
              <w:t>i1 Índice de eficiencia programática</w:t>
            </w:r>
          </w:p>
        </w:tc>
        <w:tc>
          <w:tcPr>
            <w:tcW w:w="1134" w:type="dxa"/>
            <w:vAlign w:val="center"/>
          </w:tcPr>
          <w:p w:rsidR="00F61C1F" w:rsidRPr="004674CF" w:rsidRDefault="002465BB" w:rsidP="00F61C1F">
            <w:pPr>
              <w:spacing w:line="240" w:lineRule="auto"/>
              <w:jc w:val="center"/>
              <w:rPr>
                <w:sz w:val="16"/>
                <w:szCs w:val="16"/>
              </w:rPr>
            </w:pPr>
            <w:r>
              <w:rPr>
                <w:sz w:val="16"/>
                <w:szCs w:val="16"/>
              </w:rPr>
              <w:t>Trimestral</w:t>
            </w:r>
          </w:p>
        </w:tc>
        <w:tc>
          <w:tcPr>
            <w:tcW w:w="1842" w:type="dxa"/>
            <w:vAlign w:val="center"/>
          </w:tcPr>
          <w:p w:rsidR="00F61C1F" w:rsidRPr="004674CF" w:rsidRDefault="002465BB" w:rsidP="00F61C1F">
            <w:pPr>
              <w:spacing w:line="240" w:lineRule="auto"/>
              <w:jc w:val="center"/>
              <w:rPr>
                <w:sz w:val="16"/>
                <w:szCs w:val="16"/>
              </w:rPr>
            </w:pPr>
            <w:r>
              <w:rPr>
                <w:sz w:val="16"/>
                <w:szCs w:val="16"/>
              </w:rPr>
              <w:t>Porcentaje de Eficiencia</w:t>
            </w:r>
          </w:p>
        </w:tc>
      </w:tr>
    </w:tbl>
    <w:p w:rsidR="00F61C1F" w:rsidRDefault="00F61C1F" w:rsidP="00F61C1F">
      <w:pPr>
        <w:spacing w:after="0"/>
      </w:pPr>
    </w:p>
    <w:p w:rsidR="008F42E5" w:rsidRDefault="008F42E5" w:rsidP="00F61C1F">
      <w:pPr>
        <w:spacing w:after="0"/>
      </w:pPr>
    </w:p>
    <w:p w:rsidR="00223C4B" w:rsidRDefault="002465BB" w:rsidP="00F914B4">
      <w:pPr>
        <w:jc w:val="both"/>
        <w:rPr>
          <w:rFonts w:cs="Calibri"/>
          <w:color w:val="231F20"/>
        </w:rPr>
      </w:pPr>
      <w:r>
        <w:rPr>
          <w:rFonts w:cs="Calibri"/>
          <w:color w:val="231F20"/>
        </w:rPr>
        <w:t>La</w:t>
      </w:r>
      <w:r w:rsidR="009023DB">
        <w:rPr>
          <w:rFonts w:cs="Calibri"/>
          <w:color w:val="231F20"/>
        </w:rPr>
        <w:t xml:space="preserve"> Matri</w:t>
      </w:r>
      <w:r>
        <w:rPr>
          <w:rFonts w:cs="Calibri"/>
          <w:color w:val="231F20"/>
        </w:rPr>
        <w:t>z de Indicadores antes expuesta</w:t>
      </w:r>
      <w:r w:rsidR="009023DB">
        <w:rPr>
          <w:rFonts w:cs="Calibri"/>
          <w:color w:val="231F20"/>
        </w:rPr>
        <w:t xml:space="preserve">, </w:t>
      </w:r>
      <w:r>
        <w:rPr>
          <w:rFonts w:cs="Calibri"/>
          <w:color w:val="231F20"/>
        </w:rPr>
        <w:t>fue determinada</w:t>
      </w:r>
      <w:r w:rsidR="009023DB">
        <w:rPr>
          <w:rFonts w:cs="Calibri"/>
          <w:color w:val="231F20"/>
        </w:rPr>
        <w:t xml:space="preserve"> por el ISSSTESON y presentadas a la </w:t>
      </w:r>
      <w:r>
        <w:rPr>
          <w:rFonts w:cs="Calibri"/>
          <w:color w:val="231F20"/>
        </w:rPr>
        <w:t>Oficialía Mayor</w:t>
      </w:r>
      <w:r w:rsidR="009023DB">
        <w:rPr>
          <w:rFonts w:cs="Calibri"/>
          <w:color w:val="231F20"/>
        </w:rPr>
        <w:t xml:space="preserve"> del Estado de Sonora, donde se compromete alrededor </w:t>
      </w:r>
      <w:r>
        <w:rPr>
          <w:rFonts w:cs="Calibri"/>
          <w:color w:val="231F20"/>
        </w:rPr>
        <w:t>del 100</w:t>
      </w:r>
      <w:r w:rsidR="009023DB">
        <w:rPr>
          <w:rFonts w:cs="Calibri"/>
          <w:color w:val="231F20"/>
        </w:rPr>
        <w:t xml:space="preserve"> por ciento del presupuesto total del Instituto.</w:t>
      </w:r>
    </w:p>
    <w:p w:rsidR="009023DB" w:rsidRDefault="002465BB" w:rsidP="00F914B4">
      <w:pPr>
        <w:jc w:val="both"/>
        <w:rPr>
          <w:rFonts w:cs="Calibri"/>
          <w:color w:val="231F20"/>
        </w:rPr>
      </w:pPr>
      <w:r>
        <w:rPr>
          <w:rFonts w:cs="Calibri"/>
          <w:color w:val="231F20"/>
        </w:rPr>
        <w:t>Mediante la definición de esta</w:t>
      </w:r>
      <w:r w:rsidR="009023DB">
        <w:rPr>
          <w:rFonts w:cs="Calibri"/>
          <w:color w:val="231F20"/>
        </w:rPr>
        <w:t xml:space="preserve"> Matriz de Indicadores se dará un seguimiento del cumplimie</w:t>
      </w:r>
      <w:r>
        <w:rPr>
          <w:rFonts w:cs="Calibri"/>
          <w:color w:val="231F20"/>
        </w:rPr>
        <w:t>nto de las acciones que integra</w:t>
      </w:r>
      <w:r w:rsidR="009023DB">
        <w:rPr>
          <w:rFonts w:cs="Calibri"/>
          <w:color w:val="231F20"/>
        </w:rPr>
        <w:t xml:space="preserve"> </w:t>
      </w:r>
      <w:r>
        <w:rPr>
          <w:rFonts w:cs="Calibri"/>
          <w:color w:val="231F20"/>
        </w:rPr>
        <w:t>el Programa de Seguridad Social.</w:t>
      </w:r>
    </w:p>
    <w:p w:rsidR="009023DB" w:rsidRDefault="009023DB" w:rsidP="00F914B4">
      <w:pPr>
        <w:jc w:val="both"/>
        <w:rPr>
          <w:rFonts w:cs="Calibri"/>
          <w:color w:val="231F20"/>
        </w:rPr>
      </w:pPr>
      <w:r>
        <w:rPr>
          <w:rFonts w:cs="Calibri"/>
          <w:color w:val="231F20"/>
        </w:rPr>
        <w:t>Lo anteri</w:t>
      </w:r>
      <w:r w:rsidR="00EB7FB4">
        <w:rPr>
          <w:rFonts w:cs="Calibri"/>
          <w:color w:val="231F20"/>
        </w:rPr>
        <w:t>or permitirá a lo largo del 2016</w:t>
      </w:r>
      <w:r>
        <w:rPr>
          <w:rFonts w:cs="Calibri"/>
          <w:color w:val="231F20"/>
        </w:rPr>
        <w:t xml:space="preserve"> ir evaluando el impacto de las acciones y políticas públicas emprendi</w:t>
      </w:r>
      <w:r w:rsidR="002465BB">
        <w:rPr>
          <w:rFonts w:cs="Calibri"/>
          <w:color w:val="231F20"/>
        </w:rPr>
        <w:t>das por el Instituto a través del programa antes mencionado</w:t>
      </w:r>
      <w:r>
        <w:rPr>
          <w:rFonts w:cs="Calibri"/>
          <w:color w:val="231F20"/>
        </w:rPr>
        <w:t xml:space="preserve">, midiendo su avance y permitiendo un análisis del ejercicio de los recursos en los programas y proyectos por medio de los cuales se atiende a la </w:t>
      </w:r>
      <w:proofErr w:type="spellStart"/>
      <w:r>
        <w:rPr>
          <w:rFonts w:cs="Calibri"/>
          <w:color w:val="231F20"/>
        </w:rPr>
        <w:t>derechohabiencia</w:t>
      </w:r>
      <w:proofErr w:type="spellEnd"/>
      <w:r>
        <w:rPr>
          <w:rFonts w:cs="Calibri"/>
          <w:color w:val="231F20"/>
        </w:rPr>
        <w:t xml:space="preserve"> del ISSSTESON.</w:t>
      </w:r>
    </w:p>
    <w:p w:rsidR="00F914B4" w:rsidRDefault="00F914B4" w:rsidP="00384E64">
      <w:pPr>
        <w:jc w:val="both"/>
        <w:rPr>
          <w:rFonts w:cs="Calibri"/>
          <w:color w:val="231F20"/>
        </w:rPr>
      </w:pPr>
    </w:p>
    <w:p w:rsidR="009023DB" w:rsidRDefault="009023DB" w:rsidP="00384E64">
      <w:pPr>
        <w:jc w:val="both"/>
        <w:rPr>
          <w:rFonts w:cs="Calibri"/>
          <w:color w:val="231F20"/>
        </w:rPr>
      </w:pPr>
    </w:p>
    <w:p w:rsidR="009023DB" w:rsidRDefault="009023DB" w:rsidP="00384E64">
      <w:pPr>
        <w:jc w:val="both"/>
        <w:rPr>
          <w:rFonts w:cs="Calibri"/>
          <w:color w:val="231F20"/>
        </w:rPr>
      </w:pPr>
    </w:p>
    <w:p w:rsidR="009023DB" w:rsidRDefault="009023DB" w:rsidP="00384E64">
      <w:pPr>
        <w:jc w:val="both"/>
        <w:rPr>
          <w:rFonts w:cs="Calibri"/>
          <w:color w:val="231F20"/>
        </w:rPr>
      </w:pPr>
    </w:p>
    <w:p w:rsidR="009023DB" w:rsidRDefault="009023DB" w:rsidP="00384E64">
      <w:pPr>
        <w:jc w:val="both"/>
        <w:rPr>
          <w:rFonts w:cs="Calibri"/>
          <w:color w:val="231F20"/>
        </w:rPr>
      </w:pPr>
    </w:p>
    <w:p w:rsidR="009023DB" w:rsidRPr="00384E64" w:rsidRDefault="009023DB" w:rsidP="00384E64">
      <w:pPr>
        <w:jc w:val="both"/>
        <w:rPr>
          <w:rFonts w:cs="Calibri"/>
          <w:color w:val="231F20"/>
        </w:rPr>
      </w:pPr>
    </w:p>
    <w:p w:rsidR="002465BB" w:rsidRDefault="002465BB" w:rsidP="002047F4">
      <w:pPr>
        <w:jc w:val="both"/>
        <w:rPr>
          <w:rFonts w:ascii="Calibri" w:hAnsi="Calibri" w:cs="Calibri"/>
          <w:b/>
          <w:color w:val="231F20"/>
          <w:sz w:val="32"/>
          <w:szCs w:val="32"/>
        </w:rPr>
      </w:pPr>
    </w:p>
    <w:p w:rsidR="002465BB" w:rsidRDefault="002465BB" w:rsidP="002047F4">
      <w:pPr>
        <w:jc w:val="both"/>
        <w:rPr>
          <w:rFonts w:ascii="Calibri" w:hAnsi="Calibri" w:cs="Calibri"/>
          <w:b/>
          <w:color w:val="231F20"/>
          <w:sz w:val="32"/>
          <w:szCs w:val="32"/>
        </w:rPr>
      </w:pPr>
    </w:p>
    <w:p w:rsidR="002465BB" w:rsidRDefault="002465BB" w:rsidP="002047F4">
      <w:pPr>
        <w:jc w:val="both"/>
        <w:rPr>
          <w:rFonts w:ascii="Calibri" w:hAnsi="Calibri" w:cs="Calibri"/>
          <w:b/>
          <w:color w:val="231F20"/>
          <w:sz w:val="32"/>
          <w:szCs w:val="32"/>
        </w:rPr>
      </w:pPr>
    </w:p>
    <w:p w:rsidR="002465BB" w:rsidRDefault="002465BB" w:rsidP="002047F4">
      <w:pPr>
        <w:jc w:val="both"/>
        <w:rPr>
          <w:rFonts w:ascii="Calibri" w:hAnsi="Calibri" w:cs="Calibri"/>
          <w:b/>
          <w:color w:val="231F20"/>
          <w:sz w:val="32"/>
          <w:szCs w:val="32"/>
        </w:rPr>
      </w:pPr>
    </w:p>
    <w:p w:rsidR="002465BB" w:rsidRDefault="002465BB" w:rsidP="002047F4">
      <w:pPr>
        <w:jc w:val="both"/>
        <w:rPr>
          <w:rFonts w:ascii="Calibri" w:hAnsi="Calibri" w:cs="Calibri"/>
          <w:b/>
          <w:color w:val="231F20"/>
          <w:sz w:val="32"/>
          <w:szCs w:val="32"/>
        </w:rPr>
      </w:pPr>
    </w:p>
    <w:p w:rsidR="002465BB" w:rsidRDefault="002465BB" w:rsidP="002047F4">
      <w:pPr>
        <w:jc w:val="both"/>
        <w:rPr>
          <w:rFonts w:ascii="Calibri" w:hAnsi="Calibri" w:cs="Calibri"/>
          <w:b/>
          <w:color w:val="231F20"/>
          <w:sz w:val="32"/>
          <w:szCs w:val="32"/>
        </w:rPr>
      </w:pPr>
    </w:p>
    <w:p w:rsidR="00EB7FB4" w:rsidRDefault="00EB7FB4">
      <w:pPr>
        <w:spacing w:after="160" w:line="259" w:lineRule="auto"/>
        <w:rPr>
          <w:rFonts w:ascii="Calibri" w:hAnsi="Calibri" w:cs="Calibri"/>
          <w:b/>
          <w:color w:val="231F20"/>
          <w:sz w:val="32"/>
          <w:szCs w:val="32"/>
        </w:rPr>
      </w:pPr>
      <w:r>
        <w:rPr>
          <w:rFonts w:ascii="Calibri" w:hAnsi="Calibri" w:cs="Calibri"/>
          <w:b/>
          <w:color w:val="231F20"/>
          <w:sz w:val="32"/>
          <w:szCs w:val="32"/>
        </w:rPr>
        <w:br w:type="page"/>
      </w:r>
    </w:p>
    <w:p w:rsidR="002047F4" w:rsidRDefault="008F42E5" w:rsidP="002047F4">
      <w:pPr>
        <w:jc w:val="both"/>
        <w:rPr>
          <w:rFonts w:ascii="Calibri" w:hAnsi="Calibri" w:cs="Calibri"/>
          <w:b/>
          <w:color w:val="231F20"/>
          <w:sz w:val="32"/>
          <w:szCs w:val="32"/>
        </w:rPr>
      </w:pPr>
      <w:r>
        <w:rPr>
          <w:rFonts w:ascii="Calibri" w:hAnsi="Calibri" w:cs="Calibri"/>
          <w:b/>
          <w:color w:val="231F20"/>
          <w:sz w:val="32"/>
          <w:szCs w:val="32"/>
        </w:rPr>
        <w:lastRenderedPageBreak/>
        <w:t>V</w:t>
      </w:r>
      <w:r w:rsidR="00EF029C">
        <w:rPr>
          <w:rFonts w:ascii="Calibri" w:hAnsi="Calibri" w:cs="Calibri"/>
          <w:b/>
          <w:color w:val="231F20"/>
          <w:sz w:val="32"/>
          <w:szCs w:val="32"/>
        </w:rPr>
        <w:t>I</w:t>
      </w:r>
      <w:r w:rsidR="002047F4">
        <w:rPr>
          <w:rFonts w:ascii="Calibri" w:hAnsi="Calibri" w:cs="Calibri"/>
          <w:b/>
          <w:color w:val="231F20"/>
          <w:sz w:val="32"/>
          <w:szCs w:val="32"/>
        </w:rPr>
        <w:t xml:space="preserve">. </w:t>
      </w:r>
      <w:r w:rsidR="00EF029C">
        <w:rPr>
          <w:rFonts w:ascii="Calibri" w:hAnsi="Calibri" w:cs="Calibri"/>
          <w:b/>
          <w:color w:val="231F20"/>
          <w:sz w:val="32"/>
          <w:szCs w:val="32"/>
        </w:rPr>
        <w:t>OBJETIVOS, ESTRATEGIAS Y LÍNEAS DE ACCIÓN</w:t>
      </w:r>
    </w:p>
    <w:p w:rsidR="00EF029C" w:rsidRPr="002A6331" w:rsidRDefault="00EF029C" w:rsidP="00EF029C">
      <w:pPr>
        <w:jc w:val="both"/>
        <w:rPr>
          <w:rFonts w:cs="Arial"/>
          <w:sz w:val="24"/>
          <w:szCs w:val="24"/>
        </w:rPr>
      </w:pPr>
      <w:r w:rsidRPr="002A6331">
        <w:rPr>
          <w:rFonts w:cs="Arial"/>
          <w:sz w:val="24"/>
          <w:szCs w:val="24"/>
        </w:rPr>
        <w:t>La definición de propósitos claros, objetiv</w:t>
      </w:r>
      <w:r w:rsidR="002465BB">
        <w:rPr>
          <w:rFonts w:cs="Arial"/>
          <w:sz w:val="24"/>
          <w:szCs w:val="24"/>
        </w:rPr>
        <w:t xml:space="preserve">os concretos, acciones y metas </w:t>
      </w:r>
      <w:r w:rsidRPr="002A6331">
        <w:rPr>
          <w:rFonts w:cs="Arial"/>
          <w:sz w:val="24"/>
          <w:szCs w:val="24"/>
        </w:rPr>
        <w:t>alcanzables, nos permite conocer hacia dónde se orienta el gasto y para qué se gasta. Para cumplir con lo anterior, el Sistema Estatal de Planeación establece la obligación de las dependencias y organismos responsables de la aplicación de los recursos públicos, d</w:t>
      </w:r>
      <w:r>
        <w:rPr>
          <w:rFonts w:cs="Arial"/>
          <w:sz w:val="24"/>
          <w:szCs w:val="24"/>
        </w:rPr>
        <w:t xml:space="preserve">e formular un Programa Operativo </w:t>
      </w:r>
      <w:r w:rsidRPr="002A6331">
        <w:rPr>
          <w:rFonts w:cs="Arial"/>
          <w:sz w:val="24"/>
          <w:szCs w:val="24"/>
        </w:rPr>
        <w:t>Anual (P</w:t>
      </w:r>
      <w:r>
        <w:rPr>
          <w:rFonts w:cs="Arial"/>
          <w:sz w:val="24"/>
          <w:szCs w:val="24"/>
        </w:rPr>
        <w:t>O</w:t>
      </w:r>
      <w:r w:rsidR="002465BB">
        <w:rPr>
          <w:rFonts w:cs="Arial"/>
          <w:sz w:val="24"/>
          <w:szCs w:val="24"/>
        </w:rPr>
        <w:t xml:space="preserve">A) para cada uno de </w:t>
      </w:r>
      <w:r w:rsidRPr="002A6331">
        <w:rPr>
          <w:rFonts w:cs="Arial"/>
          <w:sz w:val="24"/>
          <w:szCs w:val="24"/>
        </w:rPr>
        <w:t>los siguientes ejercicios fiscales.</w:t>
      </w:r>
    </w:p>
    <w:p w:rsidR="00EF029C" w:rsidRPr="002A6331" w:rsidRDefault="00EF029C" w:rsidP="00EF029C">
      <w:pPr>
        <w:jc w:val="both"/>
        <w:rPr>
          <w:rFonts w:cs="Arial"/>
          <w:sz w:val="24"/>
          <w:szCs w:val="24"/>
        </w:rPr>
      </w:pPr>
      <w:r w:rsidRPr="002A6331">
        <w:rPr>
          <w:rFonts w:cs="Arial"/>
          <w:sz w:val="24"/>
          <w:szCs w:val="24"/>
        </w:rPr>
        <w:t>En el proceso de Programación-</w:t>
      </w:r>
      <w:proofErr w:type="spellStart"/>
      <w:r w:rsidRPr="002A6331">
        <w:rPr>
          <w:rFonts w:cs="Arial"/>
          <w:sz w:val="24"/>
          <w:szCs w:val="24"/>
        </w:rPr>
        <w:t>Presupuestación</w:t>
      </w:r>
      <w:proofErr w:type="spellEnd"/>
      <w:r w:rsidRPr="002A6331">
        <w:rPr>
          <w:rFonts w:cs="Arial"/>
          <w:sz w:val="24"/>
          <w:szCs w:val="24"/>
        </w:rPr>
        <w:t>, se requiere que, además de cuantificar las necesidades operativas en cada área de trabajo, las diferentes subdirecciones y unidades administrativas del Instituto aporten los elementos necesarios para el seguimient</w:t>
      </w:r>
      <w:r>
        <w:rPr>
          <w:rFonts w:cs="Arial"/>
          <w:sz w:val="24"/>
          <w:szCs w:val="24"/>
        </w:rPr>
        <w:t>o de su ejercicio presupuestal.</w:t>
      </w:r>
    </w:p>
    <w:p w:rsidR="00EF029C" w:rsidRDefault="00EF029C" w:rsidP="00EF029C">
      <w:pPr>
        <w:jc w:val="both"/>
        <w:rPr>
          <w:rFonts w:cs="Arial"/>
          <w:sz w:val="24"/>
          <w:szCs w:val="24"/>
        </w:rPr>
      </w:pPr>
      <w:r w:rsidRPr="002A6331">
        <w:rPr>
          <w:rFonts w:cs="Arial"/>
          <w:sz w:val="24"/>
          <w:szCs w:val="24"/>
        </w:rPr>
        <w:t>Dichos elementos permitirán efectuar una evaluación de los resultados del ejercicio, en los términos de la normatividad aplicable. A su vez, deberán ser congruentes con el antecedente respectivo que establece el Plan Estatal de Desarrollo</w:t>
      </w:r>
      <w:r w:rsidR="00CD6DC3">
        <w:rPr>
          <w:rFonts w:cs="Arial"/>
          <w:sz w:val="24"/>
          <w:szCs w:val="24"/>
        </w:rPr>
        <w:t xml:space="preserve"> 2015 -2021, el cual está pendiente su publicación para su aplicación y posteriormente, la elaboración del programa sectorial y el plan institucional de desarrollo.</w:t>
      </w:r>
    </w:p>
    <w:p w:rsidR="00CD6DC3" w:rsidRPr="002A6331" w:rsidRDefault="00CD6DC3" w:rsidP="00EF029C">
      <w:pPr>
        <w:jc w:val="both"/>
        <w:rPr>
          <w:rFonts w:cs="Arial"/>
          <w:sz w:val="24"/>
          <w:szCs w:val="24"/>
        </w:rPr>
      </w:pPr>
      <w:r>
        <w:rPr>
          <w:rFonts w:cs="Arial"/>
          <w:sz w:val="24"/>
          <w:szCs w:val="24"/>
        </w:rPr>
        <w:t>Estos trabajos metodológicos permitirán que el próximo en los primeros tres meses se realice el ajuste correspondiente al presente documento, alineándolo a los requerimientos que impongan el Plan Estatal de Desarrollo, el Programa Sectorial y el Plan Institucional de Desarrollo.</w:t>
      </w:r>
    </w:p>
    <w:p w:rsidR="00E220F9" w:rsidRDefault="00E220F9" w:rsidP="00E220F9">
      <w:pPr>
        <w:jc w:val="both"/>
        <w:rPr>
          <w:rFonts w:ascii="Calibri" w:hAnsi="Calibri" w:cs="Calibri"/>
          <w:b/>
          <w:color w:val="231F20"/>
          <w:sz w:val="32"/>
          <w:szCs w:val="32"/>
        </w:rPr>
        <w:sectPr w:rsidR="00E220F9" w:rsidSect="00EF029C">
          <w:footerReference w:type="default" r:id="rId8"/>
          <w:pgSz w:w="12240" w:h="15840"/>
          <w:pgMar w:top="1418" w:right="1701" w:bottom="1418" w:left="1701" w:header="709" w:footer="709" w:gutter="0"/>
          <w:cols w:space="708"/>
          <w:docGrid w:linePitch="360"/>
        </w:sectPr>
      </w:pPr>
    </w:p>
    <w:p w:rsidR="00E220F9" w:rsidRDefault="00CD6DC3" w:rsidP="00E220F9">
      <w:pPr>
        <w:jc w:val="both"/>
        <w:rPr>
          <w:rFonts w:ascii="Calibri" w:hAnsi="Calibri" w:cs="Calibri"/>
          <w:b/>
          <w:color w:val="231F20"/>
          <w:sz w:val="32"/>
          <w:szCs w:val="32"/>
        </w:rPr>
      </w:pPr>
      <w:r>
        <w:rPr>
          <w:rFonts w:ascii="Calibri" w:hAnsi="Calibri" w:cs="Calibri"/>
          <w:b/>
          <w:color w:val="231F20"/>
          <w:sz w:val="32"/>
          <w:szCs w:val="32"/>
        </w:rPr>
        <w:lastRenderedPageBreak/>
        <w:t>VII</w:t>
      </w:r>
      <w:r w:rsidR="00E220F9">
        <w:rPr>
          <w:rFonts w:ascii="Calibri" w:hAnsi="Calibri" w:cs="Calibri"/>
          <w:b/>
          <w:color w:val="231F20"/>
          <w:sz w:val="32"/>
          <w:szCs w:val="32"/>
        </w:rPr>
        <w:t>. INDICADORES DE DESEMPEÑO</w:t>
      </w:r>
    </w:p>
    <w:tbl>
      <w:tblPr>
        <w:tblW w:w="14609" w:type="dxa"/>
        <w:jc w:val="center"/>
        <w:tblCellMar>
          <w:left w:w="70" w:type="dxa"/>
          <w:right w:w="70" w:type="dxa"/>
        </w:tblCellMar>
        <w:tblLook w:val="04A0" w:firstRow="1" w:lastRow="0" w:firstColumn="1" w:lastColumn="0" w:noHBand="0" w:noVBand="1"/>
      </w:tblPr>
      <w:tblGrid>
        <w:gridCol w:w="546"/>
        <w:gridCol w:w="1581"/>
        <w:gridCol w:w="283"/>
        <w:gridCol w:w="1559"/>
        <w:gridCol w:w="284"/>
        <w:gridCol w:w="2126"/>
        <w:gridCol w:w="284"/>
        <w:gridCol w:w="1417"/>
        <w:gridCol w:w="426"/>
        <w:gridCol w:w="1275"/>
        <w:gridCol w:w="426"/>
        <w:gridCol w:w="1700"/>
        <w:gridCol w:w="426"/>
        <w:gridCol w:w="1842"/>
        <w:gridCol w:w="434"/>
      </w:tblGrid>
      <w:tr w:rsidR="00E220F9" w:rsidRPr="005B5B07" w:rsidTr="007222E5">
        <w:trPr>
          <w:gridBefore w:val="1"/>
          <w:wBefore w:w="546" w:type="dxa"/>
          <w:trHeight w:val="300"/>
          <w:jc w:val="center"/>
        </w:trPr>
        <w:tc>
          <w:tcPr>
            <w:tcW w:w="1864" w:type="dxa"/>
            <w:gridSpan w:val="2"/>
            <w:vMerge w:val="restart"/>
            <w:tcBorders>
              <w:top w:val="nil"/>
              <w:left w:val="single" w:sz="8" w:space="0" w:color="000000"/>
              <w:bottom w:val="single" w:sz="8" w:space="0" w:color="000000"/>
              <w:right w:val="single" w:sz="8" w:space="0" w:color="000000"/>
            </w:tcBorders>
            <w:shd w:val="clear" w:color="000000" w:fill="BFBFBF"/>
            <w:vAlign w:val="center"/>
            <w:hideMark/>
          </w:tcPr>
          <w:p w:rsidR="00E220F9" w:rsidRPr="007222E5" w:rsidRDefault="00E220F9" w:rsidP="00E220F9">
            <w:pPr>
              <w:jc w:val="center"/>
              <w:rPr>
                <w:rFonts w:ascii="Calibri" w:hAnsi="Calibri" w:cs="Calibri"/>
                <w:b/>
                <w:color w:val="000000"/>
                <w:sz w:val="18"/>
                <w:szCs w:val="18"/>
                <w:lang w:eastAsia="es-MX"/>
              </w:rPr>
            </w:pPr>
            <w:r w:rsidRPr="007222E5">
              <w:rPr>
                <w:rFonts w:ascii="Calibri" w:hAnsi="Calibri" w:cs="Calibri"/>
                <w:b/>
                <w:color w:val="000000"/>
                <w:sz w:val="18"/>
                <w:szCs w:val="18"/>
                <w:lang w:eastAsia="es-MX"/>
              </w:rPr>
              <w:t>OBJETIVO ESTRATEGICO</w:t>
            </w:r>
          </w:p>
        </w:tc>
        <w:tc>
          <w:tcPr>
            <w:tcW w:w="1843" w:type="dxa"/>
            <w:gridSpan w:val="2"/>
            <w:vMerge w:val="restart"/>
            <w:tcBorders>
              <w:top w:val="nil"/>
              <w:left w:val="single" w:sz="8" w:space="0" w:color="000000"/>
              <w:bottom w:val="single" w:sz="8" w:space="0" w:color="000000"/>
              <w:right w:val="single" w:sz="8" w:space="0" w:color="000000"/>
            </w:tcBorders>
            <w:shd w:val="clear" w:color="000000" w:fill="BFBFBF"/>
            <w:vAlign w:val="center"/>
            <w:hideMark/>
          </w:tcPr>
          <w:p w:rsidR="00E220F9" w:rsidRPr="007222E5" w:rsidRDefault="00E220F9" w:rsidP="00E220F9">
            <w:pPr>
              <w:jc w:val="center"/>
              <w:rPr>
                <w:rFonts w:ascii="Calibri" w:hAnsi="Calibri" w:cs="Calibri"/>
                <w:b/>
                <w:color w:val="000000"/>
                <w:sz w:val="18"/>
                <w:szCs w:val="18"/>
                <w:lang w:eastAsia="es-MX"/>
              </w:rPr>
            </w:pPr>
            <w:r w:rsidRPr="007222E5">
              <w:rPr>
                <w:rFonts w:ascii="Calibri" w:hAnsi="Calibri" w:cs="Calibri"/>
                <w:b/>
                <w:color w:val="000000"/>
                <w:sz w:val="18"/>
                <w:szCs w:val="18"/>
                <w:lang w:eastAsia="es-MX"/>
              </w:rPr>
              <w:t>INTERPRETACION</w:t>
            </w:r>
          </w:p>
        </w:tc>
        <w:tc>
          <w:tcPr>
            <w:tcW w:w="2410" w:type="dxa"/>
            <w:gridSpan w:val="2"/>
            <w:vMerge w:val="restart"/>
            <w:tcBorders>
              <w:top w:val="nil"/>
              <w:left w:val="single" w:sz="8" w:space="0" w:color="000000"/>
              <w:bottom w:val="single" w:sz="8" w:space="0" w:color="000000"/>
              <w:right w:val="single" w:sz="8" w:space="0" w:color="000000"/>
            </w:tcBorders>
            <w:shd w:val="clear" w:color="000000" w:fill="BFBFBF"/>
            <w:vAlign w:val="center"/>
            <w:hideMark/>
          </w:tcPr>
          <w:p w:rsidR="00E220F9" w:rsidRPr="007222E5" w:rsidRDefault="00E220F9" w:rsidP="00E220F9">
            <w:pPr>
              <w:jc w:val="center"/>
              <w:rPr>
                <w:rFonts w:ascii="Calibri" w:hAnsi="Calibri" w:cs="Calibri"/>
                <w:b/>
                <w:color w:val="000000"/>
                <w:sz w:val="18"/>
                <w:szCs w:val="18"/>
                <w:lang w:eastAsia="es-MX"/>
              </w:rPr>
            </w:pPr>
            <w:r w:rsidRPr="007222E5">
              <w:rPr>
                <w:rFonts w:ascii="Calibri" w:hAnsi="Calibri" w:cs="Calibri"/>
                <w:b/>
                <w:color w:val="000000"/>
                <w:sz w:val="18"/>
                <w:szCs w:val="18"/>
                <w:lang w:eastAsia="es-MX"/>
              </w:rPr>
              <w:t>FORMULA DE CALCULO</w:t>
            </w:r>
          </w:p>
        </w:tc>
        <w:tc>
          <w:tcPr>
            <w:tcW w:w="1843" w:type="dxa"/>
            <w:gridSpan w:val="2"/>
            <w:tcBorders>
              <w:top w:val="nil"/>
              <w:left w:val="nil"/>
              <w:bottom w:val="nil"/>
              <w:right w:val="single" w:sz="8" w:space="0" w:color="000000"/>
            </w:tcBorders>
            <w:shd w:val="clear" w:color="000000" w:fill="BFBFBF"/>
            <w:vAlign w:val="center"/>
            <w:hideMark/>
          </w:tcPr>
          <w:p w:rsidR="00E220F9" w:rsidRPr="007222E5" w:rsidRDefault="00E220F9" w:rsidP="00E220F9">
            <w:pPr>
              <w:jc w:val="center"/>
              <w:rPr>
                <w:rFonts w:ascii="Calibri" w:hAnsi="Calibri" w:cs="Calibri"/>
                <w:b/>
                <w:color w:val="000000"/>
                <w:sz w:val="18"/>
                <w:szCs w:val="18"/>
                <w:lang w:eastAsia="es-MX"/>
              </w:rPr>
            </w:pPr>
            <w:r w:rsidRPr="007222E5">
              <w:rPr>
                <w:rFonts w:ascii="Calibri" w:hAnsi="Calibri" w:cs="Calibri"/>
                <w:b/>
                <w:color w:val="000000"/>
                <w:sz w:val="18"/>
                <w:szCs w:val="18"/>
                <w:lang w:eastAsia="es-MX"/>
              </w:rPr>
              <w:t>FRECUENCIA</w:t>
            </w:r>
          </w:p>
        </w:tc>
        <w:tc>
          <w:tcPr>
            <w:tcW w:w="1701" w:type="dxa"/>
            <w:gridSpan w:val="2"/>
            <w:vMerge w:val="restart"/>
            <w:tcBorders>
              <w:top w:val="nil"/>
              <w:left w:val="single" w:sz="8" w:space="0" w:color="000000"/>
              <w:bottom w:val="single" w:sz="8" w:space="0" w:color="000000"/>
              <w:right w:val="single" w:sz="8" w:space="0" w:color="000000"/>
            </w:tcBorders>
            <w:shd w:val="clear" w:color="000000" w:fill="BFBFBF"/>
            <w:vAlign w:val="center"/>
            <w:hideMark/>
          </w:tcPr>
          <w:p w:rsidR="00E220F9" w:rsidRPr="007222E5" w:rsidRDefault="00E220F9" w:rsidP="00E220F9">
            <w:pPr>
              <w:jc w:val="center"/>
              <w:rPr>
                <w:rFonts w:ascii="Calibri" w:hAnsi="Calibri" w:cs="Calibri"/>
                <w:b/>
                <w:color w:val="000000"/>
                <w:sz w:val="18"/>
                <w:szCs w:val="18"/>
                <w:lang w:eastAsia="es-MX"/>
              </w:rPr>
            </w:pPr>
            <w:r w:rsidRPr="007222E5">
              <w:rPr>
                <w:rFonts w:ascii="Calibri" w:hAnsi="Calibri" w:cs="Calibri"/>
                <w:b/>
                <w:color w:val="000000"/>
                <w:sz w:val="18"/>
                <w:szCs w:val="18"/>
                <w:lang w:eastAsia="es-MX"/>
              </w:rPr>
              <w:t>DIMENSION</w:t>
            </w:r>
          </w:p>
        </w:tc>
        <w:tc>
          <w:tcPr>
            <w:tcW w:w="2126" w:type="dxa"/>
            <w:gridSpan w:val="2"/>
            <w:vMerge w:val="restart"/>
            <w:tcBorders>
              <w:top w:val="nil"/>
              <w:left w:val="single" w:sz="8" w:space="0" w:color="000000"/>
              <w:bottom w:val="single" w:sz="8" w:space="0" w:color="000000"/>
              <w:right w:val="single" w:sz="8" w:space="0" w:color="000000"/>
            </w:tcBorders>
            <w:shd w:val="clear" w:color="000000" w:fill="BFBFBF"/>
            <w:vAlign w:val="center"/>
            <w:hideMark/>
          </w:tcPr>
          <w:p w:rsidR="00E220F9" w:rsidRPr="007222E5" w:rsidRDefault="00E220F9" w:rsidP="00E220F9">
            <w:pPr>
              <w:jc w:val="center"/>
              <w:rPr>
                <w:rFonts w:ascii="Calibri" w:hAnsi="Calibri" w:cs="Calibri"/>
                <w:b/>
                <w:color w:val="000000"/>
                <w:sz w:val="18"/>
                <w:szCs w:val="18"/>
                <w:lang w:eastAsia="es-MX"/>
              </w:rPr>
            </w:pPr>
            <w:r w:rsidRPr="007222E5">
              <w:rPr>
                <w:rFonts w:ascii="Calibri" w:hAnsi="Calibri" w:cs="Calibri"/>
                <w:b/>
                <w:color w:val="000000"/>
                <w:sz w:val="18"/>
                <w:szCs w:val="18"/>
                <w:lang w:eastAsia="es-MX"/>
              </w:rPr>
              <w:t>UNIDAD RESPONSABLE</w:t>
            </w:r>
          </w:p>
        </w:tc>
        <w:tc>
          <w:tcPr>
            <w:tcW w:w="2276" w:type="dxa"/>
            <w:gridSpan w:val="2"/>
            <w:vMerge w:val="restart"/>
            <w:tcBorders>
              <w:top w:val="nil"/>
              <w:left w:val="single" w:sz="8" w:space="0" w:color="000000"/>
              <w:bottom w:val="single" w:sz="8" w:space="0" w:color="000000"/>
              <w:right w:val="single" w:sz="8" w:space="0" w:color="000000"/>
            </w:tcBorders>
            <w:shd w:val="clear" w:color="000000" w:fill="BFBFBF"/>
            <w:vAlign w:val="center"/>
            <w:hideMark/>
          </w:tcPr>
          <w:p w:rsidR="00E220F9" w:rsidRPr="007222E5" w:rsidRDefault="00E220F9" w:rsidP="00E220F9">
            <w:pPr>
              <w:jc w:val="center"/>
              <w:rPr>
                <w:rFonts w:ascii="Calibri" w:hAnsi="Calibri" w:cs="Calibri"/>
                <w:b/>
                <w:color w:val="000000"/>
                <w:sz w:val="18"/>
                <w:szCs w:val="18"/>
                <w:lang w:eastAsia="es-MX"/>
              </w:rPr>
            </w:pPr>
            <w:r w:rsidRPr="007222E5">
              <w:rPr>
                <w:rFonts w:ascii="Calibri" w:hAnsi="Calibri" w:cs="Calibri"/>
                <w:b/>
                <w:color w:val="000000"/>
                <w:sz w:val="18"/>
                <w:szCs w:val="18"/>
                <w:lang w:eastAsia="es-MX"/>
              </w:rPr>
              <w:t>UNIDAD EJECUTORA</w:t>
            </w:r>
          </w:p>
        </w:tc>
      </w:tr>
      <w:tr w:rsidR="00E220F9" w:rsidRPr="005B5B07" w:rsidTr="00CD6DC3">
        <w:trPr>
          <w:gridBefore w:val="1"/>
          <w:wBefore w:w="546" w:type="dxa"/>
          <w:trHeight w:val="315"/>
          <w:jc w:val="center"/>
        </w:trPr>
        <w:tc>
          <w:tcPr>
            <w:tcW w:w="1864"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1843"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2410"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1843" w:type="dxa"/>
            <w:gridSpan w:val="2"/>
            <w:tcBorders>
              <w:top w:val="nil"/>
              <w:left w:val="nil"/>
              <w:bottom w:val="single" w:sz="8" w:space="0" w:color="000000"/>
              <w:right w:val="single" w:sz="8" w:space="0" w:color="000000"/>
            </w:tcBorders>
            <w:shd w:val="clear" w:color="000000" w:fill="BFBFBF"/>
            <w:vAlign w:val="bottom"/>
            <w:hideMark/>
          </w:tcPr>
          <w:p w:rsidR="00E220F9" w:rsidRPr="007222E5" w:rsidRDefault="00E220F9" w:rsidP="00E220F9">
            <w:pPr>
              <w:jc w:val="center"/>
              <w:rPr>
                <w:rFonts w:ascii="Calibri" w:hAnsi="Calibri" w:cs="Calibri"/>
                <w:b/>
                <w:color w:val="000000"/>
                <w:sz w:val="18"/>
                <w:szCs w:val="18"/>
                <w:lang w:eastAsia="es-MX"/>
              </w:rPr>
            </w:pPr>
            <w:r w:rsidRPr="007222E5">
              <w:rPr>
                <w:rFonts w:ascii="Calibri" w:hAnsi="Calibri" w:cs="Calibri"/>
                <w:b/>
                <w:color w:val="000000"/>
                <w:sz w:val="18"/>
                <w:szCs w:val="18"/>
                <w:lang w:eastAsia="es-MX"/>
              </w:rPr>
              <w:t>DE MEDICION</w:t>
            </w:r>
          </w:p>
        </w:tc>
        <w:tc>
          <w:tcPr>
            <w:tcW w:w="1701" w:type="dxa"/>
            <w:gridSpan w:val="2"/>
            <w:vMerge/>
            <w:tcBorders>
              <w:top w:val="nil"/>
              <w:left w:val="single" w:sz="8" w:space="0" w:color="000000"/>
              <w:bottom w:val="single" w:sz="8" w:space="0" w:color="000000"/>
              <w:right w:val="single" w:sz="8" w:space="0" w:color="000000"/>
            </w:tcBorders>
            <w:vAlign w:val="center"/>
            <w:hideMark/>
          </w:tcPr>
          <w:p w:rsidR="00E220F9" w:rsidRPr="007222E5" w:rsidRDefault="00E220F9" w:rsidP="00E220F9">
            <w:pPr>
              <w:rPr>
                <w:rFonts w:ascii="Calibri" w:hAnsi="Calibri" w:cs="Calibri"/>
                <w:b/>
                <w:color w:val="000000"/>
                <w:sz w:val="18"/>
                <w:szCs w:val="18"/>
                <w:lang w:eastAsia="es-MX"/>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2276"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r>
      <w:tr w:rsidR="00E220F9" w:rsidRPr="005B5B07" w:rsidTr="00CD6DC3">
        <w:trPr>
          <w:gridBefore w:val="1"/>
          <w:wBefore w:w="546" w:type="dxa"/>
          <w:trHeight w:val="798"/>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5B5B07" w:rsidRDefault="00CD6DC3" w:rsidP="00E220F9">
            <w:pPr>
              <w:jc w:val="center"/>
              <w:rPr>
                <w:rFonts w:ascii="Calibri" w:hAnsi="Calibri" w:cs="Calibri"/>
                <w:color w:val="000000"/>
                <w:sz w:val="18"/>
                <w:szCs w:val="18"/>
                <w:lang w:eastAsia="es-MX"/>
              </w:rPr>
            </w:pPr>
            <w:r>
              <w:rPr>
                <w:rFonts w:ascii="Calibri" w:hAnsi="Calibri" w:cs="Calibri"/>
                <w:color w:val="000000"/>
                <w:sz w:val="18"/>
                <w:szCs w:val="18"/>
                <w:lang w:eastAsia="es-MX"/>
              </w:rPr>
              <w:t xml:space="preserve">Gobierno Competitivo y Transparente </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Porcentaje de cursos realizados (Médicos, Administrativo y Directivo)</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(Total  de cursos programados / Total de Cursos efectuados) x 100</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Anual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Eficiencia</w:t>
            </w:r>
          </w:p>
        </w:tc>
        <w:tc>
          <w:tcPr>
            <w:tcW w:w="212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Departamento de Recursos Humanos</w:t>
            </w:r>
          </w:p>
        </w:tc>
      </w:tr>
      <w:tr w:rsidR="00E220F9" w:rsidRPr="005B5B07" w:rsidTr="00CD6DC3">
        <w:trPr>
          <w:gridBefore w:val="1"/>
          <w:wBefore w:w="546" w:type="dxa"/>
          <w:trHeight w:val="1413"/>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5B5B07" w:rsidRDefault="00CD6DC3" w:rsidP="00E220F9">
            <w:pPr>
              <w:jc w:val="center"/>
              <w:rPr>
                <w:rFonts w:ascii="Calibri" w:hAnsi="Calibri" w:cs="Calibri"/>
                <w:color w:val="000000"/>
                <w:sz w:val="18"/>
                <w:szCs w:val="18"/>
                <w:lang w:eastAsia="es-MX"/>
              </w:rPr>
            </w:pPr>
            <w:r>
              <w:rPr>
                <w:rFonts w:ascii="Calibri" w:hAnsi="Calibri" w:cs="Calibri"/>
                <w:color w:val="000000"/>
                <w:sz w:val="18"/>
                <w:szCs w:val="18"/>
                <w:lang w:eastAsia="es-MX"/>
              </w:rPr>
              <w:t>Gobierno Competitivo y Transparente</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Porcentaje de compras realizadas por Licitación Pública en el periodo</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(Importe de compras efectuadas por Licitación Pública / Importe de compras realizadas) x 100</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Semestral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Administración de Recursos</w:t>
            </w:r>
          </w:p>
        </w:tc>
        <w:tc>
          <w:tcPr>
            <w:tcW w:w="212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Departamento de Proveeduría</w:t>
            </w:r>
          </w:p>
        </w:tc>
      </w:tr>
      <w:tr w:rsidR="00E220F9" w:rsidRPr="005B5B07" w:rsidTr="00CD6DC3">
        <w:trPr>
          <w:gridBefore w:val="1"/>
          <w:wBefore w:w="546" w:type="dxa"/>
          <w:trHeight w:val="1950"/>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5B5B07" w:rsidRDefault="00CD6DC3" w:rsidP="00E220F9">
            <w:pPr>
              <w:jc w:val="center"/>
              <w:rPr>
                <w:rFonts w:ascii="Calibri" w:hAnsi="Calibri" w:cs="Calibri"/>
                <w:color w:val="000000"/>
                <w:sz w:val="18"/>
                <w:szCs w:val="18"/>
                <w:lang w:eastAsia="es-MX"/>
              </w:rPr>
            </w:pPr>
            <w:r>
              <w:rPr>
                <w:rFonts w:ascii="Calibri" w:hAnsi="Calibri" w:cs="Calibri"/>
                <w:color w:val="000000"/>
                <w:sz w:val="18"/>
                <w:szCs w:val="18"/>
                <w:lang w:eastAsia="es-MX"/>
              </w:rPr>
              <w:t>Gobierno Competitivo y Transparente</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Porcentaje de acciones desarrolladas eficazmente en el departamento</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(Acciones desarrolladas en el departamento / acciones solicitadas) x 100</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Administración de Recursos</w:t>
            </w:r>
          </w:p>
        </w:tc>
        <w:tc>
          <w:tcPr>
            <w:tcW w:w="212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Departamento de Servicios Generales</w:t>
            </w:r>
          </w:p>
        </w:tc>
      </w:tr>
      <w:tr w:rsidR="00E220F9" w:rsidRPr="005B5B07" w:rsidTr="00CD6DC3">
        <w:trPr>
          <w:gridBefore w:val="1"/>
          <w:wBefore w:w="546" w:type="dxa"/>
          <w:trHeight w:val="1710"/>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center"/>
            <w:hideMark/>
          </w:tcPr>
          <w:p w:rsidR="00E220F9" w:rsidRPr="005B5B07" w:rsidRDefault="00CD6DC3" w:rsidP="00E220F9">
            <w:pPr>
              <w:jc w:val="center"/>
              <w:rPr>
                <w:rFonts w:ascii="Calibri" w:hAnsi="Calibri" w:cs="Calibri"/>
                <w:color w:val="000000"/>
                <w:sz w:val="18"/>
                <w:szCs w:val="18"/>
                <w:lang w:eastAsia="es-MX"/>
              </w:rPr>
            </w:pPr>
            <w:r>
              <w:rPr>
                <w:rFonts w:ascii="Calibri" w:hAnsi="Calibri" w:cs="Calibri"/>
                <w:color w:val="000000"/>
                <w:sz w:val="18"/>
                <w:szCs w:val="18"/>
                <w:lang w:eastAsia="es-MX"/>
              </w:rPr>
              <w:t>Gobierno Competitivo y Transparente</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Cantidad de insumos solicitados y cantidad de insumos surtidos</w:t>
            </w:r>
          </w:p>
        </w:tc>
        <w:tc>
          <w:tcPr>
            <w:tcW w:w="2410"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(Total de requisiciones recibidas/ total de requisiciones surtidas)  x 100</w:t>
            </w:r>
          </w:p>
        </w:tc>
        <w:tc>
          <w:tcPr>
            <w:tcW w:w="1843"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Calidad</w:t>
            </w:r>
          </w:p>
        </w:tc>
        <w:tc>
          <w:tcPr>
            <w:tcW w:w="212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center"/>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Departamento de Almacén General</w:t>
            </w:r>
          </w:p>
        </w:tc>
      </w:tr>
      <w:tr w:rsidR="00E220F9" w:rsidRPr="004D26E3" w:rsidTr="00CD6DC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34" w:type="dxa"/>
          <w:trHeight w:val="1377"/>
          <w:jc w:val="center"/>
        </w:trPr>
        <w:tc>
          <w:tcPr>
            <w:tcW w:w="2127" w:type="dxa"/>
            <w:gridSpan w:val="2"/>
            <w:shd w:val="clear" w:color="auto" w:fill="auto"/>
            <w:vAlign w:val="center"/>
            <w:hideMark/>
          </w:tcPr>
          <w:p w:rsidR="00E220F9" w:rsidRPr="004D26E3" w:rsidRDefault="00CD6DC3" w:rsidP="00E220F9">
            <w:pPr>
              <w:jc w:val="center"/>
              <w:rPr>
                <w:rFonts w:ascii="Calibri" w:hAnsi="Calibri" w:cs="Calibri"/>
                <w:color w:val="000000"/>
                <w:sz w:val="18"/>
                <w:szCs w:val="18"/>
                <w:lang w:eastAsia="es-MX"/>
              </w:rPr>
            </w:pPr>
            <w:r>
              <w:rPr>
                <w:rFonts w:ascii="Calibri" w:hAnsi="Calibri" w:cs="Calibri"/>
                <w:color w:val="000000"/>
                <w:sz w:val="18"/>
                <w:szCs w:val="18"/>
                <w:lang w:eastAsia="es-MX"/>
              </w:rPr>
              <w:lastRenderedPageBreak/>
              <w:t>Gobierno Competitivo y Transparente</w:t>
            </w:r>
          </w:p>
        </w:tc>
        <w:tc>
          <w:tcPr>
            <w:tcW w:w="1842"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Registro del 100 % de los bienes muebles que forman parte del activo fijo, por unidad y departamento.</w:t>
            </w:r>
          </w:p>
        </w:tc>
        <w:tc>
          <w:tcPr>
            <w:tcW w:w="2410"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(Total de bienes resguardados / Total de bienes adquiridos por el Instituto e informados al Departamento para su alta en el registro de activos fijos ) x 100</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2126"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Servicios Administrativos</w:t>
            </w:r>
          </w:p>
        </w:tc>
        <w:tc>
          <w:tcPr>
            <w:tcW w:w="2268"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Control de Bienes</w:t>
            </w:r>
          </w:p>
        </w:tc>
      </w:tr>
      <w:tr w:rsidR="00E220F9" w:rsidRPr="004D26E3" w:rsidTr="00CD6DC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34" w:type="dxa"/>
          <w:trHeight w:val="1577"/>
          <w:jc w:val="center"/>
        </w:trPr>
        <w:tc>
          <w:tcPr>
            <w:tcW w:w="2127" w:type="dxa"/>
            <w:gridSpan w:val="2"/>
            <w:shd w:val="clear" w:color="auto" w:fill="auto"/>
            <w:vAlign w:val="center"/>
            <w:hideMark/>
          </w:tcPr>
          <w:p w:rsidR="00E220F9" w:rsidRPr="004D26E3" w:rsidRDefault="00CD6DC3" w:rsidP="00E220F9">
            <w:pPr>
              <w:jc w:val="center"/>
              <w:rPr>
                <w:rFonts w:ascii="Calibri" w:hAnsi="Calibri" w:cs="Calibri"/>
                <w:color w:val="000000"/>
                <w:sz w:val="18"/>
                <w:szCs w:val="18"/>
                <w:lang w:eastAsia="es-MX"/>
              </w:rPr>
            </w:pPr>
            <w:r>
              <w:rPr>
                <w:rFonts w:ascii="Calibri" w:hAnsi="Calibri" w:cs="Calibri"/>
                <w:color w:val="000000"/>
                <w:sz w:val="18"/>
                <w:szCs w:val="18"/>
                <w:lang w:eastAsia="es-MX"/>
              </w:rPr>
              <w:t>Gobierno Competitivo y Transparente</w:t>
            </w:r>
          </w:p>
        </w:tc>
        <w:tc>
          <w:tcPr>
            <w:tcW w:w="1842"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Porcentaje de documentos digitalizados en el periodo respecto al total de documentos resguardados</w:t>
            </w:r>
          </w:p>
        </w:tc>
        <w:tc>
          <w:tcPr>
            <w:tcW w:w="2410"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(Total de documentos digitalizados en el periodo / Total de documentos en el periodo) X 100</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2126"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Servicios Administrativos</w:t>
            </w:r>
          </w:p>
        </w:tc>
        <w:tc>
          <w:tcPr>
            <w:tcW w:w="2268"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Coordinación del Sistema Integral de Archivo</w:t>
            </w:r>
          </w:p>
        </w:tc>
      </w:tr>
      <w:tr w:rsidR="00E220F9" w:rsidRPr="004D26E3" w:rsidTr="00CD6DC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34" w:type="dxa"/>
          <w:trHeight w:val="1060"/>
          <w:jc w:val="center"/>
        </w:trPr>
        <w:tc>
          <w:tcPr>
            <w:tcW w:w="2127" w:type="dxa"/>
            <w:gridSpan w:val="2"/>
            <w:shd w:val="clear" w:color="auto" w:fill="auto"/>
            <w:vAlign w:val="center"/>
            <w:hideMark/>
          </w:tcPr>
          <w:p w:rsidR="00E220F9" w:rsidRPr="004D26E3" w:rsidRDefault="00CD6DC3" w:rsidP="00E220F9">
            <w:pPr>
              <w:jc w:val="center"/>
              <w:rPr>
                <w:rFonts w:ascii="Calibri" w:hAnsi="Calibri" w:cs="Calibri"/>
                <w:color w:val="000000"/>
                <w:sz w:val="18"/>
                <w:szCs w:val="18"/>
                <w:lang w:eastAsia="es-MX"/>
              </w:rPr>
            </w:pPr>
            <w:r>
              <w:rPr>
                <w:rFonts w:ascii="Calibri" w:hAnsi="Calibri" w:cs="Calibri"/>
                <w:color w:val="000000"/>
                <w:sz w:val="18"/>
                <w:szCs w:val="18"/>
                <w:lang w:eastAsia="es-MX"/>
              </w:rPr>
              <w:t>Gobierno Competitivo y Transparente</w:t>
            </w:r>
          </w:p>
        </w:tc>
        <w:tc>
          <w:tcPr>
            <w:tcW w:w="1842"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Porcentaje de derechohabientes satisfechos con los servicios recibidos.</w:t>
            </w:r>
          </w:p>
        </w:tc>
        <w:tc>
          <w:tcPr>
            <w:tcW w:w="2410"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(Cantidad de derechohabientes satisfechos/total de derechohabientes atendidos) X 100</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Semestral</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2126"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Prestaciones Económicas y Sociales</w:t>
            </w:r>
          </w:p>
        </w:tc>
        <w:tc>
          <w:tcPr>
            <w:tcW w:w="2268"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Recreación y Cultura</w:t>
            </w:r>
          </w:p>
        </w:tc>
      </w:tr>
      <w:tr w:rsidR="00E220F9" w:rsidRPr="004D26E3" w:rsidTr="00CD6DC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34" w:type="dxa"/>
          <w:trHeight w:val="1643"/>
          <w:jc w:val="center"/>
        </w:trPr>
        <w:tc>
          <w:tcPr>
            <w:tcW w:w="2127" w:type="dxa"/>
            <w:gridSpan w:val="2"/>
            <w:shd w:val="clear" w:color="auto" w:fill="auto"/>
            <w:vAlign w:val="center"/>
            <w:hideMark/>
          </w:tcPr>
          <w:p w:rsidR="00E220F9" w:rsidRPr="004D26E3" w:rsidRDefault="00CD6DC3" w:rsidP="00E220F9">
            <w:pPr>
              <w:jc w:val="center"/>
              <w:rPr>
                <w:rFonts w:ascii="Calibri" w:hAnsi="Calibri" w:cs="Calibri"/>
                <w:color w:val="000000"/>
                <w:sz w:val="18"/>
                <w:szCs w:val="18"/>
                <w:lang w:eastAsia="es-MX"/>
              </w:rPr>
            </w:pPr>
            <w:r>
              <w:rPr>
                <w:rFonts w:ascii="Calibri" w:hAnsi="Calibri" w:cs="Calibri"/>
                <w:color w:val="000000"/>
                <w:sz w:val="18"/>
                <w:szCs w:val="18"/>
                <w:lang w:eastAsia="es-MX"/>
              </w:rPr>
              <w:t>Gobierno Competitivo y Transparente</w:t>
            </w:r>
          </w:p>
        </w:tc>
        <w:tc>
          <w:tcPr>
            <w:tcW w:w="1842"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Cantidad de préstamos otorgados respecto al presupuesto autorizado por periodo</w:t>
            </w:r>
          </w:p>
        </w:tc>
        <w:tc>
          <w:tcPr>
            <w:tcW w:w="2410"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(Monto de Prestamos del Periodo / Presupuesto Aprobado para Préstamo del periodo) x 100</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2126"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Prestaciones Económicas y Sociales</w:t>
            </w:r>
          </w:p>
        </w:tc>
        <w:tc>
          <w:tcPr>
            <w:tcW w:w="2268"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Créditos</w:t>
            </w:r>
          </w:p>
        </w:tc>
      </w:tr>
    </w:tbl>
    <w:p w:rsidR="00E220F9" w:rsidRDefault="00E220F9" w:rsidP="00E220F9">
      <w:pPr>
        <w:rPr>
          <w:rFonts w:ascii="Arial" w:hAnsi="Arial" w:cs="Arial"/>
          <w:sz w:val="24"/>
          <w:szCs w:val="24"/>
        </w:rPr>
      </w:pPr>
    </w:p>
    <w:p w:rsidR="00E220F9" w:rsidRPr="004D26E3" w:rsidRDefault="00E220F9" w:rsidP="00E220F9">
      <w:pPr>
        <w:rPr>
          <w:rFonts w:ascii="Arial" w:hAnsi="Arial" w:cs="Arial"/>
          <w:sz w:val="24"/>
          <w:szCs w:val="24"/>
        </w:rPr>
      </w:pPr>
    </w:p>
    <w:p w:rsidR="00E220F9" w:rsidRPr="004D26E3" w:rsidRDefault="00E220F9" w:rsidP="00E220F9">
      <w:pPr>
        <w:rPr>
          <w:rFonts w:ascii="Arial" w:hAnsi="Arial" w:cs="Arial"/>
          <w:sz w:val="24"/>
          <w:szCs w:val="24"/>
        </w:rPr>
      </w:pPr>
    </w:p>
    <w:p w:rsidR="00E220F9" w:rsidRDefault="00E220F9" w:rsidP="00E220F9">
      <w:pPr>
        <w:rPr>
          <w:rFonts w:ascii="Arial" w:hAnsi="Arial" w:cs="Arial"/>
          <w:sz w:val="24"/>
          <w:szCs w:val="24"/>
        </w:rPr>
      </w:pPr>
    </w:p>
    <w:tbl>
      <w:tblPr>
        <w:tblW w:w="5392" w:type="pct"/>
        <w:tblInd w:w="-497" w:type="dxa"/>
        <w:tblCellMar>
          <w:left w:w="70" w:type="dxa"/>
          <w:right w:w="70" w:type="dxa"/>
        </w:tblCellMar>
        <w:tblLook w:val="04A0" w:firstRow="1" w:lastRow="0" w:firstColumn="1" w:lastColumn="0" w:noHBand="0" w:noVBand="1"/>
      </w:tblPr>
      <w:tblGrid>
        <w:gridCol w:w="2101"/>
        <w:gridCol w:w="1820"/>
        <w:gridCol w:w="2383"/>
        <w:gridCol w:w="1680"/>
        <w:gridCol w:w="1680"/>
        <w:gridCol w:w="2058"/>
        <w:gridCol w:w="2280"/>
      </w:tblGrid>
      <w:tr w:rsidR="00CD6DC3" w:rsidRPr="004D26E3" w:rsidTr="00CD6DC3">
        <w:trPr>
          <w:trHeight w:val="546"/>
        </w:trPr>
        <w:tc>
          <w:tcPr>
            <w:tcW w:w="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6DC3" w:rsidRDefault="00CD6DC3" w:rsidP="00CD6DC3">
            <w:pPr>
              <w:jc w:val="center"/>
            </w:pPr>
            <w:r w:rsidRPr="00B36CCB">
              <w:rPr>
                <w:rFonts w:ascii="Calibri" w:hAnsi="Calibri" w:cs="Calibri"/>
                <w:color w:val="000000"/>
                <w:sz w:val="18"/>
                <w:szCs w:val="18"/>
                <w:lang w:eastAsia="es-MX"/>
              </w:rPr>
              <w:lastRenderedPageBreak/>
              <w:t>Gobierno Competitivo y Transparente</w:t>
            </w:r>
          </w:p>
        </w:tc>
        <w:tc>
          <w:tcPr>
            <w:tcW w:w="650" w:type="pct"/>
            <w:tcBorders>
              <w:top w:val="single" w:sz="8" w:space="0" w:color="000000"/>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Número real de derechohabientes de ISSSTESON.</w:t>
            </w:r>
          </w:p>
        </w:tc>
        <w:tc>
          <w:tcPr>
            <w:tcW w:w="851" w:type="pct"/>
            <w:tcBorders>
              <w:top w:val="single" w:sz="8" w:space="0" w:color="000000"/>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(Total de afiliados en el periodo + altas) –( Bajas)</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Cobertura</w:t>
            </w:r>
          </w:p>
        </w:tc>
        <w:tc>
          <w:tcPr>
            <w:tcW w:w="735" w:type="pct"/>
            <w:tcBorders>
              <w:top w:val="single" w:sz="8" w:space="0" w:color="000000"/>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Prestaciones Económicas y Sociales</w:t>
            </w:r>
          </w:p>
        </w:tc>
        <w:tc>
          <w:tcPr>
            <w:tcW w:w="814" w:type="pct"/>
            <w:tcBorders>
              <w:top w:val="single" w:sz="8" w:space="0" w:color="000000"/>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Afiliación y Vigencia de derechos</w:t>
            </w:r>
          </w:p>
        </w:tc>
      </w:tr>
      <w:tr w:rsidR="00CD6DC3" w:rsidRPr="004D26E3" w:rsidTr="00CD6DC3">
        <w:trPr>
          <w:trHeight w:val="1130"/>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CD6DC3" w:rsidRDefault="00CD6DC3" w:rsidP="00CD6DC3">
            <w:pPr>
              <w:jc w:val="center"/>
            </w:pPr>
            <w:r w:rsidRPr="00B36CCB">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Porcentaje del presupuesto ejercido en relación al total del presupuesto asignado por rubro</w:t>
            </w:r>
          </w:p>
        </w:tc>
        <w:tc>
          <w:tcPr>
            <w:tcW w:w="851"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(Presupuesto Ejercido por Rubro en un periodo / Total del Presupuesto Asignado por Rubro) x 100</w:t>
            </w:r>
          </w:p>
        </w:tc>
        <w:tc>
          <w:tcPr>
            <w:tcW w:w="600"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735"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Finanzas</w:t>
            </w:r>
          </w:p>
        </w:tc>
        <w:tc>
          <w:tcPr>
            <w:tcW w:w="814"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Ingresos y Control Presupuestal</w:t>
            </w:r>
          </w:p>
        </w:tc>
      </w:tr>
      <w:tr w:rsidR="00CD6DC3" w:rsidRPr="004D26E3" w:rsidTr="00CD6DC3">
        <w:trPr>
          <w:trHeight w:val="707"/>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CD6DC3" w:rsidRDefault="00CD6DC3" w:rsidP="00CD6DC3">
            <w:pPr>
              <w:jc w:val="center"/>
            </w:pPr>
            <w:r w:rsidRPr="00B36CCB">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Porcentaje de captación de ingresos</w:t>
            </w:r>
          </w:p>
        </w:tc>
        <w:tc>
          <w:tcPr>
            <w:tcW w:w="851"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(Aportaciones + recuperaciones / ingresos esperados) x 100</w:t>
            </w:r>
          </w:p>
        </w:tc>
        <w:tc>
          <w:tcPr>
            <w:tcW w:w="600"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Semestral</w:t>
            </w:r>
          </w:p>
        </w:tc>
        <w:tc>
          <w:tcPr>
            <w:tcW w:w="600"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735"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Finanzas</w:t>
            </w:r>
          </w:p>
        </w:tc>
        <w:tc>
          <w:tcPr>
            <w:tcW w:w="814"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Ingresos y Control Presupuestal</w:t>
            </w:r>
          </w:p>
        </w:tc>
      </w:tr>
      <w:tr w:rsidR="00CD6DC3" w:rsidRPr="004D26E3" w:rsidTr="00CD6DC3">
        <w:trPr>
          <w:trHeight w:val="1950"/>
        </w:trPr>
        <w:tc>
          <w:tcPr>
            <w:tcW w:w="750" w:type="pct"/>
            <w:vMerge w:val="restart"/>
            <w:tcBorders>
              <w:top w:val="nil"/>
              <w:left w:val="single" w:sz="8" w:space="0" w:color="000000"/>
              <w:bottom w:val="nil"/>
              <w:right w:val="single" w:sz="8" w:space="0" w:color="000000"/>
            </w:tcBorders>
            <w:shd w:val="clear" w:color="auto" w:fill="auto"/>
            <w:vAlign w:val="center"/>
            <w:hideMark/>
          </w:tcPr>
          <w:p w:rsidR="00CD6DC3" w:rsidRDefault="00CD6DC3" w:rsidP="00CD6DC3">
            <w:pPr>
              <w:jc w:val="center"/>
            </w:pPr>
            <w:r w:rsidRPr="00B36CCB">
              <w:rPr>
                <w:rFonts w:ascii="Calibri" w:hAnsi="Calibri" w:cs="Calibri"/>
                <w:color w:val="000000"/>
                <w:sz w:val="18"/>
                <w:szCs w:val="18"/>
                <w:lang w:eastAsia="es-MX"/>
              </w:rPr>
              <w:t>Gobierno Competitivo y Transparente</w:t>
            </w:r>
          </w:p>
        </w:tc>
        <w:tc>
          <w:tcPr>
            <w:tcW w:w="6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Engloba aquellas acciones enfocadas a planear las estrategias de comunicación, la selección de medios, el diseño y la difusión de mensajes institucionales</w:t>
            </w:r>
          </w:p>
        </w:tc>
        <w:tc>
          <w:tcPr>
            <w:tcW w:w="851" w:type="pct"/>
            <w:vMerge w:val="restart"/>
            <w:tcBorders>
              <w:top w:val="nil"/>
              <w:left w:val="nil"/>
              <w:bottom w:val="nil"/>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(Número de publicaciones favorables/Número Total de publicaciones) x 100</w:t>
            </w:r>
          </w:p>
        </w:tc>
        <w:tc>
          <w:tcPr>
            <w:tcW w:w="600" w:type="pct"/>
            <w:vMerge w:val="restart"/>
            <w:tcBorders>
              <w:top w:val="nil"/>
              <w:left w:val="nil"/>
              <w:bottom w:val="nil"/>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600" w:type="pct"/>
            <w:vMerge w:val="restart"/>
            <w:tcBorders>
              <w:top w:val="nil"/>
              <w:left w:val="nil"/>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Eficiencia</w:t>
            </w:r>
          </w:p>
        </w:tc>
        <w:tc>
          <w:tcPr>
            <w:tcW w:w="735" w:type="pct"/>
            <w:vMerge w:val="restart"/>
            <w:tcBorders>
              <w:top w:val="nil"/>
              <w:left w:val="nil"/>
              <w:bottom w:val="nil"/>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Dirección General</w:t>
            </w:r>
          </w:p>
        </w:tc>
        <w:tc>
          <w:tcPr>
            <w:tcW w:w="814" w:type="pct"/>
            <w:tcBorders>
              <w:top w:val="nil"/>
              <w:left w:val="nil"/>
              <w:bottom w:val="nil"/>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Unidad de Enlace de Comunicación Social</w:t>
            </w:r>
          </w:p>
        </w:tc>
      </w:tr>
      <w:tr w:rsidR="00CD6DC3" w:rsidRPr="004D26E3" w:rsidTr="00CD6DC3">
        <w:trPr>
          <w:trHeight w:val="86"/>
        </w:trPr>
        <w:tc>
          <w:tcPr>
            <w:tcW w:w="750" w:type="pct"/>
            <w:vMerge/>
            <w:tcBorders>
              <w:left w:val="single" w:sz="8" w:space="0" w:color="000000"/>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p>
        </w:tc>
        <w:tc>
          <w:tcPr>
            <w:tcW w:w="650" w:type="pct"/>
            <w:vMerge/>
            <w:tcBorders>
              <w:top w:val="nil"/>
              <w:left w:val="single" w:sz="8" w:space="0" w:color="000000"/>
              <w:bottom w:val="single" w:sz="8" w:space="0" w:color="000000"/>
              <w:right w:val="single" w:sz="8" w:space="0" w:color="000000"/>
            </w:tcBorders>
            <w:vAlign w:val="center"/>
            <w:hideMark/>
          </w:tcPr>
          <w:p w:rsidR="00CD6DC3" w:rsidRPr="004D26E3" w:rsidRDefault="00CD6DC3" w:rsidP="00CD6DC3">
            <w:pPr>
              <w:jc w:val="center"/>
              <w:rPr>
                <w:rFonts w:ascii="Calibri" w:hAnsi="Calibri" w:cs="Calibri"/>
                <w:color w:val="000000"/>
                <w:sz w:val="18"/>
                <w:szCs w:val="18"/>
                <w:lang w:eastAsia="es-MX"/>
              </w:rPr>
            </w:pPr>
          </w:p>
        </w:tc>
        <w:tc>
          <w:tcPr>
            <w:tcW w:w="851" w:type="pct"/>
            <w:vMerge/>
            <w:tcBorders>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p>
        </w:tc>
        <w:tc>
          <w:tcPr>
            <w:tcW w:w="600" w:type="pct"/>
            <w:vMerge/>
            <w:tcBorders>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p>
        </w:tc>
        <w:tc>
          <w:tcPr>
            <w:tcW w:w="600" w:type="pct"/>
            <w:vMerge/>
            <w:tcBorders>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p>
        </w:tc>
        <w:tc>
          <w:tcPr>
            <w:tcW w:w="735" w:type="pct"/>
            <w:vMerge/>
            <w:tcBorders>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lang w:eastAsia="es-MX"/>
              </w:rPr>
            </w:pPr>
          </w:p>
        </w:tc>
        <w:tc>
          <w:tcPr>
            <w:tcW w:w="814"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lang w:eastAsia="es-MX"/>
              </w:rPr>
            </w:pPr>
          </w:p>
        </w:tc>
      </w:tr>
      <w:tr w:rsidR="00CD6DC3" w:rsidRPr="004D26E3" w:rsidTr="00CD6DC3">
        <w:trPr>
          <w:trHeight w:val="1002"/>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CD6DC3" w:rsidRDefault="00CD6DC3" w:rsidP="00CD6DC3">
            <w:pPr>
              <w:jc w:val="center"/>
            </w:pPr>
            <w:r w:rsidRPr="00B36CCB">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Indica el porcentaje de quejas y sugerencias solventadas.</w:t>
            </w:r>
          </w:p>
        </w:tc>
        <w:tc>
          <w:tcPr>
            <w:tcW w:w="851"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(No. de solicitudes canalizadas / No. de solicitudes solventadas) x 100</w:t>
            </w:r>
          </w:p>
        </w:tc>
        <w:tc>
          <w:tcPr>
            <w:tcW w:w="600"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Calidad</w:t>
            </w:r>
          </w:p>
        </w:tc>
        <w:tc>
          <w:tcPr>
            <w:tcW w:w="735"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Dirección General</w:t>
            </w:r>
          </w:p>
        </w:tc>
        <w:tc>
          <w:tcPr>
            <w:tcW w:w="814" w:type="pct"/>
            <w:tcBorders>
              <w:top w:val="nil"/>
              <w:left w:val="nil"/>
              <w:bottom w:val="single" w:sz="8" w:space="0" w:color="000000"/>
              <w:right w:val="single" w:sz="8" w:space="0" w:color="000000"/>
            </w:tcBorders>
            <w:shd w:val="clear" w:color="auto" w:fill="auto"/>
            <w:vAlign w:val="center"/>
            <w:hideMark/>
          </w:tcPr>
          <w:p w:rsidR="00CD6DC3" w:rsidRPr="004D26E3" w:rsidRDefault="00CD6DC3" w:rsidP="00CD6DC3">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Unidad de Vinculación y Seguimiento</w:t>
            </w:r>
          </w:p>
        </w:tc>
      </w:tr>
    </w:tbl>
    <w:p w:rsidR="00E220F9" w:rsidRDefault="00E220F9" w:rsidP="00E220F9">
      <w:pPr>
        <w:rPr>
          <w:rFonts w:ascii="Arial" w:hAnsi="Arial" w:cs="Arial"/>
          <w:sz w:val="24"/>
          <w:szCs w:val="24"/>
        </w:rPr>
      </w:pPr>
    </w:p>
    <w:p w:rsidR="00E220F9" w:rsidRDefault="00E220F9" w:rsidP="00E220F9">
      <w:pPr>
        <w:rPr>
          <w:rFonts w:ascii="Arial" w:hAnsi="Arial" w:cs="Arial"/>
          <w:sz w:val="24"/>
          <w:szCs w:val="24"/>
        </w:rPr>
      </w:pPr>
    </w:p>
    <w:p w:rsidR="00E220F9" w:rsidRDefault="00E220F9" w:rsidP="00E220F9">
      <w:pPr>
        <w:ind w:firstLine="708"/>
        <w:rPr>
          <w:rFonts w:ascii="Arial" w:hAnsi="Arial" w:cs="Arial"/>
          <w:sz w:val="24"/>
          <w:szCs w:val="24"/>
        </w:rPr>
      </w:pPr>
    </w:p>
    <w:p w:rsidR="00E220F9" w:rsidRDefault="00E220F9" w:rsidP="00E220F9">
      <w:pPr>
        <w:rPr>
          <w:rFonts w:ascii="Arial" w:hAnsi="Arial" w:cs="Arial"/>
          <w:sz w:val="24"/>
          <w:szCs w:val="24"/>
        </w:rPr>
      </w:pPr>
    </w:p>
    <w:tbl>
      <w:tblPr>
        <w:tblW w:w="5392" w:type="pct"/>
        <w:jc w:val="center"/>
        <w:tblCellMar>
          <w:left w:w="70" w:type="dxa"/>
          <w:right w:w="70" w:type="dxa"/>
        </w:tblCellMar>
        <w:tblLook w:val="04A0" w:firstRow="1" w:lastRow="0" w:firstColumn="1" w:lastColumn="0" w:noHBand="0" w:noVBand="1"/>
      </w:tblPr>
      <w:tblGrid>
        <w:gridCol w:w="2104"/>
        <w:gridCol w:w="1820"/>
        <w:gridCol w:w="2380"/>
        <w:gridCol w:w="1680"/>
        <w:gridCol w:w="1691"/>
        <w:gridCol w:w="2089"/>
        <w:gridCol w:w="2238"/>
      </w:tblGrid>
      <w:tr w:rsidR="00CD6DC3" w:rsidRPr="001856F4" w:rsidTr="00CD6DC3">
        <w:trPr>
          <w:trHeight w:val="1389"/>
          <w:jc w:val="center"/>
        </w:trPr>
        <w:tc>
          <w:tcPr>
            <w:tcW w:w="7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6DC3" w:rsidRDefault="00CD6DC3" w:rsidP="00CD6DC3">
            <w:pPr>
              <w:jc w:val="center"/>
            </w:pPr>
            <w:r w:rsidRPr="00FE4BB2">
              <w:rPr>
                <w:rFonts w:ascii="Calibri" w:hAnsi="Calibri" w:cs="Calibri"/>
                <w:color w:val="000000"/>
                <w:sz w:val="18"/>
                <w:szCs w:val="18"/>
                <w:lang w:eastAsia="es-MX"/>
              </w:rPr>
              <w:lastRenderedPageBreak/>
              <w:t>Gobierno Competitivo y Transparente</w:t>
            </w:r>
          </w:p>
        </w:tc>
        <w:tc>
          <w:tcPr>
            <w:tcW w:w="650" w:type="pct"/>
            <w:tcBorders>
              <w:top w:val="single" w:sz="8" w:space="0" w:color="000000"/>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Indica el avance porcentual de trámite ejercidos de créditos hipotecarios en comparación con el presupuesto que debería estarse ejerciendo.</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(Monto Ejercido de los trámites autorizados / Monto asignado para los trámites) x 100</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Semestral</w:t>
            </w:r>
          </w:p>
        </w:tc>
        <w:tc>
          <w:tcPr>
            <w:tcW w:w="604" w:type="pct"/>
            <w:tcBorders>
              <w:top w:val="single" w:sz="8" w:space="0" w:color="000000"/>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Administración de Recursos</w:t>
            </w:r>
          </w:p>
        </w:tc>
        <w:tc>
          <w:tcPr>
            <w:tcW w:w="746" w:type="pct"/>
            <w:tcBorders>
              <w:top w:val="single" w:sz="8" w:space="0" w:color="000000"/>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FOVISSSTESON</w:t>
            </w:r>
          </w:p>
        </w:tc>
        <w:tc>
          <w:tcPr>
            <w:tcW w:w="799" w:type="pct"/>
            <w:tcBorders>
              <w:top w:val="single" w:sz="8" w:space="0" w:color="000000"/>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FOVISSSTESON</w:t>
            </w:r>
          </w:p>
        </w:tc>
      </w:tr>
      <w:tr w:rsidR="00CD6DC3" w:rsidRPr="001856F4" w:rsidTr="00CD6DC3">
        <w:trPr>
          <w:trHeight w:val="1592"/>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CD6DC3" w:rsidRDefault="00CD6DC3" w:rsidP="00CD6DC3">
            <w:pPr>
              <w:jc w:val="center"/>
            </w:pPr>
            <w:r w:rsidRPr="00FE4BB2">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Porcentaje de ocupación hospitalaria</w:t>
            </w:r>
          </w:p>
        </w:tc>
        <w:tc>
          <w:tcPr>
            <w:tcW w:w="850"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 xml:space="preserve">Total días paciente en las unidades hospitalarias en un periodo determinado / (Total de camas </w:t>
            </w:r>
            <w:proofErr w:type="spellStart"/>
            <w:r w:rsidRPr="001856F4">
              <w:rPr>
                <w:rFonts w:ascii="Calibri" w:hAnsi="Calibri" w:cs="Calibri"/>
                <w:color w:val="000000"/>
                <w:sz w:val="18"/>
                <w:szCs w:val="18"/>
                <w:lang w:val="es-ES" w:eastAsia="es-MX"/>
              </w:rPr>
              <w:t>censables</w:t>
            </w:r>
            <w:proofErr w:type="spellEnd"/>
            <w:r w:rsidRPr="001856F4">
              <w:rPr>
                <w:rFonts w:ascii="Calibri" w:hAnsi="Calibri" w:cs="Calibri"/>
                <w:color w:val="000000"/>
                <w:sz w:val="18"/>
                <w:szCs w:val="18"/>
                <w:lang w:val="es-ES" w:eastAsia="es-MX"/>
              </w:rPr>
              <w:t xml:space="preserve"> en unidades hospitalarias en ese mismo periodo X 365 días hábiles) X 100</w:t>
            </w:r>
          </w:p>
        </w:tc>
        <w:tc>
          <w:tcPr>
            <w:tcW w:w="600"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4"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6"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799"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CD6DC3" w:rsidRPr="001856F4" w:rsidTr="00CD6DC3">
        <w:trPr>
          <w:trHeight w:val="1246"/>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CD6DC3" w:rsidRDefault="00CD6DC3" w:rsidP="00CD6DC3">
            <w:pPr>
              <w:jc w:val="center"/>
            </w:pPr>
            <w:r w:rsidRPr="00FE4BB2">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Porcentaje de nacimientos por cesárea</w:t>
            </w:r>
          </w:p>
        </w:tc>
        <w:tc>
          <w:tcPr>
            <w:tcW w:w="850"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(no. de cesáreas en el período / (no. de cesáreas + no. de partos en el período) ) X 100</w:t>
            </w:r>
          </w:p>
        </w:tc>
        <w:tc>
          <w:tcPr>
            <w:tcW w:w="600"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4"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6"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799"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CD6DC3" w:rsidRPr="001856F4" w:rsidTr="00CD6DC3">
        <w:trPr>
          <w:trHeight w:val="1519"/>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CD6DC3" w:rsidRDefault="00CD6DC3" w:rsidP="00CD6DC3">
            <w:pPr>
              <w:jc w:val="center"/>
            </w:pPr>
            <w:r w:rsidRPr="00FE4BB2">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Tasa de infecciones intr</w:t>
            </w:r>
            <w:r>
              <w:rPr>
                <w:rFonts w:ascii="Calibri" w:hAnsi="Calibri" w:cs="Calibri"/>
                <w:color w:val="000000"/>
                <w:sz w:val="18"/>
                <w:szCs w:val="18"/>
                <w:lang w:val="es-ES" w:eastAsia="es-MX"/>
              </w:rPr>
              <w:t>ahospitalaria</w:t>
            </w:r>
          </w:p>
        </w:tc>
        <w:tc>
          <w:tcPr>
            <w:tcW w:w="850"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(No. De casos de infecciones intrahospitalarias registradas en el periodo/ Numero de egresos del periodo) X 100</w:t>
            </w:r>
          </w:p>
        </w:tc>
        <w:tc>
          <w:tcPr>
            <w:tcW w:w="600"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4"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6"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799" w:type="pct"/>
            <w:tcBorders>
              <w:top w:val="nil"/>
              <w:left w:val="nil"/>
              <w:bottom w:val="single" w:sz="8" w:space="0" w:color="000000"/>
              <w:right w:val="single" w:sz="8" w:space="0" w:color="000000"/>
            </w:tcBorders>
            <w:shd w:val="clear" w:color="auto" w:fill="auto"/>
            <w:vAlign w:val="center"/>
            <w:hideMark/>
          </w:tcPr>
          <w:p w:rsidR="00CD6DC3" w:rsidRPr="001856F4" w:rsidRDefault="00CD6DC3" w:rsidP="00CD6DC3">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bl>
    <w:p w:rsidR="00E220F9" w:rsidRDefault="00E220F9" w:rsidP="00E220F9">
      <w:pPr>
        <w:rPr>
          <w:rFonts w:ascii="Arial" w:hAnsi="Arial" w:cs="Arial"/>
          <w:sz w:val="24"/>
          <w:szCs w:val="24"/>
        </w:rPr>
      </w:pPr>
    </w:p>
    <w:p w:rsidR="00E220F9" w:rsidRDefault="00E220F9" w:rsidP="00E220F9">
      <w:pPr>
        <w:tabs>
          <w:tab w:val="left" w:pos="1633"/>
        </w:tabs>
        <w:rPr>
          <w:rFonts w:ascii="Arial" w:hAnsi="Arial" w:cs="Arial"/>
          <w:sz w:val="24"/>
          <w:szCs w:val="24"/>
        </w:rPr>
      </w:pPr>
      <w:r>
        <w:rPr>
          <w:rFonts w:ascii="Arial" w:hAnsi="Arial" w:cs="Arial"/>
          <w:sz w:val="24"/>
          <w:szCs w:val="24"/>
        </w:rPr>
        <w:tab/>
      </w:r>
    </w:p>
    <w:p w:rsidR="00E220F9" w:rsidRDefault="00E220F9" w:rsidP="00E220F9">
      <w:pPr>
        <w:tabs>
          <w:tab w:val="left" w:pos="1633"/>
        </w:tabs>
        <w:rPr>
          <w:rFonts w:ascii="Arial" w:hAnsi="Arial" w:cs="Arial"/>
          <w:sz w:val="24"/>
          <w:szCs w:val="24"/>
        </w:rPr>
      </w:pPr>
    </w:p>
    <w:tbl>
      <w:tblPr>
        <w:tblW w:w="5392" w:type="pct"/>
        <w:jc w:val="center"/>
        <w:tblCellMar>
          <w:left w:w="70" w:type="dxa"/>
          <w:right w:w="70" w:type="dxa"/>
        </w:tblCellMar>
        <w:tblLook w:val="04A0" w:firstRow="1" w:lastRow="0" w:firstColumn="1" w:lastColumn="0" w:noHBand="0" w:noVBand="1"/>
      </w:tblPr>
      <w:tblGrid>
        <w:gridCol w:w="2104"/>
        <w:gridCol w:w="1821"/>
        <w:gridCol w:w="2380"/>
        <w:gridCol w:w="1680"/>
        <w:gridCol w:w="1680"/>
        <w:gridCol w:w="2097"/>
        <w:gridCol w:w="2240"/>
      </w:tblGrid>
      <w:tr w:rsidR="000A5D1A" w:rsidRPr="001856F4" w:rsidTr="000A5D1A">
        <w:trPr>
          <w:trHeight w:val="1470"/>
          <w:jc w:val="center"/>
        </w:trPr>
        <w:tc>
          <w:tcPr>
            <w:tcW w:w="7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5B0782">
              <w:rPr>
                <w:rFonts w:ascii="Calibri" w:hAnsi="Calibri" w:cs="Calibri"/>
                <w:color w:val="000000"/>
                <w:sz w:val="18"/>
                <w:szCs w:val="18"/>
                <w:lang w:eastAsia="es-MX"/>
              </w:rPr>
              <w:lastRenderedPageBreak/>
              <w:t>Gobierno Competitivo y Transparente</w:t>
            </w:r>
          </w:p>
        </w:tc>
        <w:tc>
          <w:tcPr>
            <w:tcW w:w="65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Promedio de días estancia hospitalaria</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Suma de días estancia en el periodo/ Numero de egresos del periodo</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0A5D1A" w:rsidRPr="001856F4" w:rsidTr="000A5D1A">
        <w:trPr>
          <w:trHeight w:val="1445"/>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5B0782">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Tasa de mortalidad ajustada</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(No. De casos de defunción posteriores a 48 horas del internamiento registradas en el periodo / Numero de egresos del periodo) X 100</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9"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0A5D1A" w:rsidRPr="001856F4" w:rsidTr="000A5D1A">
        <w:trPr>
          <w:trHeight w:val="1116"/>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5B0782">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Egresos Hospitalarios</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No. De egresos en el periodo / Numero de derechohabientes en el periodo X 1000</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0A5D1A" w:rsidRPr="001856F4" w:rsidTr="000A5D1A">
        <w:trPr>
          <w:trHeight w:val="1406"/>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5B0782">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Consulta Externa</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consultas otorgadas en el periodo / Numero de derechohabientes en el periodo</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0A5D1A" w:rsidRPr="001856F4" w:rsidTr="000A5D1A">
        <w:trPr>
          <w:trHeight w:val="2430"/>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5B0782">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Consultas de medicina general por 1000 derechohabientes</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consultas de medicina general otorgadas en el periodo/ Numero de derechohabientes del mes) X 1000</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0A5D1A" w:rsidRPr="001856F4" w:rsidTr="000A5D1A">
        <w:trPr>
          <w:trHeight w:val="1337"/>
          <w:jc w:val="center"/>
        </w:trPr>
        <w:tc>
          <w:tcPr>
            <w:tcW w:w="7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175466">
              <w:rPr>
                <w:rFonts w:ascii="Calibri" w:hAnsi="Calibri" w:cs="Calibri"/>
                <w:color w:val="000000"/>
                <w:sz w:val="18"/>
                <w:szCs w:val="18"/>
                <w:lang w:eastAsia="es-MX"/>
              </w:rPr>
              <w:lastRenderedPageBreak/>
              <w:t>Gobierno Competitivo y Transparente</w:t>
            </w:r>
          </w:p>
        </w:tc>
        <w:tc>
          <w:tcPr>
            <w:tcW w:w="65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Consultas de medicina de especialidad por 1000 derechohabientes</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(Total de consultas de medicina de especialidad otorgadas en el periodo/ Numero de derechohabientes del mes) X 1000</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0A5D1A" w:rsidRPr="001856F4" w:rsidTr="000A5D1A">
        <w:trPr>
          <w:trHeight w:val="1158"/>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175466">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Consultas de urgencias por 1000 derechohabientes</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 xml:space="preserve">Total de consultas de urgencias otorgadas en el periodo/ Numero de derechohabientes del mes X 1000  </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0A5D1A" w:rsidRPr="001856F4" w:rsidTr="000A5D1A">
        <w:trPr>
          <w:trHeight w:val="1262"/>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175466">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Exámenes de laboratorio</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Exámenes de laboratorio en medicina general en el periodo/ Total de consultas de medicina general en el periodo</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 xml:space="preserve">Hospitales, policlínicos y módulos. </w:t>
            </w:r>
          </w:p>
        </w:tc>
      </w:tr>
      <w:tr w:rsidR="000A5D1A" w:rsidRPr="001856F4" w:rsidTr="000A5D1A">
        <w:trPr>
          <w:trHeight w:val="1240"/>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175466">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Estudios de Radiología e Imagen</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Estudios de Radiología e Imagen en medicina general en el periodo/ Total de consultas de medicina general en el periodo X 100</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y policlínicos</w:t>
            </w:r>
          </w:p>
        </w:tc>
      </w:tr>
      <w:tr w:rsidR="000A5D1A" w:rsidRPr="001856F4" w:rsidTr="000A5D1A">
        <w:trPr>
          <w:trHeight w:val="1417"/>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175466">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Derechohabientes satisfechos con el tiempo de espera en la consulta externa general</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(Número de Derechohabientes atendidos satisfactoriamente / Número total de pacientes atendidos) X 100</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9"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módulos</w:t>
            </w:r>
          </w:p>
        </w:tc>
      </w:tr>
      <w:tr w:rsidR="000A5D1A" w:rsidRPr="001856F4" w:rsidTr="000A5D1A">
        <w:trPr>
          <w:trHeight w:val="1337"/>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175466">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 xml:space="preserve">Derechohabientes satisfechos con el tiempo de espera en la </w:t>
            </w:r>
            <w:r w:rsidRPr="001856F4">
              <w:rPr>
                <w:rFonts w:ascii="Calibri" w:hAnsi="Calibri" w:cs="Calibri"/>
                <w:color w:val="000000"/>
                <w:sz w:val="18"/>
                <w:szCs w:val="18"/>
                <w:lang w:val="es-ES" w:eastAsia="es-MX"/>
              </w:rPr>
              <w:lastRenderedPageBreak/>
              <w:t>consulta en el servicio de urgencias</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lastRenderedPageBreak/>
              <w:t xml:space="preserve">(Número de Derechohabientes atendidos satisfactoriamente/Número </w:t>
            </w:r>
            <w:r w:rsidRPr="001856F4">
              <w:rPr>
                <w:rFonts w:ascii="Calibri" w:hAnsi="Calibri" w:cs="Calibri"/>
                <w:color w:val="000000"/>
                <w:sz w:val="18"/>
                <w:szCs w:val="18"/>
                <w:lang w:val="es-ES" w:eastAsia="es-MX"/>
              </w:rPr>
              <w:lastRenderedPageBreak/>
              <w:t>total de pacientes atendidos) X 100</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lastRenderedPageBreak/>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9"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 xml:space="preserve">Hospitales </w:t>
            </w:r>
          </w:p>
        </w:tc>
      </w:tr>
      <w:tr w:rsidR="000A5D1A" w:rsidRPr="001856F4" w:rsidTr="000A5D1A">
        <w:trPr>
          <w:trHeight w:val="2065"/>
          <w:jc w:val="center"/>
        </w:trPr>
        <w:tc>
          <w:tcPr>
            <w:tcW w:w="7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1C5B42">
              <w:rPr>
                <w:rFonts w:ascii="Calibri" w:hAnsi="Calibri" w:cs="Calibri"/>
                <w:color w:val="000000"/>
                <w:sz w:val="18"/>
                <w:szCs w:val="18"/>
                <w:lang w:eastAsia="es-MX"/>
              </w:rPr>
              <w:lastRenderedPageBreak/>
              <w:t>Gobierno Competitivo y Transparente</w:t>
            </w:r>
          </w:p>
        </w:tc>
        <w:tc>
          <w:tcPr>
            <w:tcW w:w="65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Cumplimiento de criterios básicos para ministración de medicamentos vía oral</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paciente con procedimiento de ministración de medicamentos por vía oral, efectuados por el personal de enfermería, que cumplen con los siete criterios establecidos durante el periodo y en el servicio a evaluar / Total de pacientes de la muestra con procedimientos de ministración de medicamentos por vía oral, efectuados por el personal de enfermería, en el mismo servicio y periodo) X 100</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9"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single" w:sz="8" w:space="0" w:color="000000"/>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0A5D1A" w:rsidRPr="001856F4" w:rsidTr="000A5D1A">
        <w:trPr>
          <w:trHeight w:val="977"/>
          <w:jc w:val="center"/>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1C5B42">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Trato digno</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 xml:space="preserve">(Total de pacientes o familiares encuestados, que fueron atendidos por el personal de enfermería  que respondieron afirmativamente a los 11 criterios determinados para trato digno en el servicio y periodo a evaluar / Total de pacientes encuestados en el </w:t>
            </w:r>
            <w:r w:rsidRPr="001856F4">
              <w:rPr>
                <w:rFonts w:ascii="Calibri" w:hAnsi="Calibri" w:cs="Calibri"/>
                <w:color w:val="000000"/>
                <w:sz w:val="18"/>
                <w:szCs w:val="18"/>
                <w:lang w:val="es-ES" w:eastAsia="es-MX"/>
              </w:rPr>
              <w:lastRenderedPageBreak/>
              <w:t>mismo servicio y periodo) X 100</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lastRenderedPageBreak/>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9"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1856F4" w:rsidRDefault="000A5D1A" w:rsidP="000A5D1A">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E220F9" w:rsidRPr="001856F4" w:rsidTr="000A5D1A">
        <w:trPr>
          <w:trHeight w:val="707"/>
          <w:jc w:val="center"/>
        </w:trPr>
        <w:tc>
          <w:tcPr>
            <w:tcW w:w="751"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0A5D1A" w:rsidP="00E220F9">
            <w:pPr>
              <w:jc w:val="center"/>
              <w:rPr>
                <w:rFonts w:ascii="Calibri" w:hAnsi="Calibri" w:cs="Calibri"/>
                <w:color w:val="000000"/>
                <w:sz w:val="18"/>
                <w:szCs w:val="18"/>
                <w:lang w:eastAsia="es-MX"/>
              </w:rPr>
            </w:pPr>
            <w:r>
              <w:rPr>
                <w:rFonts w:ascii="Calibri" w:hAnsi="Calibri" w:cs="Calibri"/>
                <w:color w:val="000000"/>
                <w:sz w:val="18"/>
                <w:szCs w:val="18"/>
                <w:lang w:eastAsia="es-MX"/>
              </w:rPr>
              <w:lastRenderedPageBreak/>
              <w:t>Gobierno Competitivo y Transparente</w:t>
            </w:r>
          </w:p>
        </w:tc>
        <w:tc>
          <w:tcPr>
            <w:tcW w:w="650"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Prevención de infecciones de vías urinarias en pacientes con sonda vesical instalada</w:t>
            </w:r>
          </w:p>
        </w:tc>
        <w:tc>
          <w:tcPr>
            <w:tcW w:w="850" w:type="pct"/>
            <w:tcBorders>
              <w:top w:val="single" w:sz="8" w:space="0" w:color="000000"/>
              <w:left w:val="nil"/>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pacientes hospitalizados con sonda vesical instalada, que</w:t>
            </w:r>
          </w:p>
        </w:tc>
        <w:tc>
          <w:tcPr>
            <w:tcW w:w="600"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9"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E220F9" w:rsidRPr="001856F4" w:rsidTr="000A5D1A">
        <w:trPr>
          <w:trHeight w:val="461"/>
          <w:jc w:val="center"/>
        </w:trPr>
        <w:tc>
          <w:tcPr>
            <w:tcW w:w="751" w:type="pct"/>
            <w:vMerge/>
            <w:tcBorders>
              <w:top w:val="single" w:sz="4" w:space="0" w:color="auto"/>
              <w:left w:val="single" w:sz="8" w:space="0" w:color="000000"/>
              <w:bottom w:val="single" w:sz="8" w:space="0" w:color="000000"/>
              <w:right w:val="single" w:sz="8" w:space="0" w:color="000000"/>
            </w:tcBorders>
            <w:vAlign w:val="center"/>
            <w:hideMark/>
          </w:tcPr>
          <w:p w:rsidR="00E220F9" w:rsidRPr="001856F4" w:rsidRDefault="00E220F9" w:rsidP="00E220F9">
            <w:pPr>
              <w:jc w:val="center"/>
              <w:rPr>
                <w:rFonts w:ascii="Calibri" w:hAnsi="Calibri" w:cs="Calibri"/>
                <w:color w:val="000000"/>
                <w:sz w:val="18"/>
                <w:szCs w:val="18"/>
                <w:lang w:eastAsia="es-MX"/>
              </w:rPr>
            </w:pPr>
          </w:p>
        </w:tc>
        <w:tc>
          <w:tcPr>
            <w:tcW w:w="650" w:type="pct"/>
            <w:vMerge/>
            <w:tcBorders>
              <w:top w:val="single" w:sz="4" w:space="0" w:color="auto"/>
              <w:left w:val="single" w:sz="8" w:space="0" w:color="000000"/>
              <w:bottom w:val="single" w:sz="8" w:space="0" w:color="000000"/>
              <w:right w:val="single" w:sz="8" w:space="0" w:color="000000"/>
            </w:tcBorders>
            <w:vAlign w:val="center"/>
            <w:hideMark/>
          </w:tcPr>
          <w:p w:rsidR="00E220F9" w:rsidRPr="001856F4" w:rsidRDefault="00E220F9" w:rsidP="00E220F9">
            <w:pPr>
              <w:jc w:val="center"/>
              <w:rPr>
                <w:rFonts w:ascii="Calibri" w:hAnsi="Calibri" w:cs="Calibri"/>
                <w:color w:val="000000"/>
                <w:sz w:val="18"/>
                <w:szCs w:val="18"/>
                <w:lang w:eastAsia="es-MX"/>
              </w:rPr>
            </w:pPr>
          </w:p>
        </w:tc>
        <w:tc>
          <w:tcPr>
            <w:tcW w:w="850" w:type="pct"/>
            <w:tcBorders>
              <w:top w:val="single" w:sz="4" w:space="0" w:color="auto"/>
              <w:left w:val="nil"/>
              <w:bottom w:val="single" w:sz="4" w:space="0" w:color="auto"/>
              <w:right w:val="single" w:sz="8" w:space="0" w:color="000000"/>
            </w:tcBorders>
            <w:shd w:val="clear" w:color="auto" w:fill="auto"/>
            <w:vAlign w:val="center"/>
            <w:hideMark/>
          </w:tcPr>
          <w:p w:rsidR="008F42E5" w:rsidRDefault="008F42E5" w:rsidP="00E220F9">
            <w:pPr>
              <w:jc w:val="center"/>
              <w:rPr>
                <w:rFonts w:ascii="Calibri" w:hAnsi="Calibri" w:cs="Calibri"/>
                <w:color w:val="000000"/>
                <w:sz w:val="18"/>
                <w:szCs w:val="18"/>
                <w:lang w:val="es-ES" w:eastAsia="es-MX"/>
              </w:rPr>
            </w:pPr>
          </w:p>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cumplen con los nueve criterios de prevención de infecciones de vías</w:t>
            </w:r>
          </w:p>
        </w:tc>
        <w:tc>
          <w:tcPr>
            <w:tcW w:w="600" w:type="pct"/>
            <w:vMerge/>
            <w:tcBorders>
              <w:top w:val="single" w:sz="4" w:space="0" w:color="auto"/>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600" w:type="pct"/>
            <w:vMerge/>
            <w:tcBorders>
              <w:top w:val="single" w:sz="4" w:space="0" w:color="auto"/>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749" w:type="pct"/>
            <w:vMerge/>
            <w:tcBorders>
              <w:top w:val="single" w:sz="4" w:space="0" w:color="auto"/>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800" w:type="pct"/>
            <w:vMerge/>
            <w:tcBorders>
              <w:top w:val="single" w:sz="4" w:space="0" w:color="auto"/>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r>
      <w:tr w:rsidR="00E220F9" w:rsidRPr="001856F4" w:rsidTr="000A5D1A">
        <w:trPr>
          <w:trHeight w:val="3120"/>
          <w:jc w:val="center"/>
        </w:trPr>
        <w:tc>
          <w:tcPr>
            <w:tcW w:w="751"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jc w:val="center"/>
              <w:rPr>
                <w:rFonts w:ascii="Calibri" w:hAnsi="Calibri" w:cs="Calibri"/>
                <w:color w:val="000000"/>
                <w:sz w:val="18"/>
                <w:szCs w:val="18"/>
                <w:lang w:eastAsia="es-MX"/>
              </w:rPr>
            </w:pPr>
          </w:p>
        </w:tc>
        <w:tc>
          <w:tcPr>
            <w:tcW w:w="65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jc w:val="center"/>
              <w:rPr>
                <w:rFonts w:ascii="Calibri" w:hAnsi="Calibri" w:cs="Calibri"/>
                <w:color w:val="000000"/>
                <w:sz w:val="18"/>
                <w:szCs w:val="18"/>
                <w:lang w:eastAsia="es-MX"/>
              </w:rPr>
            </w:pPr>
          </w:p>
        </w:tc>
        <w:tc>
          <w:tcPr>
            <w:tcW w:w="850" w:type="pct"/>
            <w:tcBorders>
              <w:top w:val="single" w:sz="4" w:space="0" w:color="auto"/>
              <w:left w:val="nil"/>
              <w:bottom w:val="nil"/>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 xml:space="preserve">urinarias establecidos durante el periodo y el servicio a evaluar / Total de pacientes hospitalizados e </w:t>
            </w:r>
            <w:proofErr w:type="spellStart"/>
            <w:r w:rsidRPr="001856F4">
              <w:rPr>
                <w:rFonts w:ascii="Calibri" w:hAnsi="Calibri" w:cs="Calibri"/>
                <w:color w:val="000000"/>
                <w:sz w:val="18"/>
                <w:szCs w:val="18"/>
                <w:lang w:val="es-ES" w:eastAsia="es-MX"/>
              </w:rPr>
              <w:t>identiﬁcados</w:t>
            </w:r>
            <w:proofErr w:type="spellEnd"/>
            <w:r w:rsidRPr="001856F4">
              <w:rPr>
                <w:rFonts w:ascii="Calibri" w:hAnsi="Calibri" w:cs="Calibri"/>
                <w:color w:val="000000"/>
                <w:sz w:val="18"/>
                <w:szCs w:val="18"/>
                <w:lang w:val="es-ES" w:eastAsia="es-MX"/>
              </w:rPr>
              <w:t xml:space="preserve"> con sonda vesical</w:t>
            </w:r>
            <w:r w:rsidR="000A5D1A">
              <w:rPr>
                <w:rFonts w:ascii="Calibri" w:hAnsi="Calibri" w:cs="Calibri"/>
                <w:color w:val="000000"/>
                <w:sz w:val="18"/>
                <w:szCs w:val="18"/>
                <w:lang w:val="es-ES" w:eastAsia="es-MX"/>
              </w:rPr>
              <w:t xml:space="preserve"> </w:t>
            </w:r>
            <w:r w:rsidR="000A5D1A" w:rsidRPr="001856F4">
              <w:rPr>
                <w:rFonts w:ascii="Calibri" w:hAnsi="Calibri" w:cs="Calibri"/>
                <w:color w:val="000000"/>
                <w:sz w:val="18"/>
                <w:szCs w:val="18"/>
                <w:lang w:val="es-ES" w:eastAsia="es-MX"/>
              </w:rPr>
              <w:t>instalada establecidos en el mismo servicio y periodo) X 100</w:t>
            </w:r>
          </w:p>
        </w:tc>
        <w:tc>
          <w:tcPr>
            <w:tcW w:w="60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60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749"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80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r>
      <w:tr w:rsidR="00E220F9" w:rsidRPr="001856F4" w:rsidTr="000A5D1A">
        <w:trPr>
          <w:trHeight w:val="60"/>
          <w:jc w:val="center"/>
        </w:trPr>
        <w:tc>
          <w:tcPr>
            <w:tcW w:w="751"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jc w:val="center"/>
              <w:rPr>
                <w:rFonts w:ascii="Calibri" w:hAnsi="Calibri" w:cs="Calibri"/>
                <w:color w:val="000000"/>
                <w:sz w:val="18"/>
                <w:szCs w:val="18"/>
                <w:lang w:eastAsia="es-MX"/>
              </w:rPr>
            </w:pPr>
          </w:p>
        </w:tc>
        <w:tc>
          <w:tcPr>
            <w:tcW w:w="65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0A5D1A">
            <w:pPr>
              <w:rPr>
                <w:rFonts w:ascii="Calibri" w:hAnsi="Calibri" w:cs="Calibri"/>
                <w:color w:val="000000"/>
                <w:sz w:val="18"/>
                <w:szCs w:val="18"/>
                <w:lang w:eastAsia="es-MX"/>
              </w:rPr>
            </w:pPr>
          </w:p>
        </w:tc>
        <w:tc>
          <w:tcPr>
            <w:tcW w:w="60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60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749"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80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r>
    </w:tbl>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tbl>
      <w:tblPr>
        <w:tblW w:w="5392" w:type="pct"/>
        <w:jc w:val="center"/>
        <w:tblCellMar>
          <w:left w:w="70" w:type="dxa"/>
          <w:right w:w="70" w:type="dxa"/>
        </w:tblCellMar>
        <w:tblLook w:val="04A0" w:firstRow="1" w:lastRow="0" w:firstColumn="1" w:lastColumn="0" w:noHBand="0" w:noVBand="1"/>
      </w:tblPr>
      <w:tblGrid>
        <w:gridCol w:w="2101"/>
        <w:gridCol w:w="1818"/>
        <w:gridCol w:w="2380"/>
        <w:gridCol w:w="1705"/>
        <w:gridCol w:w="1658"/>
        <w:gridCol w:w="2100"/>
        <w:gridCol w:w="2240"/>
      </w:tblGrid>
      <w:tr w:rsidR="000A5D1A" w:rsidRPr="00C20C15" w:rsidTr="000A5D1A">
        <w:trPr>
          <w:trHeight w:val="2211"/>
          <w:jc w:val="center"/>
        </w:trPr>
        <w:tc>
          <w:tcPr>
            <w:tcW w:w="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D9204B">
              <w:rPr>
                <w:rFonts w:ascii="Calibri" w:hAnsi="Calibri" w:cs="Calibri"/>
                <w:color w:val="000000"/>
                <w:sz w:val="18"/>
                <w:szCs w:val="18"/>
                <w:lang w:eastAsia="es-MX"/>
              </w:rPr>
              <w:t>Gobierno Competitivo y Transparente</w:t>
            </w:r>
          </w:p>
        </w:tc>
        <w:tc>
          <w:tcPr>
            <w:tcW w:w="649" w:type="pct"/>
            <w:tcBorders>
              <w:top w:val="single" w:sz="8" w:space="0" w:color="000000"/>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Prevención de caídas en pacientes hospitalizados</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(Total de pacientes con riesgos de caída dentro de un hospital que cumplen con los siete criterios establecidos durante el periodo y el servicio a evaluar / Total de pacientes de la muestra que cuentan con riesgos de caída dentro de un hospital establecidos en el mismo servicio y periodo) X 100</w:t>
            </w:r>
          </w:p>
        </w:tc>
        <w:tc>
          <w:tcPr>
            <w:tcW w:w="609" w:type="pct"/>
            <w:tcBorders>
              <w:top w:val="single" w:sz="8" w:space="0" w:color="000000"/>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592" w:type="pct"/>
            <w:tcBorders>
              <w:top w:val="single" w:sz="8" w:space="0" w:color="000000"/>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Calidad</w:t>
            </w:r>
          </w:p>
        </w:tc>
        <w:tc>
          <w:tcPr>
            <w:tcW w:w="750" w:type="pct"/>
            <w:tcBorders>
              <w:top w:val="single" w:sz="8" w:space="0" w:color="000000"/>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single" w:sz="8" w:space="0" w:color="000000"/>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0A5D1A" w:rsidRPr="00C20C15" w:rsidTr="000A5D1A">
        <w:trPr>
          <w:trHeight w:val="3089"/>
          <w:jc w:val="center"/>
        </w:trPr>
        <w:tc>
          <w:tcPr>
            <w:tcW w:w="7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D9204B">
              <w:rPr>
                <w:rFonts w:ascii="Calibri" w:hAnsi="Calibri" w:cs="Calibri"/>
                <w:color w:val="000000"/>
                <w:sz w:val="18"/>
                <w:szCs w:val="18"/>
                <w:lang w:eastAsia="es-MX"/>
              </w:rPr>
              <w:t>Gobierno Competitivo y Transparente</w:t>
            </w:r>
          </w:p>
        </w:tc>
        <w:tc>
          <w:tcPr>
            <w:tcW w:w="64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Prevención de úlceras por presión en pacientes hospitalizados</w:t>
            </w:r>
          </w:p>
        </w:tc>
        <w:tc>
          <w:tcPr>
            <w:tcW w:w="850" w:type="pct"/>
            <w:tcBorders>
              <w:top w:val="nil"/>
              <w:left w:val="nil"/>
              <w:bottom w:val="nil"/>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(Total de pacientes con uno o más factores para presentar úlceras por presión dentro de un hospital; que cumplen con  los cinco criterios establecidos durante el periodo y el servicio a evaluar / Total de pacientes de  la muestra que cuentan con uno o más</w:t>
            </w:r>
            <w:r>
              <w:rPr>
                <w:rFonts w:ascii="Calibri" w:hAnsi="Calibri" w:cs="Calibri"/>
                <w:color w:val="000000"/>
                <w:sz w:val="18"/>
                <w:szCs w:val="18"/>
                <w:lang w:val="es-ES" w:eastAsia="es-MX"/>
              </w:rPr>
              <w:t xml:space="preserve"> </w:t>
            </w:r>
            <w:r w:rsidRPr="00C20C15">
              <w:rPr>
                <w:rFonts w:ascii="Calibri" w:hAnsi="Calibri" w:cs="Calibri"/>
                <w:color w:val="000000"/>
                <w:sz w:val="18"/>
                <w:szCs w:val="18"/>
                <w:lang w:val="es-ES" w:eastAsia="es-MX"/>
              </w:rPr>
              <w:t>factores de riesgos de úlceras por presión dentro de un hospital</w:t>
            </w:r>
            <w:r>
              <w:rPr>
                <w:rFonts w:ascii="Calibri" w:hAnsi="Calibri" w:cs="Calibri"/>
                <w:color w:val="000000"/>
                <w:sz w:val="18"/>
                <w:szCs w:val="18"/>
                <w:lang w:val="es-ES" w:eastAsia="es-MX"/>
              </w:rPr>
              <w:t xml:space="preserve"> </w:t>
            </w:r>
            <w:r w:rsidRPr="00C20C15">
              <w:rPr>
                <w:rFonts w:ascii="Calibri" w:hAnsi="Calibri" w:cs="Calibri"/>
                <w:color w:val="000000"/>
                <w:sz w:val="18"/>
                <w:szCs w:val="18"/>
                <w:lang w:val="es-ES" w:eastAsia="es-MX"/>
              </w:rPr>
              <w:t>establecidos en el mismo servicio y periodo) X 100</w:t>
            </w:r>
          </w:p>
        </w:tc>
        <w:tc>
          <w:tcPr>
            <w:tcW w:w="60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59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Calidad</w:t>
            </w:r>
          </w:p>
        </w:tc>
        <w:tc>
          <w:tcPr>
            <w:tcW w:w="7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0A5D1A">
        <w:trPr>
          <w:trHeight w:val="911"/>
          <w:jc w:val="center"/>
        </w:trPr>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49"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50" w:type="pct"/>
            <w:tcBorders>
              <w:top w:val="nil"/>
              <w:left w:val="nil"/>
              <w:bottom w:val="nil"/>
              <w:right w:val="single" w:sz="8" w:space="0" w:color="000000"/>
            </w:tcBorders>
            <w:shd w:val="clear" w:color="auto" w:fill="auto"/>
            <w:vAlign w:val="center"/>
            <w:hideMark/>
          </w:tcPr>
          <w:p w:rsidR="00E220F9" w:rsidRPr="00C20C15" w:rsidRDefault="00E220F9" w:rsidP="000A5D1A">
            <w:pPr>
              <w:rPr>
                <w:rFonts w:ascii="Calibri" w:hAnsi="Calibri" w:cs="Calibri"/>
                <w:color w:val="000000"/>
                <w:sz w:val="18"/>
                <w:szCs w:val="18"/>
                <w:lang w:eastAsia="es-MX"/>
              </w:rPr>
            </w:pPr>
          </w:p>
        </w:tc>
        <w:tc>
          <w:tcPr>
            <w:tcW w:w="609"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592"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0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r w:rsidR="00E220F9" w:rsidRPr="00C20C15" w:rsidTr="000A5D1A">
        <w:trPr>
          <w:trHeight w:val="60"/>
          <w:jc w:val="center"/>
        </w:trPr>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49"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p>
        </w:tc>
        <w:tc>
          <w:tcPr>
            <w:tcW w:w="609"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592"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0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bl>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tbl>
      <w:tblPr>
        <w:tblW w:w="5392" w:type="pct"/>
        <w:jc w:val="center"/>
        <w:tblCellMar>
          <w:left w:w="70" w:type="dxa"/>
          <w:right w:w="70" w:type="dxa"/>
        </w:tblCellMar>
        <w:tblLook w:val="04A0" w:firstRow="1" w:lastRow="0" w:firstColumn="1" w:lastColumn="0" w:noHBand="0" w:noVBand="1"/>
      </w:tblPr>
      <w:tblGrid>
        <w:gridCol w:w="2101"/>
        <w:gridCol w:w="1821"/>
        <w:gridCol w:w="2381"/>
        <w:gridCol w:w="1678"/>
        <w:gridCol w:w="1681"/>
        <w:gridCol w:w="2100"/>
        <w:gridCol w:w="2240"/>
      </w:tblGrid>
      <w:tr w:rsidR="000A5D1A" w:rsidRPr="00C20C15" w:rsidTr="000A5D1A">
        <w:trPr>
          <w:trHeight w:val="1231"/>
          <w:jc w:val="center"/>
        </w:trPr>
        <w:tc>
          <w:tcPr>
            <w:tcW w:w="7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F164B7">
              <w:rPr>
                <w:rFonts w:ascii="Calibri" w:hAnsi="Calibri" w:cs="Calibri"/>
                <w:color w:val="000000"/>
                <w:sz w:val="18"/>
                <w:szCs w:val="18"/>
                <w:lang w:eastAsia="es-MX"/>
              </w:rPr>
              <w:t>Gobierno Competitivo y Transparente</w:t>
            </w:r>
          </w:p>
        </w:tc>
        <w:tc>
          <w:tcPr>
            <w:tcW w:w="6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 xml:space="preserve">Mortalidad por cáncer </w:t>
            </w:r>
            <w:proofErr w:type="spellStart"/>
            <w:r w:rsidRPr="00C20C15">
              <w:rPr>
                <w:rFonts w:ascii="Calibri" w:hAnsi="Calibri" w:cs="Calibri"/>
                <w:color w:val="000000"/>
                <w:sz w:val="18"/>
                <w:szCs w:val="18"/>
                <w:lang w:val="es-ES" w:eastAsia="es-MX"/>
              </w:rPr>
              <w:t>cérvico</w:t>
            </w:r>
            <w:proofErr w:type="spellEnd"/>
            <w:r w:rsidRPr="00C20C15">
              <w:rPr>
                <w:rFonts w:ascii="Calibri" w:hAnsi="Calibri" w:cs="Calibri"/>
                <w:color w:val="000000"/>
                <w:sz w:val="18"/>
                <w:szCs w:val="18"/>
                <w:lang w:val="es-ES" w:eastAsia="es-MX"/>
              </w:rPr>
              <w:t xml:space="preserve"> - uterino en mujeres de 25 y más años</w:t>
            </w:r>
          </w:p>
        </w:tc>
        <w:tc>
          <w:tcPr>
            <w:tcW w:w="850" w:type="pct"/>
            <w:tcBorders>
              <w:top w:val="single" w:sz="8" w:space="0" w:color="000000"/>
              <w:left w:val="nil"/>
              <w:bottom w:val="nil"/>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 xml:space="preserve">(Número de defunciones de mujeres de 25 y más años de edad por cáncer </w:t>
            </w:r>
            <w:proofErr w:type="spellStart"/>
            <w:r w:rsidRPr="00C20C15">
              <w:rPr>
                <w:rFonts w:ascii="Calibri" w:hAnsi="Calibri" w:cs="Calibri"/>
                <w:color w:val="000000"/>
                <w:sz w:val="18"/>
                <w:szCs w:val="18"/>
                <w:lang w:val="es-ES" w:eastAsia="es-MX"/>
              </w:rPr>
              <w:t>cérvico</w:t>
            </w:r>
            <w:proofErr w:type="spellEnd"/>
            <w:r w:rsidRPr="00C20C15">
              <w:rPr>
                <w:rFonts w:ascii="Calibri" w:hAnsi="Calibri" w:cs="Calibri"/>
                <w:color w:val="000000"/>
                <w:sz w:val="18"/>
                <w:szCs w:val="18"/>
                <w:lang w:val="es-ES" w:eastAsia="es-MX"/>
              </w:rPr>
              <w:t>-</w:t>
            </w:r>
          </w:p>
        </w:tc>
        <w:tc>
          <w:tcPr>
            <w:tcW w:w="59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0A5D1A" w:rsidRPr="00C20C15" w:rsidTr="000A5D1A">
        <w:trPr>
          <w:trHeight w:val="666"/>
          <w:jc w:val="center"/>
        </w:trPr>
        <w:tc>
          <w:tcPr>
            <w:tcW w:w="750" w:type="pct"/>
            <w:vMerge/>
            <w:tcBorders>
              <w:top w:val="single" w:sz="8" w:space="0" w:color="000000"/>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650" w:type="pct"/>
            <w:vMerge/>
            <w:tcBorders>
              <w:top w:val="single" w:sz="8" w:space="0" w:color="000000"/>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FF324C">
            <w:pPr>
              <w:rPr>
                <w:rFonts w:ascii="Calibri" w:hAnsi="Calibri" w:cs="Calibri"/>
                <w:color w:val="000000"/>
                <w:sz w:val="18"/>
                <w:szCs w:val="18"/>
                <w:lang w:eastAsia="es-MX"/>
              </w:rPr>
            </w:pPr>
            <w:r w:rsidRPr="00C20C15">
              <w:rPr>
                <w:rFonts w:ascii="Calibri" w:hAnsi="Calibri" w:cs="Calibri"/>
                <w:color w:val="000000"/>
                <w:sz w:val="18"/>
                <w:szCs w:val="18"/>
                <w:lang w:val="es-ES" w:eastAsia="es-MX"/>
              </w:rPr>
              <w:t>uterino / Total de mujeres de 25 y más años) X 100</w:t>
            </w:r>
          </w:p>
        </w:tc>
        <w:tc>
          <w:tcPr>
            <w:tcW w:w="599" w:type="pct"/>
            <w:vMerge/>
            <w:tcBorders>
              <w:top w:val="single" w:sz="8" w:space="0" w:color="000000"/>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600" w:type="pct"/>
            <w:vMerge/>
            <w:tcBorders>
              <w:top w:val="single" w:sz="8" w:space="0" w:color="000000"/>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750" w:type="pct"/>
            <w:vMerge/>
            <w:tcBorders>
              <w:top w:val="single" w:sz="8" w:space="0" w:color="000000"/>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800" w:type="pct"/>
            <w:vMerge/>
            <w:tcBorders>
              <w:top w:val="single" w:sz="8" w:space="0" w:color="000000"/>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r>
      <w:tr w:rsidR="000A5D1A" w:rsidRPr="00C20C15" w:rsidTr="000A5D1A">
        <w:trPr>
          <w:trHeight w:val="1152"/>
          <w:jc w:val="center"/>
        </w:trPr>
        <w:tc>
          <w:tcPr>
            <w:tcW w:w="7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F164B7">
              <w:rPr>
                <w:rFonts w:ascii="Calibri" w:hAnsi="Calibri" w:cs="Calibri"/>
                <w:color w:val="000000"/>
                <w:sz w:val="18"/>
                <w:szCs w:val="18"/>
                <w:lang w:eastAsia="es-MX"/>
              </w:rPr>
              <w:t>Gobierno Competitivo y Transparente</w:t>
            </w:r>
          </w:p>
        </w:tc>
        <w:tc>
          <w:tcPr>
            <w:tcW w:w="6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por cáncer mamario en mujeres de 25 y más años</w:t>
            </w:r>
          </w:p>
        </w:tc>
        <w:tc>
          <w:tcPr>
            <w:tcW w:w="850" w:type="pct"/>
            <w:tcBorders>
              <w:top w:val="nil"/>
              <w:left w:val="nil"/>
              <w:bottom w:val="nil"/>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(Número de defunciones de mujeres de 25 y más años de edad  por cáncer</w:t>
            </w:r>
          </w:p>
        </w:tc>
        <w:tc>
          <w:tcPr>
            <w:tcW w:w="59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0A5D1A" w:rsidRPr="00C20C15" w:rsidTr="000A5D1A">
        <w:trPr>
          <w:trHeight w:val="390"/>
          <w:jc w:val="center"/>
        </w:trPr>
        <w:tc>
          <w:tcPr>
            <w:tcW w:w="750" w:type="pct"/>
            <w:vMerge/>
            <w:tcBorders>
              <w:top w:val="nil"/>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650" w:type="pct"/>
            <w:vMerge/>
            <w:tcBorders>
              <w:top w:val="nil"/>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mamario / Total de mujeres de 25 y más años) x 100</w:t>
            </w:r>
          </w:p>
        </w:tc>
        <w:tc>
          <w:tcPr>
            <w:tcW w:w="599" w:type="pct"/>
            <w:vMerge/>
            <w:tcBorders>
              <w:top w:val="nil"/>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600" w:type="pct"/>
            <w:vMerge/>
            <w:tcBorders>
              <w:top w:val="nil"/>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750" w:type="pct"/>
            <w:vMerge/>
            <w:tcBorders>
              <w:top w:val="nil"/>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800" w:type="pct"/>
            <w:vMerge/>
            <w:tcBorders>
              <w:top w:val="nil"/>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r>
      <w:tr w:rsidR="000A5D1A" w:rsidRPr="00C20C15" w:rsidTr="000A5D1A">
        <w:trPr>
          <w:trHeight w:val="1278"/>
          <w:jc w:val="center"/>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F164B7">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infantil en niños menores a un año</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defunciones en niños menores a un año / total de niños menores de 1 año) X 100</w:t>
            </w:r>
          </w:p>
        </w:tc>
        <w:tc>
          <w:tcPr>
            <w:tcW w:w="599"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5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0A5D1A">
        <w:trPr>
          <w:trHeight w:val="1827"/>
          <w:jc w:val="center"/>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0A5D1A" w:rsidP="00E220F9">
            <w:pPr>
              <w:jc w:val="center"/>
              <w:rPr>
                <w:rFonts w:ascii="Calibri" w:hAnsi="Calibri" w:cs="Calibri"/>
                <w:color w:val="000000"/>
                <w:sz w:val="18"/>
                <w:szCs w:val="18"/>
                <w:lang w:eastAsia="es-MX"/>
              </w:rPr>
            </w:pPr>
            <w:r w:rsidRPr="00D9204B">
              <w:rPr>
                <w:rFonts w:ascii="Calibri" w:hAnsi="Calibri" w:cs="Calibri"/>
                <w:color w:val="000000"/>
                <w:sz w:val="18"/>
                <w:szCs w:val="18"/>
                <w:lang w:eastAsia="es-MX"/>
              </w:rPr>
              <w:t>Gobierno Competitivo y Transparente</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infantil en niños menores de 5  años</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(Número de defunciones debidas a enfermedades diarreicas en menores de 5 años / Total de población de menores de 5 años) X 100</w:t>
            </w:r>
          </w:p>
        </w:tc>
        <w:tc>
          <w:tcPr>
            <w:tcW w:w="59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bl>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tbl>
      <w:tblPr>
        <w:tblW w:w="5392" w:type="pct"/>
        <w:jc w:val="center"/>
        <w:tblCellMar>
          <w:left w:w="70" w:type="dxa"/>
          <w:right w:w="70" w:type="dxa"/>
        </w:tblCellMar>
        <w:tblLook w:val="04A0" w:firstRow="1" w:lastRow="0" w:firstColumn="1" w:lastColumn="0" w:noHBand="0" w:noVBand="1"/>
      </w:tblPr>
      <w:tblGrid>
        <w:gridCol w:w="2101"/>
        <w:gridCol w:w="1818"/>
        <w:gridCol w:w="2381"/>
        <w:gridCol w:w="1681"/>
        <w:gridCol w:w="1681"/>
        <w:gridCol w:w="2065"/>
        <w:gridCol w:w="2275"/>
      </w:tblGrid>
      <w:tr w:rsidR="000A5D1A" w:rsidRPr="00C20C15" w:rsidTr="000A5D1A">
        <w:trPr>
          <w:trHeight w:val="1231"/>
          <w:jc w:val="center"/>
        </w:trPr>
        <w:tc>
          <w:tcPr>
            <w:tcW w:w="7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495D20">
              <w:rPr>
                <w:rFonts w:ascii="Calibri" w:hAnsi="Calibri" w:cs="Calibri"/>
                <w:color w:val="000000"/>
                <w:sz w:val="18"/>
                <w:szCs w:val="18"/>
                <w:lang w:eastAsia="es-MX"/>
              </w:rPr>
              <w:t>Gobierno Competitivo y Transparente</w:t>
            </w:r>
          </w:p>
        </w:tc>
        <w:tc>
          <w:tcPr>
            <w:tcW w:w="64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por infecciones respiratorias en menores de cinco año</w:t>
            </w:r>
            <w:r w:rsidR="00FF324C">
              <w:rPr>
                <w:rFonts w:ascii="Calibri" w:hAnsi="Calibri" w:cs="Calibri"/>
                <w:color w:val="000000"/>
                <w:sz w:val="18"/>
                <w:szCs w:val="18"/>
                <w:lang w:val="es-ES" w:eastAsia="es-MX"/>
              </w:rPr>
              <w:t>s</w:t>
            </w:r>
          </w:p>
        </w:tc>
        <w:tc>
          <w:tcPr>
            <w:tcW w:w="850" w:type="pct"/>
            <w:tcBorders>
              <w:top w:val="single" w:sz="8" w:space="0" w:color="000000"/>
              <w:left w:val="nil"/>
              <w:bottom w:val="nil"/>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(Número de defunciones debidas a infecciones respiratorias agudas en</w:t>
            </w:r>
          </w:p>
        </w:tc>
        <w:tc>
          <w:tcPr>
            <w:tcW w:w="6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0A5D1A" w:rsidRPr="00C20C15" w:rsidTr="000A5D1A">
        <w:trPr>
          <w:trHeight w:val="667"/>
          <w:jc w:val="center"/>
        </w:trPr>
        <w:tc>
          <w:tcPr>
            <w:tcW w:w="750" w:type="pct"/>
            <w:vMerge/>
            <w:tcBorders>
              <w:top w:val="single" w:sz="8" w:space="0" w:color="000000"/>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649" w:type="pct"/>
            <w:vMerge/>
            <w:tcBorders>
              <w:top w:val="single" w:sz="8" w:space="0" w:color="000000"/>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menores de 5 años / Total de población de menores de 5 años) x 100</w:t>
            </w:r>
          </w:p>
        </w:tc>
        <w:tc>
          <w:tcPr>
            <w:tcW w:w="600" w:type="pct"/>
            <w:vMerge/>
            <w:tcBorders>
              <w:top w:val="single" w:sz="8" w:space="0" w:color="000000"/>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600" w:type="pct"/>
            <w:vMerge/>
            <w:tcBorders>
              <w:top w:val="single" w:sz="8" w:space="0" w:color="000000"/>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c>
          <w:tcPr>
            <w:tcW w:w="812" w:type="pct"/>
            <w:vMerge/>
            <w:tcBorders>
              <w:top w:val="single" w:sz="8" w:space="0" w:color="000000"/>
              <w:left w:val="single" w:sz="8" w:space="0" w:color="000000"/>
              <w:bottom w:val="single" w:sz="8" w:space="0" w:color="000000"/>
              <w:right w:val="single" w:sz="8" w:space="0" w:color="000000"/>
            </w:tcBorders>
            <w:vAlign w:val="center"/>
            <w:hideMark/>
          </w:tcPr>
          <w:p w:rsidR="000A5D1A" w:rsidRPr="00C20C15" w:rsidRDefault="000A5D1A" w:rsidP="000A5D1A">
            <w:pPr>
              <w:jc w:val="center"/>
              <w:rPr>
                <w:rFonts w:ascii="Calibri" w:hAnsi="Calibri" w:cs="Calibri"/>
                <w:color w:val="000000"/>
                <w:sz w:val="18"/>
                <w:szCs w:val="18"/>
                <w:lang w:eastAsia="es-MX"/>
              </w:rPr>
            </w:pPr>
          </w:p>
        </w:tc>
      </w:tr>
      <w:tr w:rsidR="000A5D1A" w:rsidRPr="00C20C15" w:rsidTr="000A5D1A">
        <w:trPr>
          <w:trHeight w:val="832"/>
          <w:jc w:val="center"/>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495D20">
              <w:rPr>
                <w:rFonts w:ascii="Calibri" w:hAnsi="Calibri" w:cs="Calibri"/>
                <w:color w:val="000000"/>
                <w:sz w:val="18"/>
                <w:szCs w:val="18"/>
                <w:lang w:eastAsia="es-MX"/>
              </w:rPr>
              <w:t>Gobierno Competitivo y Transparente</w:t>
            </w:r>
          </w:p>
        </w:tc>
        <w:tc>
          <w:tcPr>
            <w:tcW w:w="649"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Eficiencia en la Atención Buco - Dental</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(Consultas Otorgadas / Consultas Programadas) x 100</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Eficiencia</w:t>
            </w:r>
          </w:p>
        </w:tc>
        <w:tc>
          <w:tcPr>
            <w:tcW w:w="737"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w:t>
            </w:r>
          </w:p>
        </w:tc>
      </w:tr>
      <w:tr w:rsidR="000A5D1A" w:rsidRPr="00C20C15" w:rsidTr="000A5D1A">
        <w:trPr>
          <w:trHeight w:val="1128"/>
          <w:jc w:val="center"/>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495D20">
              <w:rPr>
                <w:rFonts w:ascii="Calibri" w:hAnsi="Calibri" w:cs="Calibri"/>
                <w:color w:val="000000"/>
                <w:sz w:val="18"/>
                <w:szCs w:val="18"/>
                <w:lang w:eastAsia="es-MX"/>
              </w:rPr>
              <w:t>Gobierno Competitivo y Transparente</w:t>
            </w:r>
          </w:p>
        </w:tc>
        <w:tc>
          <w:tcPr>
            <w:tcW w:w="649"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Detección de Diabetes Mellitus</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Detecciones de Diabetes Mellitus / Población Derechohabiente Total) x 100</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Eficiencia</w:t>
            </w:r>
          </w:p>
        </w:tc>
        <w:tc>
          <w:tcPr>
            <w:tcW w:w="737"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módulos</w:t>
            </w:r>
          </w:p>
        </w:tc>
      </w:tr>
      <w:tr w:rsidR="000A5D1A" w:rsidRPr="00C20C15" w:rsidTr="000A5D1A">
        <w:trPr>
          <w:trHeight w:val="1527"/>
          <w:jc w:val="center"/>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495D20">
              <w:rPr>
                <w:rFonts w:ascii="Calibri" w:hAnsi="Calibri" w:cs="Calibri"/>
                <w:color w:val="000000"/>
                <w:sz w:val="18"/>
                <w:szCs w:val="18"/>
                <w:lang w:eastAsia="es-MX"/>
              </w:rPr>
              <w:t>Gobierno Competitivo y Transparente</w:t>
            </w:r>
          </w:p>
        </w:tc>
        <w:tc>
          <w:tcPr>
            <w:tcW w:w="649"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Control de pacientes con Diabetes Mellitus</w:t>
            </w:r>
          </w:p>
        </w:tc>
        <w:tc>
          <w:tcPr>
            <w:tcW w:w="85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Pacientes Controlados / Total de Pacientes con Diabetes Mellitus) x 100</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37"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y módulos</w:t>
            </w:r>
          </w:p>
        </w:tc>
      </w:tr>
      <w:tr w:rsidR="000A5D1A" w:rsidRPr="00C20C15" w:rsidTr="000A5D1A">
        <w:trPr>
          <w:trHeight w:val="1680"/>
          <w:jc w:val="center"/>
        </w:trPr>
        <w:tc>
          <w:tcPr>
            <w:tcW w:w="7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495D20">
              <w:rPr>
                <w:rFonts w:ascii="Calibri" w:hAnsi="Calibri" w:cs="Calibri"/>
                <w:color w:val="000000"/>
                <w:sz w:val="18"/>
                <w:szCs w:val="18"/>
                <w:lang w:eastAsia="es-MX"/>
              </w:rPr>
              <w:t>Gobierno Competitivo y Transparente</w:t>
            </w:r>
          </w:p>
        </w:tc>
        <w:tc>
          <w:tcPr>
            <w:tcW w:w="64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Detección de nuevos casos de hipertensión</w:t>
            </w:r>
          </w:p>
        </w:tc>
        <w:tc>
          <w:tcPr>
            <w:tcW w:w="850" w:type="pct"/>
            <w:tcBorders>
              <w:top w:val="nil"/>
              <w:left w:val="nil"/>
              <w:bottom w:val="nil"/>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Detecciones de Pacientes Hipertensos / Población Derechohabiente Total)</w:t>
            </w:r>
          </w:p>
        </w:tc>
        <w:tc>
          <w:tcPr>
            <w:tcW w:w="6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Eficiencia</w:t>
            </w:r>
          </w:p>
        </w:tc>
        <w:tc>
          <w:tcPr>
            <w:tcW w:w="73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y módulos</w:t>
            </w:r>
          </w:p>
        </w:tc>
      </w:tr>
      <w:tr w:rsidR="00E220F9" w:rsidRPr="00C20C15" w:rsidTr="000A5D1A">
        <w:trPr>
          <w:trHeight w:val="315"/>
          <w:jc w:val="center"/>
        </w:trPr>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49"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x 100</w:t>
            </w:r>
          </w:p>
        </w:tc>
        <w:tc>
          <w:tcPr>
            <w:tcW w:w="60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0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737"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12"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bl>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tbl>
      <w:tblPr>
        <w:tblW w:w="5392" w:type="pct"/>
        <w:jc w:val="center"/>
        <w:tblCellMar>
          <w:left w:w="70" w:type="dxa"/>
          <w:right w:w="70" w:type="dxa"/>
        </w:tblCellMar>
        <w:tblLook w:val="04A0" w:firstRow="1" w:lastRow="0" w:firstColumn="1" w:lastColumn="0" w:noHBand="0" w:noVBand="1"/>
      </w:tblPr>
      <w:tblGrid>
        <w:gridCol w:w="2101"/>
        <w:gridCol w:w="1818"/>
        <w:gridCol w:w="2390"/>
        <w:gridCol w:w="1673"/>
        <w:gridCol w:w="1680"/>
        <w:gridCol w:w="2100"/>
        <w:gridCol w:w="2240"/>
      </w:tblGrid>
      <w:tr w:rsidR="000A5D1A" w:rsidRPr="00C20C15" w:rsidTr="000A5D1A">
        <w:trPr>
          <w:trHeight w:val="1389"/>
          <w:jc w:val="center"/>
        </w:trPr>
        <w:tc>
          <w:tcPr>
            <w:tcW w:w="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BD45E4">
              <w:rPr>
                <w:rFonts w:ascii="Calibri" w:hAnsi="Calibri" w:cs="Calibri"/>
                <w:color w:val="000000"/>
                <w:sz w:val="18"/>
                <w:szCs w:val="18"/>
                <w:lang w:eastAsia="es-MX"/>
              </w:rPr>
              <w:t>Gobierno Competitivo y Transparente</w:t>
            </w:r>
          </w:p>
        </w:tc>
        <w:tc>
          <w:tcPr>
            <w:tcW w:w="649" w:type="pct"/>
            <w:tcBorders>
              <w:top w:val="single" w:sz="8" w:space="0" w:color="000000"/>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Control de pacientes con hipertensión</w:t>
            </w:r>
          </w:p>
        </w:tc>
        <w:tc>
          <w:tcPr>
            <w:tcW w:w="853" w:type="pct"/>
            <w:tcBorders>
              <w:top w:val="single" w:sz="8" w:space="0" w:color="000000"/>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Pacientes Controlados / Total de Pacientes con Hipertensión) x 100</w:t>
            </w:r>
          </w:p>
        </w:tc>
        <w:tc>
          <w:tcPr>
            <w:tcW w:w="597" w:type="pct"/>
            <w:tcBorders>
              <w:top w:val="single" w:sz="8" w:space="0" w:color="000000"/>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50" w:type="pct"/>
            <w:tcBorders>
              <w:top w:val="single" w:sz="8" w:space="0" w:color="000000"/>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single" w:sz="8" w:space="0" w:color="000000"/>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y módulos</w:t>
            </w:r>
          </w:p>
        </w:tc>
      </w:tr>
      <w:tr w:rsidR="000A5D1A" w:rsidRPr="00C20C15" w:rsidTr="000A5D1A">
        <w:trPr>
          <w:trHeight w:val="2096"/>
          <w:jc w:val="center"/>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BD45E4">
              <w:rPr>
                <w:rFonts w:ascii="Calibri" w:hAnsi="Calibri" w:cs="Calibri"/>
                <w:color w:val="000000"/>
                <w:sz w:val="18"/>
                <w:szCs w:val="18"/>
                <w:lang w:eastAsia="es-MX"/>
              </w:rPr>
              <w:t>Gobierno Competitivo y Transparente</w:t>
            </w:r>
          </w:p>
        </w:tc>
        <w:tc>
          <w:tcPr>
            <w:tcW w:w="649"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Eficiencia Presupuestal por Rubro (personal, medicamentos y material de curación, conservación y mantenimiento y el resto)</w:t>
            </w:r>
          </w:p>
        </w:tc>
        <w:tc>
          <w:tcPr>
            <w:tcW w:w="853"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(Presupuesto Ejercido por Rubro en un periodo / Total del Presupuesto Asignado por Rubro) x 100</w:t>
            </w:r>
          </w:p>
        </w:tc>
        <w:tc>
          <w:tcPr>
            <w:tcW w:w="597"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Eficiencia</w:t>
            </w:r>
          </w:p>
        </w:tc>
        <w:tc>
          <w:tcPr>
            <w:tcW w:w="75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0A5D1A" w:rsidRPr="00C20C15" w:rsidTr="000A5D1A">
        <w:trPr>
          <w:trHeight w:val="1950"/>
          <w:jc w:val="center"/>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BD45E4">
              <w:rPr>
                <w:rFonts w:ascii="Calibri" w:hAnsi="Calibri" w:cs="Calibri"/>
                <w:color w:val="000000"/>
                <w:sz w:val="18"/>
                <w:szCs w:val="18"/>
                <w:lang w:eastAsia="es-MX"/>
              </w:rPr>
              <w:t>Gobierno Competitivo y Transparente</w:t>
            </w:r>
          </w:p>
        </w:tc>
        <w:tc>
          <w:tcPr>
            <w:tcW w:w="649"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Evaluación y Monitoreo de Equipo Biomédico (Por Servicio)</w:t>
            </w:r>
          </w:p>
        </w:tc>
        <w:tc>
          <w:tcPr>
            <w:tcW w:w="853"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(Equipo Biomédico en mal estado / Total de Equipo Biomédico) x 100</w:t>
            </w:r>
          </w:p>
        </w:tc>
        <w:tc>
          <w:tcPr>
            <w:tcW w:w="597"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Calidad</w:t>
            </w:r>
          </w:p>
        </w:tc>
        <w:tc>
          <w:tcPr>
            <w:tcW w:w="75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0A5D1A" w:rsidRPr="00C20C15" w:rsidTr="000A5D1A">
        <w:trPr>
          <w:trHeight w:val="1710"/>
          <w:jc w:val="center"/>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0A5D1A" w:rsidRDefault="000A5D1A" w:rsidP="000A5D1A">
            <w:pPr>
              <w:jc w:val="center"/>
            </w:pPr>
            <w:r w:rsidRPr="00BD45E4">
              <w:rPr>
                <w:rFonts w:ascii="Calibri" w:hAnsi="Calibri" w:cs="Calibri"/>
                <w:color w:val="000000"/>
                <w:sz w:val="18"/>
                <w:szCs w:val="18"/>
                <w:lang w:eastAsia="es-MX"/>
              </w:rPr>
              <w:t>Gobierno Competitivo y Transparente</w:t>
            </w:r>
          </w:p>
        </w:tc>
        <w:tc>
          <w:tcPr>
            <w:tcW w:w="649"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Actualización del Personal Médico</w:t>
            </w:r>
          </w:p>
        </w:tc>
        <w:tc>
          <w:tcPr>
            <w:tcW w:w="853"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(Total de Personal Médico Actualizado / Total del Personal Médico) x 100</w:t>
            </w:r>
          </w:p>
        </w:tc>
        <w:tc>
          <w:tcPr>
            <w:tcW w:w="597"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Calidad</w:t>
            </w:r>
          </w:p>
        </w:tc>
        <w:tc>
          <w:tcPr>
            <w:tcW w:w="75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0A5D1A" w:rsidRPr="00C20C15" w:rsidRDefault="000A5D1A" w:rsidP="000A5D1A">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y módulos</w:t>
            </w:r>
          </w:p>
        </w:tc>
      </w:tr>
    </w:tbl>
    <w:p w:rsidR="00E220F9" w:rsidRDefault="00E220F9" w:rsidP="00E220F9">
      <w:pPr>
        <w:tabs>
          <w:tab w:val="left" w:pos="1633"/>
        </w:tabs>
        <w:rPr>
          <w:rFonts w:ascii="Arial" w:hAnsi="Arial" w:cs="Arial"/>
          <w:sz w:val="24"/>
          <w:szCs w:val="24"/>
        </w:rPr>
      </w:pPr>
    </w:p>
    <w:p w:rsidR="00E220F9" w:rsidRDefault="00E220F9" w:rsidP="00E220F9">
      <w:pPr>
        <w:autoSpaceDE w:val="0"/>
        <w:autoSpaceDN w:val="0"/>
        <w:adjustRightInd w:val="0"/>
        <w:spacing w:after="0" w:line="240" w:lineRule="auto"/>
        <w:jc w:val="both"/>
        <w:rPr>
          <w:rFonts w:cs="Calibri"/>
          <w:color w:val="231F20"/>
          <w:sz w:val="24"/>
          <w:szCs w:val="24"/>
          <w:lang w:val="es-ES_tradnl"/>
        </w:rPr>
        <w:sectPr w:rsidR="00E220F9" w:rsidSect="00E220F9">
          <w:footerReference w:type="default" r:id="rId9"/>
          <w:pgSz w:w="15840" w:h="12240" w:orient="landscape"/>
          <w:pgMar w:top="1701" w:right="1418" w:bottom="1701" w:left="1418" w:header="709" w:footer="709" w:gutter="0"/>
          <w:cols w:space="708"/>
          <w:docGrid w:linePitch="360"/>
        </w:sectPr>
      </w:pPr>
    </w:p>
    <w:p w:rsidR="008F42E5" w:rsidRDefault="008F42E5" w:rsidP="00EF029C">
      <w:pPr>
        <w:tabs>
          <w:tab w:val="left" w:pos="7770"/>
        </w:tabs>
      </w:pPr>
    </w:p>
    <w:p w:rsidR="00E220F9" w:rsidRDefault="008F42E5" w:rsidP="008F42E5">
      <w:pPr>
        <w:tabs>
          <w:tab w:val="left" w:pos="3707"/>
        </w:tabs>
      </w:pPr>
      <w:r>
        <w:tab/>
      </w:r>
    </w:p>
    <w:p w:rsidR="008F42E5" w:rsidRDefault="008F42E5" w:rsidP="008F42E5">
      <w:pPr>
        <w:tabs>
          <w:tab w:val="left" w:pos="3707"/>
        </w:tabs>
      </w:pPr>
    </w:p>
    <w:p w:rsidR="008F42E5" w:rsidRDefault="008F42E5" w:rsidP="008F42E5">
      <w:pPr>
        <w:tabs>
          <w:tab w:val="left" w:pos="3707"/>
        </w:tabs>
      </w:pPr>
    </w:p>
    <w:p w:rsidR="008F42E5" w:rsidRDefault="008F42E5" w:rsidP="008F42E5">
      <w:pPr>
        <w:tabs>
          <w:tab w:val="left" w:pos="3707"/>
        </w:tabs>
      </w:pPr>
    </w:p>
    <w:p w:rsidR="008F42E5" w:rsidRDefault="008F42E5" w:rsidP="008F42E5">
      <w:pPr>
        <w:jc w:val="center"/>
        <w:rPr>
          <w:rFonts w:ascii="Calibri" w:hAnsi="Calibri" w:cs="Calibri"/>
          <w:b/>
          <w:color w:val="231F20"/>
          <w:sz w:val="32"/>
          <w:szCs w:val="32"/>
        </w:rPr>
      </w:pPr>
    </w:p>
    <w:p w:rsidR="008F42E5" w:rsidRDefault="008F42E5" w:rsidP="008F42E5">
      <w:pPr>
        <w:jc w:val="center"/>
        <w:rPr>
          <w:rFonts w:ascii="Calibri" w:hAnsi="Calibri" w:cs="Calibri"/>
          <w:b/>
          <w:color w:val="231F20"/>
          <w:sz w:val="32"/>
          <w:szCs w:val="32"/>
        </w:rPr>
      </w:pPr>
    </w:p>
    <w:p w:rsidR="008F42E5" w:rsidRDefault="008F42E5" w:rsidP="008F42E5">
      <w:pPr>
        <w:jc w:val="center"/>
        <w:rPr>
          <w:rFonts w:ascii="Calibri" w:hAnsi="Calibri" w:cs="Calibri"/>
          <w:b/>
          <w:color w:val="231F20"/>
          <w:sz w:val="32"/>
          <w:szCs w:val="32"/>
        </w:rPr>
      </w:pPr>
    </w:p>
    <w:p w:rsidR="008F42E5" w:rsidRPr="008142D2" w:rsidRDefault="008F42E5" w:rsidP="008F42E5">
      <w:pPr>
        <w:jc w:val="center"/>
        <w:rPr>
          <w:rFonts w:ascii="Calibri" w:hAnsi="Calibri" w:cs="Calibri"/>
          <w:b/>
          <w:color w:val="231F20"/>
          <w:sz w:val="32"/>
          <w:szCs w:val="32"/>
        </w:rPr>
      </w:pPr>
      <w:r w:rsidRPr="008F42E5">
        <w:rPr>
          <w:rFonts w:ascii="Calibri" w:hAnsi="Calibri" w:cs="Calibri"/>
          <w:b/>
          <w:color w:val="231F20"/>
          <w:sz w:val="32"/>
          <w:szCs w:val="32"/>
        </w:rPr>
        <w:t>ANEXO</w:t>
      </w:r>
    </w:p>
    <w:p w:rsidR="00E220F9" w:rsidRPr="008142D2" w:rsidRDefault="00E220F9" w:rsidP="00E220F9">
      <w:pPr>
        <w:jc w:val="center"/>
        <w:rPr>
          <w:rFonts w:ascii="Calibri" w:hAnsi="Calibri" w:cs="Calibri"/>
          <w:b/>
          <w:color w:val="231F20"/>
          <w:sz w:val="32"/>
          <w:szCs w:val="32"/>
        </w:rPr>
      </w:pPr>
    </w:p>
    <w:p w:rsidR="00E220F9" w:rsidRDefault="00E220F9" w:rsidP="00E220F9">
      <w:pPr>
        <w:jc w:val="center"/>
        <w:rPr>
          <w:rFonts w:ascii="Calibri" w:hAnsi="Calibri" w:cs="Calibri"/>
          <w:b/>
          <w:color w:val="231F20"/>
          <w:sz w:val="32"/>
          <w:szCs w:val="32"/>
        </w:rPr>
      </w:pPr>
      <w:r w:rsidRPr="008142D2">
        <w:rPr>
          <w:rFonts w:ascii="Calibri" w:hAnsi="Calibri" w:cs="Calibri"/>
          <w:b/>
          <w:color w:val="231F20"/>
          <w:sz w:val="32"/>
          <w:szCs w:val="32"/>
        </w:rPr>
        <w:t>PROGRAMA ANUAL</w:t>
      </w:r>
      <w:r w:rsidR="000A5D1A">
        <w:rPr>
          <w:rFonts w:ascii="Calibri" w:hAnsi="Calibri" w:cs="Calibri"/>
          <w:b/>
          <w:color w:val="231F20"/>
          <w:sz w:val="32"/>
          <w:szCs w:val="32"/>
        </w:rPr>
        <w:t xml:space="preserve"> 2016</w:t>
      </w:r>
    </w:p>
    <w:p w:rsidR="00E220F9" w:rsidRDefault="00E220F9" w:rsidP="00EF029C">
      <w:pPr>
        <w:tabs>
          <w:tab w:val="left" w:pos="7770"/>
        </w:tabs>
      </w:pPr>
    </w:p>
    <w:p w:rsidR="00E220F9" w:rsidRPr="00E220F9" w:rsidRDefault="00E220F9" w:rsidP="00E220F9"/>
    <w:p w:rsidR="00E220F9" w:rsidRDefault="00E220F9" w:rsidP="00E220F9"/>
    <w:p w:rsidR="005E35ED" w:rsidRDefault="005E35ED" w:rsidP="00E220F9"/>
    <w:p w:rsidR="005E35ED" w:rsidRDefault="005E35ED" w:rsidP="00E220F9"/>
    <w:p w:rsidR="005E35ED" w:rsidRDefault="005E35ED" w:rsidP="00E220F9"/>
    <w:p w:rsidR="005E35ED" w:rsidRDefault="005E35ED" w:rsidP="00E220F9"/>
    <w:p w:rsidR="005E35ED" w:rsidRDefault="005E35ED" w:rsidP="00E220F9"/>
    <w:p w:rsidR="005E35ED" w:rsidRDefault="005E35ED" w:rsidP="00E220F9"/>
    <w:p w:rsidR="005E35ED" w:rsidRDefault="005E35ED" w:rsidP="00E220F9"/>
    <w:p w:rsidR="005E35ED" w:rsidRDefault="005E35ED" w:rsidP="00E220F9"/>
    <w:p w:rsidR="005E35ED" w:rsidRDefault="005E35ED" w:rsidP="00E220F9"/>
    <w:p w:rsidR="005E35ED" w:rsidRDefault="005E35ED" w:rsidP="00E220F9"/>
    <w:p w:rsidR="005E35ED" w:rsidRDefault="005E35ED" w:rsidP="005E35E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lastRenderedPageBreak/>
        <w:t>PROGRAMA ANUAL DE METAS DE ACTIVIDAD POR UNIDAD RESPONSABLE 2016</w:t>
      </w:r>
    </w:p>
    <w:p w:rsidR="005E35ED" w:rsidRDefault="005E35ED" w:rsidP="00A449AD">
      <w:pPr>
        <w:jc w:val="center"/>
        <w:rPr>
          <w:rFonts w:ascii="Arial" w:hAnsi="Arial" w:cs="Arial"/>
          <w:bCs/>
          <w:sz w:val="28"/>
          <w:szCs w:val="28"/>
        </w:rPr>
      </w:pPr>
      <w:r>
        <w:rPr>
          <w:rFonts w:ascii="Arial" w:hAnsi="Arial" w:cs="Arial"/>
          <w:bCs/>
          <w:sz w:val="28"/>
          <w:szCs w:val="28"/>
        </w:rPr>
        <w:t>Instituto de Seguridad y Servicios Sociales de los Tr</w:t>
      </w:r>
      <w:r w:rsidR="00A449AD">
        <w:rPr>
          <w:rFonts w:ascii="Arial" w:hAnsi="Arial" w:cs="Arial"/>
          <w:bCs/>
          <w:sz w:val="28"/>
          <w:szCs w:val="28"/>
        </w:rPr>
        <w:t>abajadores del Estado de Sonora</w:t>
      </w:r>
    </w:p>
    <w:tbl>
      <w:tblPr>
        <w:tblStyle w:val="Tablaconcuadrcula"/>
        <w:tblW w:w="0" w:type="auto"/>
        <w:jc w:val="center"/>
        <w:tblLook w:val="04A0" w:firstRow="1" w:lastRow="0" w:firstColumn="1" w:lastColumn="0" w:noHBand="0" w:noVBand="1"/>
      </w:tblPr>
      <w:tblGrid>
        <w:gridCol w:w="2405"/>
        <w:gridCol w:w="6423"/>
      </w:tblGrid>
      <w:tr w:rsidR="005E35ED" w:rsidRPr="00BB25AA" w:rsidTr="005E35E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E35ED" w:rsidRPr="00BB25AA" w:rsidRDefault="005E35ED">
            <w:pPr>
              <w:spacing w:after="0" w:line="240" w:lineRule="auto"/>
              <w:jc w:val="center"/>
              <w:rPr>
                <w:rFonts w:ascii="Arial" w:hAnsi="Arial" w:cs="Arial"/>
                <w:sz w:val="24"/>
                <w:szCs w:val="24"/>
              </w:rPr>
            </w:pPr>
            <w:r w:rsidRPr="00BB25AA">
              <w:rPr>
                <w:rFonts w:ascii="Arial" w:hAnsi="Arial" w:cs="Arial"/>
                <w:sz w:val="24"/>
                <w:szCs w:val="24"/>
              </w:rPr>
              <w:t>Proceso</w:t>
            </w:r>
          </w:p>
        </w:tc>
        <w:tc>
          <w:tcPr>
            <w:tcW w:w="6423" w:type="dxa"/>
            <w:tcBorders>
              <w:top w:val="single" w:sz="4" w:space="0" w:color="auto"/>
              <w:left w:val="single" w:sz="4" w:space="0" w:color="auto"/>
              <w:bottom w:val="single" w:sz="4" w:space="0" w:color="auto"/>
              <w:right w:val="single" w:sz="4" w:space="0" w:color="auto"/>
            </w:tcBorders>
            <w:hideMark/>
          </w:tcPr>
          <w:p w:rsidR="005E35ED" w:rsidRPr="00BB25AA" w:rsidRDefault="005E35ED">
            <w:pPr>
              <w:autoSpaceDE w:val="0"/>
              <w:autoSpaceDN w:val="0"/>
              <w:adjustRightInd w:val="0"/>
              <w:spacing w:after="0" w:line="240" w:lineRule="auto"/>
              <w:jc w:val="both"/>
              <w:rPr>
                <w:rFonts w:ascii="Arial" w:hAnsi="Arial" w:cs="Arial"/>
                <w:sz w:val="24"/>
                <w:szCs w:val="24"/>
              </w:rPr>
            </w:pPr>
            <w:r w:rsidRPr="00BB25AA">
              <w:rPr>
                <w:rFonts w:ascii="Arial" w:hAnsi="Arial" w:cs="Arial"/>
                <w:sz w:val="24"/>
                <w:szCs w:val="24"/>
              </w:rPr>
              <w:t>Coordinación y Dirección de las Políticas de Seguridad Social</w:t>
            </w:r>
          </w:p>
        </w:tc>
      </w:tr>
      <w:tr w:rsidR="005E35ED" w:rsidRPr="00BB25AA" w:rsidTr="005E35E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E35ED" w:rsidRPr="00BB25AA" w:rsidRDefault="005E35ED">
            <w:pPr>
              <w:spacing w:after="0" w:line="240" w:lineRule="auto"/>
              <w:jc w:val="center"/>
              <w:rPr>
                <w:rFonts w:ascii="Arial" w:hAnsi="Arial" w:cs="Arial"/>
                <w:sz w:val="24"/>
                <w:szCs w:val="24"/>
              </w:rPr>
            </w:pPr>
            <w:r w:rsidRPr="00BB25AA">
              <w:rPr>
                <w:rFonts w:ascii="Arial" w:hAnsi="Arial" w:cs="Arial"/>
                <w:sz w:val="24"/>
                <w:szCs w:val="24"/>
              </w:rPr>
              <w:t>Objetivo del proceso</w:t>
            </w:r>
          </w:p>
        </w:tc>
        <w:tc>
          <w:tcPr>
            <w:tcW w:w="6423" w:type="dxa"/>
            <w:tcBorders>
              <w:top w:val="single" w:sz="4" w:space="0" w:color="auto"/>
              <w:left w:val="single" w:sz="4" w:space="0" w:color="auto"/>
              <w:bottom w:val="single" w:sz="4" w:space="0" w:color="auto"/>
              <w:right w:val="single" w:sz="4" w:space="0" w:color="auto"/>
            </w:tcBorders>
            <w:hideMark/>
          </w:tcPr>
          <w:p w:rsidR="005E35ED" w:rsidRPr="00BB25AA" w:rsidRDefault="005E35ED">
            <w:pPr>
              <w:autoSpaceDE w:val="0"/>
              <w:autoSpaceDN w:val="0"/>
              <w:adjustRightInd w:val="0"/>
              <w:spacing w:after="0" w:line="240" w:lineRule="auto"/>
              <w:jc w:val="both"/>
              <w:rPr>
                <w:rFonts w:ascii="Arial" w:hAnsi="Arial" w:cs="Arial"/>
                <w:sz w:val="24"/>
                <w:szCs w:val="24"/>
              </w:rPr>
            </w:pPr>
            <w:r w:rsidRPr="00BB25AA">
              <w:rPr>
                <w:rFonts w:ascii="Arial" w:hAnsi="Arial" w:cs="Arial"/>
                <w:sz w:val="24"/>
                <w:szCs w:val="24"/>
              </w:rPr>
              <w:t>Establecer los objetivos y políticas institucionales definiendo el rumbo alineado a la normatividad de la operación del Instituto.</w:t>
            </w:r>
          </w:p>
        </w:tc>
      </w:tr>
      <w:tr w:rsidR="005E35ED" w:rsidRPr="00BB25AA" w:rsidTr="005E35E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E35ED" w:rsidRPr="00BB25AA" w:rsidRDefault="005E35ED">
            <w:pPr>
              <w:spacing w:after="0" w:line="240" w:lineRule="auto"/>
              <w:jc w:val="center"/>
              <w:rPr>
                <w:rFonts w:ascii="Arial" w:hAnsi="Arial" w:cs="Arial"/>
                <w:sz w:val="24"/>
                <w:szCs w:val="24"/>
              </w:rPr>
            </w:pPr>
            <w:r w:rsidRPr="00BB25AA">
              <w:rPr>
                <w:rFonts w:ascii="Arial" w:hAnsi="Arial" w:cs="Arial"/>
                <w:sz w:val="24"/>
                <w:szCs w:val="24"/>
              </w:rPr>
              <w:t>Programa Estatal</w:t>
            </w:r>
          </w:p>
        </w:tc>
        <w:tc>
          <w:tcPr>
            <w:tcW w:w="6423" w:type="dxa"/>
            <w:tcBorders>
              <w:top w:val="single" w:sz="4" w:space="0" w:color="auto"/>
              <w:left w:val="single" w:sz="4" w:space="0" w:color="auto"/>
              <w:bottom w:val="single" w:sz="4" w:space="0" w:color="auto"/>
              <w:right w:val="single" w:sz="4" w:space="0" w:color="auto"/>
            </w:tcBorders>
            <w:hideMark/>
          </w:tcPr>
          <w:p w:rsidR="005E35ED" w:rsidRPr="00BB25AA" w:rsidRDefault="005E35ED">
            <w:pPr>
              <w:spacing w:after="0" w:line="240" w:lineRule="auto"/>
              <w:jc w:val="both"/>
              <w:rPr>
                <w:rFonts w:ascii="Arial" w:hAnsi="Arial" w:cs="Arial"/>
                <w:sz w:val="24"/>
                <w:szCs w:val="24"/>
              </w:rPr>
            </w:pPr>
            <w:r w:rsidRPr="00BB25AA">
              <w:rPr>
                <w:rFonts w:ascii="Arial" w:hAnsi="Arial" w:cs="Arial"/>
                <w:sz w:val="24"/>
                <w:szCs w:val="24"/>
              </w:rPr>
              <w:t>Seguridad Social</w:t>
            </w:r>
          </w:p>
        </w:tc>
      </w:tr>
    </w:tbl>
    <w:p w:rsidR="005E35ED" w:rsidRDefault="005E35ED" w:rsidP="005E35ED">
      <w:pPr>
        <w:jc w:val="both"/>
        <w:rPr>
          <w:rFonts w:ascii="Arial" w:hAnsi="Arial" w:cs="Arial"/>
          <w:sz w:val="24"/>
          <w:szCs w:val="24"/>
        </w:rPr>
      </w:pPr>
    </w:p>
    <w:p w:rsidR="00BB25AA" w:rsidRPr="00BB25AA" w:rsidRDefault="00BB25AA" w:rsidP="005E35ED">
      <w:pPr>
        <w:jc w:val="both"/>
        <w:rPr>
          <w:rFonts w:ascii="Arial" w:hAnsi="Arial" w:cs="Arial"/>
          <w:b/>
          <w:sz w:val="24"/>
          <w:szCs w:val="24"/>
        </w:rPr>
      </w:pPr>
      <w:r w:rsidRPr="00BB25AA">
        <w:rPr>
          <w:rFonts w:ascii="Arial" w:hAnsi="Arial" w:cs="Arial"/>
          <w:b/>
          <w:sz w:val="24"/>
          <w:szCs w:val="24"/>
        </w:rPr>
        <w:t>DIRECCIÓN GENERAL</w:t>
      </w:r>
    </w:p>
    <w:tbl>
      <w:tblPr>
        <w:tblStyle w:val="Tablaconcuadrcula"/>
        <w:tblW w:w="9067" w:type="dxa"/>
        <w:jc w:val="center"/>
        <w:tblLook w:val="04A0" w:firstRow="1" w:lastRow="0" w:firstColumn="1" w:lastColumn="0" w:noHBand="0" w:noVBand="1"/>
      </w:tblPr>
      <w:tblGrid>
        <w:gridCol w:w="4390"/>
        <w:gridCol w:w="1561"/>
        <w:gridCol w:w="466"/>
        <w:gridCol w:w="466"/>
        <w:gridCol w:w="506"/>
        <w:gridCol w:w="522"/>
        <w:gridCol w:w="1156"/>
      </w:tblGrid>
      <w:tr w:rsidR="005E35ED" w:rsidTr="00987A81">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Acción</w:t>
            </w:r>
          </w:p>
        </w:tc>
        <w:tc>
          <w:tcPr>
            <w:tcW w:w="1561"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Unidad de medida</w:t>
            </w:r>
          </w:p>
        </w:tc>
        <w:tc>
          <w:tcPr>
            <w:tcW w:w="1960" w:type="dxa"/>
            <w:gridSpan w:val="4"/>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Metas por Trimestre</w:t>
            </w:r>
          </w:p>
        </w:tc>
        <w:tc>
          <w:tcPr>
            <w:tcW w:w="1156"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Meta Anual</w:t>
            </w:r>
          </w:p>
        </w:tc>
      </w:tr>
      <w:tr w:rsidR="005E35ED" w:rsidTr="00987A81">
        <w:trPr>
          <w:jc w:val="center"/>
        </w:trPr>
        <w:tc>
          <w:tcPr>
            <w:tcW w:w="4390" w:type="dxa"/>
            <w:vMerge w:val="restart"/>
            <w:tcBorders>
              <w:top w:val="single" w:sz="4" w:space="0" w:color="auto"/>
              <w:left w:val="single" w:sz="4" w:space="0" w:color="auto"/>
              <w:bottom w:val="single" w:sz="4" w:space="0" w:color="auto"/>
              <w:right w:val="single" w:sz="4" w:space="0" w:color="auto"/>
            </w:tcBorders>
            <w:hideMark/>
          </w:tcPr>
          <w:p w:rsidR="005E35ED" w:rsidRDefault="005E35E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Informar a la H. Junta Directiva el estado que guarda la administración del Instituto</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Informe</w:t>
            </w:r>
          </w:p>
        </w:tc>
        <w:tc>
          <w:tcPr>
            <w:tcW w:w="466"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w:t>
            </w:r>
          </w:p>
        </w:tc>
        <w:tc>
          <w:tcPr>
            <w:tcW w:w="466"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II</w:t>
            </w:r>
          </w:p>
        </w:tc>
        <w:tc>
          <w:tcPr>
            <w:tcW w:w="506"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III</w:t>
            </w:r>
          </w:p>
        </w:tc>
        <w:tc>
          <w:tcPr>
            <w:tcW w:w="522"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IV</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12</w:t>
            </w:r>
          </w:p>
        </w:tc>
      </w:tr>
      <w:tr w:rsidR="005E35ED" w:rsidTr="00987A81">
        <w:trPr>
          <w:jc w:val="center"/>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rPr>
                <w:rFonts w:ascii="Arial" w:hAnsi="Arial" w:cs="Arial"/>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rPr>
                <w:rFonts w:ascii="Arial" w:hAnsi="Arial" w:cs="Arial"/>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466"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522"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rPr>
                <w:rFonts w:ascii="Arial" w:hAnsi="Arial" w:cs="Arial"/>
                <w:sz w:val="24"/>
                <w:szCs w:val="24"/>
              </w:rPr>
            </w:pPr>
          </w:p>
        </w:tc>
      </w:tr>
    </w:tbl>
    <w:p w:rsidR="005E35ED" w:rsidRDefault="005E35ED" w:rsidP="005E35ED">
      <w:pPr>
        <w:jc w:val="both"/>
        <w:rPr>
          <w:rFonts w:ascii="Arial" w:hAnsi="Arial" w:cs="Arial"/>
          <w:sz w:val="24"/>
          <w:szCs w:val="24"/>
        </w:rPr>
      </w:pPr>
    </w:p>
    <w:p w:rsidR="00BB25AA" w:rsidRPr="00BB25AA" w:rsidRDefault="00BB25AA" w:rsidP="005E35ED">
      <w:pPr>
        <w:jc w:val="both"/>
        <w:rPr>
          <w:rFonts w:ascii="Arial" w:hAnsi="Arial" w:cs="Arial"/>
          <w:b/>
          <w:sz w:val="24"/>
          <w:szCs w:val="24"/>
        </w:rPr>
      </w:pPr>
      <w:r>
        <w:rPr>
          <w:rFonts w:ascii="Arial" w:hAnsi="Arial" w:cs="Arial"/>
          <w:b/>
          <w:sz w:val="24"/>
          <w:szCs w:val="24"/>
        </w:rPr>
        <w:t>UNIDAD DE PLANEACIÓN E INNOVACIÓN INSTITUCIONAL</w:t>
      </w:r>
    </w:p>
    <w:tbl>
      <w:tblPr>
        <w:tblStyle w:val="Tablaconcuadrcula"/>
        <w:tblW w:w="9067" w:type="dxa"/>
        <w:jc w:val="center"/>
        <w:tblLook w:val="04A0" w:firstRow="1" w:lastRow="0" w:firstColumn="1" w:lastColumn="0" w:noHBand="0" w:noVBand="1"/>
      </w:tblPr>
      <w:tblGrid>
        <w:gridCol w:w="4390"/>
        <w:gridCol w:w="1561"/>
        <w:gridCol w:w="466"/>
        <w:gridCol w:w="466"/>
        <w:gridCol w:w="506"/>
        <w:gridCol w:w="522"/>
        <w:gridCol w:w="1156"/>
      </w:tblGrid>
      <w:tr w:rsidR="006C3BDB" w:rsidTr="00DE6A98">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Acción</w:t>
            </w:r>
          </w:p>
        </w:tc>
        <w:tc>
          <w:tcPr>
            <w:tcW w:w="1561"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Unidad de medida</w:t>
            </w:r>
          </w:p>
        </w:tc>
        <w:tc>
          <w:tcPr>
            <w:tcW w:w="1960" w:type="dxa"/>
            <w:gridSpan w:val="4"/>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Metas por Trimestre</w:t>
            </w:r>
          </w:p>
        </w:tc>
        <w:tc>
          <w:tcPr>
            <w:tcW w:w="1156"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Meta Anual</w:t>
            </w:r>
          </w:p>
        </w:tc>
      </w:tr>
      <w:tr w:rsidR="006C3BDB" w:rsidTr="00DE6A98">
        <w:trPr>
          <w:jc w:val="center"/>
        </w:trPr>
        <w:tc>
          <w:tcPr>
            <w:tcW w:w="4390" w:type="dxa"/>
            <w:vMerge w:val="restart"/>
            <w:tcBorders>
              <w:top w:val="single" w:sz="4" w:space="0" w:color="auto"/>
              <w:left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Informar a la Dirección General el avance del proyecto de la implementación del Sistema de Gestión de la Calidad</w:t>
            </w:r>
          </w:p>
        </w:tc>
        <w:tc>
          <w:tcPr>
            <w:tcW w:w="1561" w:type="dxa"/>
            <w:vMerge w:val="restart"/>
            <w:tcBorders>
              <w:top w:val="single" w:sz="4" w:space="0" w:color="auto"/>
              <w:left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Informe</w:t>
            </w:r>
          </w:p>
        </w:tc>
        <w:tc>
          <w:tcPr>
            <w:tcW w:w="466" w:type="dxa"/>
            <w:tcBorders>
              <w:top w:val="single" w:sz="4" w:space="0" w:color="auto"/>
              <w:left w:val="single" w:sz="4" w:space="0" w:color="auto"/>
              <w:bottom w:val="single" w:sz="4" w:space="0" w:color="auto"/>
              <w:right w:val="single" w:sz="4" w:space="0" w:color="auto"/>
            </w:tcBorders>
          </w:tcPr>
          <w:p w:rsidR="006C3BDB" w:rsidRDefault="006C3BDB" w:rsidP="006C3BDB">
            <w:pPr>
              <w:spacing w:after="0" w:line="240" w:lineRule="auto"/>
              <w:jc w:val="center"/>
              <w:rPr>
                <w:rFonts w:ascii="Arial" w:hAnsi="Arial" w:cs="Arial"/>
                <w:b/>
                <w:sz w:val="24"/>
                <w:szCs w:val="24"/>
              </w:rPr>
            </w:pPr>
            <w:r>
              <w:rPr>
                <w:rFonts w:ascii="Arial" w:hAnsi="Arial" w:cs="Arial"/>
                <w:b/>
                <w:sz w:val="24"/>
                <w:szCs w:val="24"/>
              </w:rPr>
              <w:t>I</w:t>
            </w:r>
          </w:p>
        </w:tc>
        <w:tc>
          <w:tcPr>
            <w:tcW w:w="466" w:type="dxa"/>
            <w:tcBorders>
              <w:top w:val="single" w:sz="4" w:space="0" w:color="auto"/>
              <w:left w:val="single" w:sz="4" w:space="0" w:color="auto"/>
              <w:bottom w:val="single" w:sz="4" w:space="0" w:color="auto"/>
              <w:right w:val="single" w:sz="4" w:space="0" w:color="auto"/>
            </w:tcBorders>
          </w:tcPr>
          <w:p w:rsidR="006C3BDB" w:rsidRDefault="006C3BDB" w:rsidP="006C3BDB">
            <w:pPr>
              <w:spacing w:after="0" w:line="240" w:lineRule="auto"/>
              <w:jc w:val="center"/>
              <w:rPr>
                <w:rFonts w:ascii="Arial" w:hAnsi="Arial" w:cs="Arial"/>
                <w:b/>
                <w:sz w:val="24"/>
                <w:szCs w:val="24"/>
              </w:rPr>
            </w:pPr>
            <w:r>
              <w:rPr>
                <w:rFonts w:ascii="Arial" w:hAnsi="Arial" w:cs="Arial"/>
                <w:b/>
                <w:sz w:val="24"/>
                <w:szCs w:val="24"/>
              </w:rPr>
              <w:t>II</w:t>
            </w:r>
          </w:p>
        </w:tc>
        <w:tc>
          <w:tcPr>
            <w:tcW w:w="506" w:type="dxa"/>
            <w:tcBorders>
              <w:top w:val="single" w:sz="4" w:space="0" w:color="auto"/>
              <w:left w:val="single" w:sz="4" w:space="0" w:color="auto"/>
              <w:bottom w:val="single" w:sz="4" w:space="0" w:color="auto"/>
              <w:right w:val="single" w:sz="4" w:space="0" w:color="auto"/>
            </w:tcBorders>
          </w:tcPr>
          <w:p w:rsidR="006C3BDB" w:rsidRDefault="006C3BDB" w:rsidP="006C3BDB">
            <w:pPr>
              <w:spacing w:after="0" w:line="240" w:lineRule="auto"/>
              <w:jc w:val="center"/>
              <w:rPr>
                <w:rFonts w:ascii="Arial" w:hAnsi="Arial" w:cs="Arial"/>
                <w:b/>
                <w:sz w:val="24"/>
                <w:szCs w:val="24"/>
              </w:rPr>
            </w:pPr>
            <w:r>
              <w:rPr>
                <w:rFonts w:ascii="Arial" w:hAnsi="Arial" w:cs="Arial"/>
                <w:b/>
                <w:sz w:val="24"/>
                <w:szCs w:val="24"/>
              </w:rPr>
              <w:t>III</w:t>
            </w:r>
          </w:p>
        </w:tc>
        <w:tc>
          <w:tcPr>
            <w:tcW w:w="522" w:type="dxa"/>
            <w:tcBorders>
              <w:top w:val="single" w:sz="4" w:space="0" w:color="auto"/>
              <w:left w:val="single" w:sz="4" w:space="0" w:color="auto"/>
              <w:bottom w:val="single" w:sz="4" w:space="0" w:color="auto"/>
              <w:right w:val="single" w:sz="4" w:space="0" w:color="auto"/>
            </w:tcBorders>
          </w:tcPr>
          <w:p w:rsidR="006C3BDB" w:rsidRDefault="006C3BDB" w:rsidP="006C3BDB">
            <w:pPr>
              <w:spacing w:after="0" w:line="240" w:lineRule="auto"/>
              <w:jc w:val="center"/>
              <w:rPr>
                <w:rFonts w:ascii="Arial" w:hAnsi="Arial" w:cs="Arial"/>
                <w:b/>
                <w:sz w:val="24"/>
                <w:szCs w:val="24"/>
              </w:rPr>
            </w:pPr>
            <w:r>
              <w:rPr>
                <w:rFonts w:ascii="Arial" w:hAnsi="Arial" w:cs="Arial"/>
                <w:b/>
                <w:sz w:val="24"/>
                <w:szCs w:val="24"/>
              </w:rPr>
              <w:t>IV</w:t>
            </w:r>
          </w:p>
        </w:tc>
        <w:tc>
          <w:tcPr>
            <w:tcW w:w="0" w:type="auto"/>
            <w:vMerge w:val="restart"/>
            <w:tcBorders>
              <w:top w:val="single" w:sz="4" w:space="0" w:color="auto"/>
              <w:left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4</w:t>
            </w:r>
          </w:p>
        </w:tc>
      </w:tr>
      <w:tr w:rsidR="006C3BDB" w:rsidTr="00DE6A98">
        <w:trPr>
          <w:jc w:val="center"/>
        </w:trPr>
        <w:tc>
          <w:tcPr>
            <w:tcW w:w="4390" w:type="dxa"/>
            <w:vMerge/>
            <w:tcBorders>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p>
        </w:tc>
        <w:tc>
          <w:tcPr>
            <w:tcW w:w="1561" w:type="dxa"/>
            <w:vMerge/>
            <w:tcBorders>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1</w:t>
            </w:r>
          </w:p>
        </w:tc>
        <w:tc>
          <w:tcPr>
            <w:tcW w:w="46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1</w:t>
            </w:r>
          </w:p>
        </w:tc>
        <w:tc>
          <w:tcPr>
            <w:tcW w:w="50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1</w:t>
            </w:r>
          </w:p>
        </w:tc>
        <w:tc>
          <w:tcPr>
            <w:tcW w:w="522"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1</w:t>
            </w:r>
          </w:p>
        </w:tc>
        <w:tc>
          <w:tcPr>
            <w:tcW w:w="0" w:type="auto"/>
            <w:vMerge/>
            <w:tcBorders>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p>
        </w:tc>
      </w:tr>
      <w:tr w:rsidR="006C3BDB" w:rsidTr="00BB25AA">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Brindar seguimiento a las solicitudes de Acceso a la Información Pública que se reciban, turnándolas en su debido tiempo para atención en las Unidades Administrativas</w:t>
            </w:r>
          </w:p>
        </w:tc>
        <w:tc>
          <w:tcPr>
            <w:tcW w:w="156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Informe</w:t>
            </w:r>
          </w:p>
        </w:tc>
        <w:tc>
          <w:tcPr>
            <w:tcW w:w="46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46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50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522"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12</w:t>
            </w:r>
          </w:p>
        </w:tc>
      </w:tr>
    </w:tbl>
    <w:p w:rsidR="00BB25AA" w:rsidRDefault="00BB25AA" w:rsidP="005E35ED">
      <w:pPr>
        <w:jc w:val="both"/>
        <w:rPr>
          <w:rFonts w:ascii="Arial" w:hAnsi="Arial" w:cs="Arial"/>
          <w:sz w:val="24"/>
          <w:szCs w:val="24"/>
        </w:rPr>
      </w:pPr>
    </w:p>
    <w:p w:rsidR="00BB25AA" w:rsidRPr="001807A2" w:rsidRDefault="001807A2" w:rsidP="005E35ED">
      <w:pPr>
        <w:jc w:val="both"/>
        <w:rPr>
          <w:rFonts w:ascii="Arial" w:hAnsi="Arial" w:cs="Arial"/>
          <w:b/>
          <w:sz w:val="24"/>
          <w:szCs w:val="24"/>
        </w:rPr>
      </w:pPr>
      <w:r>
        <w:rPr>
          <w:rFonts w:ascii="Arial" w:hAnsi="Arial" w:cs="Arial"/>
          <w:b/>
          <w:sz w:val="24"/>
          <w:szCs w:val="24"/>
        </w:rPr>
        <w:t>UNIDAD JURÍDICA</w:t>
      </w:r>
    </w:p>
    <w:tbl>
      <w:tblPr>
        <w:tblStyle w:val="Tablaconcuadrcula"/>
        <w:tblW w:w="9067" w:type="dxa"/>
        <w:jc w:val="center"/>
        <w:tblLook w:val="04A0" w:firstRow="1" w:lastRow="0" w:firstColumn="1" w:lastColumn="0" w:noHBand="0" w:noVBand="1"/>
      </w:tblPr>
      <w:tblGrid>
        <w:gridCol w:w="4390"/>
        <w:gridCol w:w="1561"/>
        <w:gridCol w:w="466"/>
        <w:gridCol w:w="466"/>
        <w:gridCol w:w="506"/>
        <w:gridCol w:w="522"/>
        <w:gridCol w:w="1156"/>
      </w:tblGrid>
      <w:tr w:rsidR="006C3BDB" w:rsidTr="00DE6A98">
        <w:trPr>
          <w:jc w:val="center"/>
        </w:trPr>
        <w:tc>
          <w:tcPr>
            <w:tcW w:w="4390" w:type="dxa"/>
            <w:vMerge w:val="restart"/>
            <w:tcBorders>
              <w:top w:val="single" w:sz="4" w:space="0" w:color="auto"/>
              <w:left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Acción</w:t>
            </w:r>
          </w:p>
        </w:tc>
        <w:tc>
          <w:tcPr>
            <w:tcW w:w="1561" w:type="dxa"/>
            <w:vMerge w:val="restart"/>
            <w:tcBorders>
              <w:top w:val="single" w:sz="4" w:space="0" w:color="auto"/>
              <w:left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Unidad de medida</w:t>
            </w:r>
          </w:p>
        </w:tc>
        <w:tc>
          <w:tcPr>
            <w:tcW w:w="1960" w:type="dxa"/>
            <w:gridSpan w:val="4"/>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Metas por Trimestre</w:t>
            </w:r>
          </w:p>
        </w:tc>
        <w:tc>
          <w:tcPr>
            <w:tcW w:w="1156"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Meta Anual</w:t>
            </w:r>
          </w:p>
        </w:tc>
      </w:tr>
      <w:tr w:rsidR="006C3BDB" w:rsidTr="00DE6A98">
        <w:trPr>
          <w:jc w:val="center"/>
        </w:trPr>
        <w:tc>
          <w:tcPr>
            <w:tcW w:w="4390" w:type="dxa"/>
            <w:vMerge/>
            <w:tcBorders>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p>
        </w:tc>
        <w:tc>
          <w:tcPr>
            <w:tcW w:w="1561" w:type="dxa"/>
            <w:vMerge/>
            <w:tcBorders>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p>
        </w:tc>
        <w:tc>
          <w:tcPr>
            <w:tcW w:w="466" w:type="dxa"/>
            <w:tcBorders>
              <w:top w:val="single" w:sz="4" w:space="0" w:color="auto"/>
              <w:left w:val="single" w:sz="4" w:space="0" w:color="auto"/>
              <w:bottom w:val="single" w:sz="4" w:space="0" w:color="auto"/>
              <w:right w:val="single" w:sz="4" w:space="0" w:color="auto"/>
            </w:tcBorders>
          </w:tcPr>
          <w:p w:rsidR="006C3BDB" w:rsidRDefault="006C3BDB" w:rsidP="006C3BDB">
            <w:pPr>
              <w:spacing w:after="0" w:line="240" w:lineRule="auto"/>
              <w:jc w:val="center"/>
              <w:rPr>
                <w:rFonts w:ascii="Arial" w:hAnsi="Arial" w:cs="Arial"/>
                <w:b/>
                <w:sz w:val="24"/>
                <w:szCs w:val="24"/>
              </w:rPr>
            </w:pPr>
            <w:r>
              <w:rPr>
                <w:rFonts w:ascii="Arial" w:hAnsi="Arial" w:cs="Arial"/>
                <w:b/>
                <w:sz w:val="24"/>
                <w:szCs w:val="24"/>
              </w:rPr>
              <w:t>I</w:t>
            </w:r>
          </w:p>
        </w:tc>
        <w:tc>
          <w:tcPr>
            <w:tcW w:w="466" w:type="dxa"/>
            <w:tcBorders>
              <w:top w:val="single" w:sz="4" w:space="0" w:color="auto"/>
              <w:left w:val="single" w:sz="4" w:space="0" w:color="auto"/>
              <w:bottom w:val="single" w:sz="4" w:space="0" w:color="auto"/>
              <w:right w:val="single" w:sz="4" w:space="0" w:color="auto"/>
            </w:tcBorders>
          </w:tcPr>
          <w:p w:rsidR="006C3BDB" w:rsidRDefault="006C3BDB" w:rsidP="006C3BDB">
            <w:pPr>
              <w:spacing w:after="0" w:line="240" w:lineRule="auto"/>
              <w:jc w:val="center"/>
              <w:rPr>
                <w:rFonts w:ascii="Arial" w:hAnsi="Arial" w:cs="Arial"/>
                <w:b/>
                <w:sz w:val="24"/>
                <w:szCs w:val="24"/>
              </w:rPr>
            </w:pPr>
            <w:r>
              <w:rPr>
                <w:rFonts w:ascii="Arial" w:hAnsi="Arial" w:cs="Arial"/>
                <w:b/>
                <w:sz w:val="24"/>
                <w:szCs w:val="24"/>
              </w:rPr>
              <w:t>II</w:t>
            </w:r>
          </w:p>
        </w:tc>
        <w:tc>
          <w:tcPr>
            <w:tcW w:w="506" w:type="dxa"/>
            <w:tcBorders>
              <w:top w:val="single" w:sz="4" w:space="0" w:color="auto"/>
              <w:left w:val="single" w:sz="4" w:space="0" w:color="auto"/>
              <w:bottom w:val="single" w:sz="4" w:space="0" w:color="auto"/>
              <w:right w:val="single" w:sz="4" w:space="0" w:color="auto"/>
            </w:tcBorders>
          </w:tcPr>
          <w:p w:rsidR="006C3BDB" w:rsidRDefault="006C3BDB" w:rsidP="006C3BDB">
            <w:pPr>
              <w:spacing w:after="0" w:line="240" w:lineRule="auto"/>
              <w:jc w:val="center"/>
              <w:rPr>
                <w:rFonts w:ascii="Arial" w:hAnsi="Arial" w:cs="Arial"/>
                <w:b/>
                <w:sz w:val="24"/>
                <w:szCs w:val="24"/>
              </w:rPr>
            </w:pPr>
            <w:r>
              <w:rPr>
                <w:rFonts w:ascii="Arial" w:hAnsi="Arial" w:cs="Arial"/>
                <w:b/>
                <w:sz w:val="24"/>
                <w:szCs w:val="24"/>
              </w:rPr>
              <w:t>III</w:t>
            </w:r>
          </w:p>
        </w:tc>
        <w:tc>
          <w:tcPr>
            <w:tcW w:w="522" w:type="dxa"/>
            <w:tcBorders>
              <w:top w:val="single" w:sz="4" w:space="0" w:color="auto"/>
              <w:left w:val="single" w:sz="4" w:space="0" w:color="auto"/>
              <w:bottom w:val="single" w:sz="4" w:space="0" w:color="auto"/>
              <w:right w:val="single" w:sz="4" w:space="0" w:color="auto"/>
            </w:tcBorders>
          </w:tcPr>
          <w:p w:rsidR="006C3BDB" w:rsidRDefault="006C3BDB" w:rsidP="006C3BDB">
            <w:pPr>
              <w:spacing w:after="0" w:line="240" w:lineRule="auto"/>
              <w:jc w:val="center"/>
              <w:rPr>
                <w:rFonts w:ascii="Arial" w:hAnsi="Arial" w:cs="Arial"/>
                <w:b/>
                <w:sz w:val="24"/>
                <w:szCs w:val="24"/>
              </w:rPr>
            </w:pPr>
            <w:r>
              <w:rPr>
                <w:rFonts w:ascii="Arial" w:hAnsi="Arial" w:cs="Arial"/>
                <w:b/>
                <w:sz w:val="24"/>
                <w:szCs w:val="24"/>
              </w:rPr>
              <w:t>IV</w:t>
            </w:r>
          </w:p>
        </w:tc>
        <w:tc>
          <w:tcPr>
            <w:tcW w:w="0" w:type="auto"/>
            <w:vMerge w:val="restart"/>
            <w:tcBorders>
              <w:top w:val="single" w:sz="4" w:space="0" w:color="auto"/>
              <w:left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12</w:t>
            </w:r>
          </w:p>
        </w:tc>
      </w:tr>
      <w:tr w:rsidR="006C3BDB" w:rsidTr="00DE6A98">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Organizar el archivo de la Unidad Jurídica, informando el avance de las actividades que se están llevando a cabo para este fin</w:t>
            </w:r>
          </w:p>
        </w:tc>
        <w:tc>
          <w:tcPr>
            <w:tcW w:w="156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Informe</w:t>
            </w:r>
          </w:p>
        </w:tc>
        <w:tc>
          <w:tcPr>
            <w:tcW w:w="46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46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50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522"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0" w:type="auto"/>
            <w:vMerge/>
            <w:tcBorders>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p>
        </w:tc>
      </w:tr>
      <w:tr w:rsidR="006C3BDB" w:rsidTr="00DE6A98">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lastRenderedPageBreak/>
              <w:t>Recibir demandas en las que el Instituto intervenga para su atención, seguimiento y generación de expedientes que corresponda</w:t>
            </w:r>
          </w:p>
        </w:tc>
        <w:tc>
          <w:tcPr>
            <w:tcW w:w="156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Informe</w:t>
            </w:r>
          </w:p>
        </w:tc>
        <w:tc>
          <w:tcPr>
            <w:tcW w:w="46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46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50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522"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12</w:t>
            </w:r>
          </w:p>
        </w:tc>
      </w:tr>
    </w:tbl>
    <w:p w:rsidR="001807A2" w:rsidRDefault="001807A2" w:rsidP="005E35ED">
      <w:pPr>
        <w:jc w:val="both"/>
        <w:rPr>
          <w:rFonts w:ascii="Arial" w:hAnsi="Arial" w:cs="Arial"/>
          <w:sz w:val="24"/>
          <w:szCs w:val="24"/>
        </w:rPr>
      </w:pPr>
    </w:p>
    <w:p w:rsidR="001807A2" w:rsidRPr="00BB25AA" w:rsidRDefault="001807A2" w:rsidP="001807A2">
      <w:pPr>
        <w:jc w:val="both"/>
        <w:rPr>
          <w:rFonts w:ascii="Arial" w:hAnsi="Arial" w:cs="Arial"/>
          <w:b/>
          <w:sz w:val="24"/>
          <w:szCs w:val="24"/>
        </w:rPr>
      </w:pPr>
      <w:r>
        <w:rPr>
          <w:rFonts w:ascii="Arial" w:hAnsi="Arial" w:cs="Arial"/>
          <w:b/>
          <w:sz w:val="24"/>
          <w:szCs w:val="24"/>
        </w:rPr>
        <w:t>UNIDAD DE ENLACE DE COMUNICACIÓN SOCIAL</w:t>
      </w:r>
    </w:p>
    <w:tbl>
      <w:tblPr>
        <w:tblStyle w:val="Tablaconcuadrcula"/>
        <w:tblW w:w="9067" w:type="dxa"/>
        <w:jc w:val="center"/>
        <w:tblLook w:val="04A0" w:firstRow="1" w:lastRow="0" w:firstColumn="1" w:lastColumn="0" w:noHBand="0" w:noVBand="1"/>
      </w:tblPr>
      <w:tblGrid>
        <w:gridCol w:w="4390"/>
        <w:gridCol w:w="1561"/>
        <w:gridCol w:w="466"/>
        <w:gridCol w:w="466"/>
        <w:gridCol w:w="506"/>
        <w:gridCol w:w="522"/>
        <w:gridCol w:w="1156"/>
      </w:tblGrid>
      <w:tr w:rsidR="005B4619" w:rsidTr="00DE6A98">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rsidR="005B4619" w:rsidRDefault="005B4619" w:rsidP="00DE6A98">
            <w:pPr>
              <w:spacing w:after="0" w:line="240" w:lineRule="auto"/>
              <w:jc w:val="center"/>
              <w:rPr>
                <w:rFonts w:ascii="Arial" w:hAnsi="Arial" w:cs="Arial"/>
                <w:b/>
                <w:sz w:val="24"/>
                <w:szCs w:val="24"/>
              </w:rPr>
            </w:pPr>
            <w:r>
              <w:rPr>
                <w:rFonts w:ascii="Arial" w:hAnsi="Arial" w:cs="Arial"/>
                <w:b/>
                <w:sz w:val="24"/>
                <w:szCs w:val="24"/>
              </w:rPr>
              <w:t>Acción</w:t>
            </w:r>
          </w:p>
        </w:tc>
        <w:tc>
          <w:tcPr>
            <w:tcW w:w="1561" w:type="dxa"/>
            <w:tcBorders>
              <w:top w:val="single" w:sz="4" w:space="0" w:color="auto"/>
              <w:left w:val="single" w:sz="4" w:space="0" w:color="auto"/>
              <w:bottom w:val="single" w:sz="4" w:space="0" w:color="auto"/>
              <w:right w:val="single" w:sz="4" w:space="0" w:color="auto"/>
            </w:tcBorders>
            <w:vAlign w:val="center"/>
            <w:hideMark/>
          </w:tcPr>
          <w:p w:rsidR="005B4619" w:rsidRDefault="005B4619" w:rsidP="00DE6A98">
            <w:pPr>
              <w:spacing w:after="0" w:line="240" w:lineRule="auto"/>
              <w:jc w:val="center"/>
              <w:rPr>
                <w:rFonts w:ascii="Arial" w:hAnsi="Arial" w:cs="Arial"/>
                <w:b/>
                <w:sz w:val="24"/>
                <w:szCs w:val="24"/>
              </w:rPr>
            </w:pPr>
            <w:r>
              <w:rPr>
                <w:rFonts w:ascii="Arial" w:hAnsi="Arial" w:cs="Arial"/>
                <w:b/>
                <w:sz w:val="24"/>
                <w:szCs w:val="24"/>
              </w:rPr>
              <w:t>Unidad de medida</w:t>
            </w:r>
          </w:p>
        </w:tc>
        <w:tc>
          <w:tcPr>
            <w:tcW w:w="1960" w:type="dxa"/>
            <w:gridSpan w:val="4"/>
            <w:tcBorders>
              <w:top w:val="single" w:sz="4" w:space="0" w:color="auto"/>
              <w:left w:val="single" w:sz="4" w:space="0" w:color="auto"/>
              <w:bottom w:val="single" w:sz="4" w:space="0" w:color="auto"/>
              <w:right w:val="single" w:sz="4" w:space="0" w:color="auto"/>
            </w:tcBorders>
            <w:vAlign w:val="center"/>
            <w:hideMark/>
          </w:tcPr>
          <w:p w:rsidR="005B4619" w:rsidRDefault="005B4619" w:rsidP="00DE6A98">
            <w:pPr>
              <w:spacing w:after="0" w:line="240" w:lineRule="auto"/>
              <w:jc w:val="center"/>
              <w:rPr>
                <w:rFonts w:ascii="Arial" w:hAnsi="Arial" w:cs="Arial"/>
                <w:b/>
                <w:sz w:val="24"/>
                <w:szCs w:val="24"/>
              </w:rPr>
            </w:pPr>
            <w:r>
              <w:rPr>
                <w:rFonts w:ascii="Arial" w:hAnsi="Arial" w:cs="Arial"/>
                <w:b/>
                <w:sz w:val="24"/>
                <w:szCs w:val="24"/>
              </w:rPr>
              <w:t>Metas por Trimestre</w:t>
            </w:r>
          </w:p>
        </w:tc>
        <w:tc>
          <w:tcPr>
            <w:tcW w:w="1156" w:type="dxa"/>
            <w:tcBorders>
              <w:top w:val="single" w:sz="4" w:space="0" w:color="auto"/>
              <w:left w:val="single" w:sz="4" w:space="0" w:color="auto"/>
              <w:bottom w:val="single" w:sz="4" w:space="0" w:color="auto"/>
              <w:right w:val="single" w:sz="4" w:space="0" w:color="auto"/>
            </w:tcBorders>
            <w:vAlign w:val="center"/>
            <w:hideMark/>
          </w:tcPr>
          <w:p w:rsidR="005B4619" w:rsidRDefault="005B4619" w:rsidP="00DE6A98">
            <w:pPr>
              <w:spacing w:after="0" w:line="240" w:lineRule="auto"/>
              <w:jc w:val="center"/>
              <w:rPr>
                <w:rFonts w:ascii="Arial" w:hAnsi="Arial" w:cs="Arial"/>
                <w:b/>
                <w:sz w:val="24"/>
                <w:szCs w:val="24"/>
              </w:rPr>
            </w:pPr>
            <w:r>
              <w:rPr>
                <w:rFonts w:ascii="Arial" w:hAnsi="Arial" w:cs="Arial"/>
                <w:b/>
                <w:sz w:val="24"/>
                <w:szCs w:val="24"/>
              </w:rPr>
              <w:t>Meta Anual</w:t>
            </w:r>
          </w:p>
        </w:tc>
      </w:tr>
      <w:tr w:rsidR="005B4619" w:rsidTr="00DE6A98">
        <w:trPr>
          <w:jc w:val="center"/>
        </w:trPr>
        <w:tc>
          <w:tcPr>
            <w:tcW w:w="4390" w:type="dxa"/>
            <w:vMerge w:val="restart"/>
            <w:tcBorders>
              <w:top w:val="single" w:sz="4" w:space="0" w:color="auto"/>
              <w:left w:val="single" w:sz="4" w:space="0" w:color="auto"/>
              <w:right w:val="single" w:sz="4" w:space="0" w:color="auto"/>
            </w:tcBorders>
            <w:vAlign w:val="center"/>
          </w:tcPr>
          <w:p w:rsidR="005B4619" w:rsidRDefault="009C1DB4" w:rsidP="005B4619">
            <w:pPr>
              <w:spacing w:after="0" w:line="240" w:lineRule="auto"/>
              <w:jc w:val="center"/>
              <w:rPr>
                <w:rFonts w:ascii="Arial" w:hAnsi="Arial" w:cs="Arial"/>
                <w:b/>
                <w:sz w:val="24"/>
                <w:szCs w:val="24"/>
              </w:rPr>
            </w:pPr>
            <w:r>
              <w:rPr>
                <w:rFonts w:ascii="Arial" w:hAnsi="Arial" w:cs="Arial"/>
                <w:sz w:val="24"/>
                <w:szCs w:val="24"/>
              </w:rPr>
              <w:t>Entregar un informe de los boletines elaborados con el fin de promover la imagen institucional</w:t>
            </w:r>
          </w:p>
        </w:tc>
        <w:tc>
          <w:tcPr>
            <w:tcW w:w="1561" w:type="dxa"/>
            <w:vMerge w:val="restart"/>
            <w:tcBorders>
              <w:top w:val="single" w:sz="4" w:space="0" w:color="auto"/>
              <w:left w:val="single" w:sz="4" w:space="0" w:color="auto"/>
              <w:right w:val="single" w:sz="4" w:space="0" w:color="auto"/>
            </w:tcBorders>
            <w:vAlign w:val="center"/>
          </w:tcPr>
          <w:p w:rsidR="005B4619" w:rsidRDefault="005B4619" w:rsidP="005B4619">
            <w:pPr>
              <w:spacing w:after="0" w:line="240" w:lineRule="auto"/>
              <w:jc w:val="center"/>
              <w:rPr>
                <w:rFonts w:ascii="Arial" w:hAnsi="Arial" w:cs="Arial"/>
                <w:b/>
                <w:sz w:val="24"/>
                <w:szCs w:val="24"/>
              </w:rPr>
            </w:pPr>
            <w:r>
              <w:rPr>
                <w:rFonts w:ascii="Arial" w:hAnsi="Arial" w:cs="Arial"/>
                <w:sz w:val="24"/>
                <w:szCs w:val="24"/>
              </w:rPr>
              <w:t>Informe</w:t>
            </w:r>
          </w:p>
        </w:tc>
        <w:tc>
          <w:tcPr>
            <w:tcW w:w="466" w:type="dxa"/>
            <w:tcBorders>
              <w:top w:val="single" w:sz="4" w:space="0" w:color="auto"/>
              <w:left w:val="single" w:sz="4" w:space="0" w:color="auto"/>
              <w:bottom w:val="single" w:sz="4" w:space="0" w:color="auto"/>
              <w:right w:val="single" w:sz="4" w:space="0" w:color="auto"/>
            </w:tcBorders>
          </w:tcPr>
          <w:p w:rsidR="005B4619" w:rsidRDefault="005B4619" w:rsidP="005B4619">
            <w:pPr>
              <w:spacing w:after="0" w:line="240" w:lineRule="auto"/>
              <w:jc w:val="center"/>
              <w:rPr>
                <w:rFonts w:ascii="Arial" w:hAnsi="Arial" w:cs="Arial"/>
                <w:b/>
                <w:sz w:val="24"/>
                <w:szCs w:val="24"/>
              </w:rPr>
            </w:pPr>
            <w:r>
              <w:rPr>
                <w:rFonts w:ascii="Arial" w:hAnsi="Arial" w:cs="Arial"/>
                <w:b/>
                <w:sz w:val="24"/>
                <w:szCs w:val="24"/>
              </w:rPr>
              <w:t>I</w:t>
            </w:r>
          </w:p>
        </w:tc>
        <w:tc>
          <w:tcPr>
            <w:tcW w:w="466" w:type="dxa"/>
            <w:tcBorders>
              <w:top w:val="single" w:sz="4" w:space="0" w:color="auto"/>
              <w:left w:val="single" w:sz="4" w:space="0" w:color="auto"/>
              <w:bottom w:val="single" w:sz="4" w:space="0" w:color="auto"/>
              <w:right w:val="single" w:sz="4" w:space="0" w:color="auto"/>
            </w:tcBorders>
          </w:tcPr>
          <w:p w:rsidR="005B4619" w:rsidRDefault="005B4619" w:rsidP="005B4619">
            <w:pPr>
              <w:spacing w:after="0" w:line="240" w:lineRule="auto"/>
              <w:jc w:val="center"/>
              <w:rPr>
                <w:rFonts w:ascii="Arial" w:hAnsi="Arial" w:cs="Arial"/>
                <w:b/>
                <w:sz w:val="24"/>
                <w:szCs w:val="24"/>
              </w:rPr>
            </w:pPr>
            <w:r>
              <w:rPr>
                <w:rFonts w:ascii="Arial" w:hAnsi="Arial" w:cs="Arial"/>
                <w:b/>
                <w:sz w:val="24"/>
                <w:szCs w:val="24"/>
              </w:rPr>
              <w:t>II</w:t>
            </w:r>
          </w:p>
        </w:tc>
        <w:tc>
          <w:tcPr>
            <w:tcW w:w="506" w:type="dxa"/>
            <w:tcBorders>
              <w:top w:val="single" w:sz="4" w:space="0" w:color="auto"/>
              <w:left w:val="single" w:sz="4" w:space="0" w:color="auto"/>
              <w:bottom w:val="single" w:sz="4" w:space="0" w:color="auto"/>
              <w:right w:val="single" w:sz="4" w:space="0" w:color="auto"/>
            </w:tcBorders>
          </w:tcPr>
          <w:p w:rsidR="005B4619" w:rsidRDefault="005B4619" w:rsidP="005B4619">
            <w:pPr>
              <w:spacing w:after="0" w:line="240" w:lineRule="auto"/>
              <w:jc w:val="center"/>
              <w:rPr>
                <w:rFonts w:ascii="Arial" w:hAnsi="Arial" w:cs="Arial"/>
                <w:b/>
                <w:sz w:val="24"/>
                <w:szCs w:val="24"/>
              </w:rPr>
            </w:pPr>
            <w:r>
              <w:rPr>
                <w:rFonts w:ascii="Arial" w:hAnsi="Arial" w:cs="Arial"/>
                <w:b/>
                <w:sz w:val="24"/>
                <w:szCs w:val="24"/>
              </w:rPr>
              <w:t>III</w:t>
            </w:r>
          </w:p>
        </w:tc>
        <w:tc>
          <w:tcPr>
            <w:tcW w:w="522" w:type="dxa"/>
            <w:tcBorders>
              <w:top w:val="single" w:sz="4" w:space="0" w:color="auto"/>
              <w:left w:val="single" w:sz="4" w:space="0" w:color="auto"/>
              <w:bottom w:val="single" w:sz="4" w:space="0" w:color="auto"/>
              <w:right w:val="single" w:sz="4" w:space="0" w:color="auto"/>
            </w:tcBorders>
          </w:tcPr>
          <w:p w:rsidR="005B4619" w:rsidRDefault="005B4619" w:rsidP="005B4619">
            <w:pPr>
              <w:spacing w:after="0" w:line="240" w:lineRule="auto"/>
              <w:jc w:val="center"/>
              <w:rPr>
                <w:rFonts w:ascii="Arial" w:hAnsi="Arial" w:cs="Arial"/>
                <w:b/>
                <w:sz w:val="24"/>
                <w:szCs w:val="24"/>
              </w:rPr>
            </w:pPr>
            <w:r>
              <w:rPr>
                <w:rFonts w:ascii="Arial" w:hAnsi="Arial" w:cs="Arial"/>
                <w:b/>
                <w:sz w:val="24"/>
                <w:szCs w:val="24"/>
              </w:rPr>
              <w:t>IV</w:t>
            </w:r>
          </w:p>
        </w:tc>
        <w:tc>
          <w:tcPr>
            <w:tcW w:w="1156" w:type="dxa"/>
            <w:vMerge w:val="restart"/>
            <w:tcBorders>
              <w:top w:val="single" w:sz="4" w:space="0" w:color="auto"/>
              <w:left w:val="single" w:sz="4" w:space="0" w:color="auto"/>
              <w:right w:val="single" w:sz="4" w:space="0" w:color="auto"/>
            </w:tcBorders>
            <w:vAlign w:val="center"/>
          </w:tcPr>
          <w:p w:rsidR="005B4619" w:rsidRDefault="009C1DB4" w:rsidP="005B4619">
            <w:pPr>
              <w:spacing w:after="0" w:line="240" w:lineRule="auto"/>
              <w:jc w:val="center"/>
              <w:rPr>
                <w:rFonts w:ascii="Arial" w:hAnsi="Arial" w:cs="Arial"/>
                <w:b/>
                <w:sz w:val="24"/>
                <w:szCs w:val="24"/>
              </w:rPr>
            </w:pPr>
            <w:r>
              <w:rPr>
                <w:rFonts w:ascii="Arial" w:hAnsi="Arial" w:cs="Arial"/>
                <w:sz w:val="24"/>
                <w:szCs w:val="24"/>
              </w:rPr>
              <w:t>4</w:t>
            </w:r>
          </w:p>
        </w:tc>
      </w:tr>
      <w:tr w:rsidR="005B4619" w:rsidTr="009C1DB4">
        <w:trPr>
          <w:jc w:val="center"/>
        </w:trPr>
        <w:tc>
          <w:tcPr>
            <w:tcW w:w="4390" w:type="dxa"/>
            <w:vMerge/>
            <w:tcBorders>
              <w:left w:val="single" w:sz="4" w:space="0" w:color="auto"/>
              <w:right w:val="single" w:sz="4" w:space="0" w:color="auto"/>
            </w:tcBorders>
            <w:vAlign w:val="center"/>
          </w:tcPr>
          <w:p w:rsidR="005B4619" w:rsidRDefault="005B4619" w:rsidP="005B4619">
            <w:pPr>
              <w:spacing w:after="0" w:line="240" w:lineRule="auto"/>
              <w:jc w:val="center"/>
              <w:rPr>
                <w:rFonts w:ascii="Arial" w:hAnsi="Arial" w:cs="Arial"/>
                <w:sz w:val="24"/>
                <w:szCs w:val="24"/>
              </w:rPr>
            </w:pPr>
          </w:p>
        </w:tc>
        <w:tc>
          <w:tcPr>
            <w:tcW w:w="1561" w:type="dxa"/>
            <w:vMerge/>
            <w:tcBorders>
              <w:left w:val="single" w:sz="4" w:space="0" w:color="auto"/>
              <w:right w:val="single" w:sz="4" w:space="0" w:color="auto"/>
            </w:tcBorders>
            <w:vAlign w:val="center"/>
          </w:tcPr>
          <w:p w:rsidR="005B4619" w:rsidRDefault="005B4619" w:rsidP="005B4619">
            <w:pPr>
              <w:spacing w:after="0" w:line="240" w:lineRule="auto"/>
              <w:jc w:val="center"/>
              <w:rPr>
                <w:rFonts w:ascii="Arial" w:hAnsi="Arial" w:cs="Arial"/>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5B4619" w:rsidRDefault="009C1DB4" w:rsidP="005B4619">
            <w:pPr>
              <w:spacing w:after="0" w:line="240" w:lineRule="auto"/>
              <w:jc w:val="center"/>
              <w:rPr>
                <w:rFonts w:ascii="Arial" w:hAnsi="Arial" w:cs="Arial"/>
                <w:sz w:val="24"/>
                <w:szCs w:val="24"/>
              </w:rPr>
            </w:pPr>
            <w:r>
              <w:rPr>
                <w:rFonts w:ascii="Arial" w:hAnsi="Arial" w:cs="Arial"/>
                <w:sz w:val="24"/>
                <w:szCs w:val="24"/>
              </w:rPr>
              <w:t>1</w:t>
            </w:r>
          </w:p>
        </w:tc>
        <w:tc>
          <w:tcPr>
            <w:tcW w:w="466" w:type="dxa"/>
            <w:tcBorders>
              <w:top w:val="single" w:sz="4" w:space="0" w:color="auto"/>
              <w:left w:val="single" w:sz="4" w:space="0" w:color="auto"/>
              <w:bottom w:val="single" w:sz="4" w:space="0" w:color="auto"/>
              <w:right w:val="single" w:sz="4" w:space="0" w:color="auto"/>
            </w:tcBorders>
            <w:vAlign w:val="center"/>
          </w:tcPr>
          <w:p w:rsidR="005B4619" w:rsidRDefault="009C1DB4" w:rsidP="005B4619">
            <w:pPr>
              <w:spacing w:after="0" w:line="240" w:lineRule="auto"/>
              <w:jc w:val="center"/>
              <w:rPr>
                <w:rFonts w:ascii="Arial" w:hAnsi="Arial" w:cs="Arial"/>
                <w:sz w:val="24"/>
                <w:szCs w:val="24"/>
              </w:rPr>
            </w:pPr>
            <w:r>
              <w:rPr>
                <w:rFonts w:ascii="Arial" w:hAnsi="Arial" w:cs="Arial"/>
                <w:sz w:val="24"/>
                <w:szCs w:val="24"/>
              </w:rPr>
              <w:t>1</w:t>
            </w:r>
          </w:p>
        </w:tc>
        <w:tc>
          <w:tcPr>
            <w:tcW w:w="506" w:type="dxa"/>
            <w:tcBorders>
              <w:top w:val="single" w:sz="4" w:space="0" w:color="auto"/>
              <w:left w:val="single" w:sz="4" w:space="0" w:color="auto"/>
              <w:bottom w:val="single" w:sz="4" w:space="0" w:color="auto"/>
              <w:right w:val="single" w:sz="4" w:space="0" w:color="auto"/>
            </w:tcBorders>
            <w:vAlign w:val="center"/>
          </w:tcPr>
          <w:p w:rsidR="005B4619" w:rsidRDefault="009C1DB4" w:rsidP="005B4619">
            <w:pPr>
              <w:spacing w:after="0" w:line="240" w:lineRule="auto"/>
              <w:jc w:val="center"/>
              <w:rPr>
                <w:rFonts w:ascii="Arial" w:hAnsi="Arial" w:cs="Arial"/>
                <w:sz w:val="24"/>
                <w:szCs w:val="24"/>
              </w:rPr>
            </w:pPr>
            <w:r>
              <w:rPr>
                <w:rFonts w:ascii="Arial" w:hAnsi="Arial" w:cs="Arial"/>
                <w:sz w:val="24"/>
                <w:szCs w:val="24"/>
              </w:rPr>
              <w:t>1</w:t>
            </w:r>
          </w:p>
        </w:tc>
        <w:tc>
          <w:tcPr>
            <w:tcW w:w="522" w:type="dxa"/>
            <w:tcBorders>
              <w:top w:val="single" w:sz="4" w:space="0" w:color="auto"/>
              <w:left w:val="single" w:sz="4" w:space="0" w:color="auto"/>
              <w:bottom w:val="single" w:sz="4" w:space="0" w:color="auto"/>
              <w:right w:val="single" w:sz="4" w:space="0" w:color="auto"/>
            </w:tcBorders>
            <w:vAlign w:val="center"/>
          </w:tcPr>
          <w:p w:rsidR="005B4619" w:rsidRDefault="009C1DB4" w:rsidP="005B4619">
            <w:pPr>
              <w:spacing w:after="0" w:line="240" w:lineRule="auto"/>
              <w:jc w:val="center"/>
              <w:rPr>
                <w:rFonts w:ascii="Arial" w:hAnsi="Arial" w:cs="Arial"/>
                <w:sz w:val="24"/>
                <w:szCs w:val="24"/>
              </w:rPr>
            </w:pPr>
            <w:r>
              <w:rPr>
                <w:rFonts w:ascii="Arial" w:hAnsi="Arial" w:cs="Arial"/>
                <w:sz w:val="24"/>
                <w:szCs w:val="24"/>
              </w:rPr>
              <w:t>1</w:t>
            </w:r>
          </w:p>
        </w:tc>
        <w:tc>
          <w:tcPr>
            <w:tcW w:w="0" w:type="auto"/>
            <w:vMerge/>
            <w:tcBorders>
              <w:left w:val="single" w:sz="4" w:space="0" w:color="auto"/>
              <w:right w:val="single" w:sz="4" w:space="0" w:color="auto"/>
            </w:tcBorders>
            <w:vAlign w:val="center"/>
          </w:tcPr>
          <w:p w:rsidR="005B4619" w:rsidRDefault="005B4619" w:rsidP="005B4619">
            <w:pPr>
              <w:spacing w:after="0" w:line="240" w:lineRule="auto"/>
              <w:jc w:val="center"/>
              <w:rPr>
                <w:rFonts w:ascii="Arial" w:hAnsi="Arial" w:cs="Arial"/>
                <w:sz w:val="24"/>
                <w:szCs w:val="24"/>
              </w:rPr>
            </w:pPr>
          </w:p>
        </w:tc>
      </w:tr>
      <w:tr w:rsidR="009C1DB4" w:rsidTr="00DE6A98">
        <w:trPr>
          <w:jc w:val="center"/>
        </w:trPr>
        <w:tc>
          <w:tcPr>
            <w:tcW w:w="4390" w:type="dxa"/>
            <w:tcBorders>
              <w:left w:val="single" w:sz="4" w:space="0" w:color="auto"/>
              <w:bottom w:val="single" w:sz="4" w:space="0" w:color="auto"/>
              <w:right w:val="single" w:sz="4" w:space="0" w:color="auto"/>
            </w:tcBorders>
            <w:vAlign w:val="center"/>
          </w:tcPr>
          <w:p w:rsidR="009C1DB4" w:rsidRDefault="009C1DB4" w:rsidP="005B4619">
            <w:pPr>
              <w:spacing w:after="0" w:line="240" w:lineRule="auto"/>
              <w:jc w:val="center"/>
              <w:rPr>
                <w:rFonts w:ascii="Arial" w:hAnsi="Arial" w:cs="Arial"/>
                <w:sz w:val="24"/>
                <w:szCs w:val="24"/>
              </w:rPr>
            </w:pPr>
            <w:r>
              <w:rPr>
                <w:rFonts w:ascii="Arial" w:hAnsi="Arial" w:cs="Arial"/>
                <w:sz w:val="24"/>
                <w:szCs w:val="24"/>
              </w:rPr>
              <w:t>Realizar un informe de las campañas de fortalecimiento institucional donde se promueve la imagen del Instituto</w:t>
            </w:r>
          </w:p>
        </w:tc>
        <w:tc>
          <w:tcPr>
            <w:tcW w:w="1561" w:type="dxa"/>
            <w:tcBorders>
              <w:left w:val="single" w:sz="4" w:space="0" w:color="auto"/>
              <w:bottom w:val="single" w:sz="4" w:space="0" w:color="auto"/>
              <w:right w:val="single" w:sz="4" w:space="0" w:color="auto"/>
            </w:tcBorders>
            <w:vAlign w:val="center"/>
          </w:tcPr>
          <w:p w:rsidR="009C1DB4" w:rsidRDefault="009C1DB4" w:rsidP="005B4619">
            <w:pPr>
              <w:spacing w:after="0" w:line="240" w:lineRule="auto"/>
              <w:jc w:val="center"/>
              <w:rPr>
                <w:rFonts w:ascii="Arial" w:hAnsi="Arial" w:cs="Arial"/>
                <w:sz w:val="24"/>
                <w:szCs w:val="24"/>
              </w:rPr>
            </w:pPr>
            <w:r>
              <w:rPr>
                <w:rFonts w:ascii="Arial" w:hAnsi="Arial" w:cs="Arial"/>
                <w:sz w:val="24"/>
                <w:szCs w:val="24"/>
              </w:rPr>
              <w:t>Informe</w:t>
            </w:r>
          </w:p>
        </w:tc>
        <w:tc>
          <w:tcPr>
            <w:tcW w:w="466" w:type="dxa"/>
            <w:tcBorders>
              <w:top w:val="single" w:sz="4" w:space="0" w:color="auto"/>
              <w:left w:val="single" w:sz="4" w:space="0" w:color="auto"/>
              <w:bottom w:val="single" w:sz="4" w:space="0" w:color="auto"/>
              <w:right w:val="single" w:sz="4" w:space="0" w:color="auto"/>
            </w:tcBorders>
            <w:vAlign w:val="center"/>
          </w:tcPr>
          <w:p w:rsidR="009C1DB4" w:rsidRDefault="009C1DB4" w:rsidP="005B4619">
            <w:pPr>
              <w:spacing w:after="0" w:line="240" w:lineRule="auto"/>
              <w:jc w:val="center"/>
              <w:rPr>
                <w:rFonts w:ascii="Arial" w:hAnsi="Arial" w:cs="Arial"/>
                <w:sz w:val="24"/>
                <w:szCs w:val="24"/>
              </w:rPr>
            </w:pPr>
            <w:r>
              <w:rPr>
                <w:rFonts w:ascii="Arial" w:hAnsi="Arial" w:cs="Arial"/>
                <w:sz w:val="24"/>
                <w:szCs w:val="24"/>
              </w:rPr>
              <w:t>1</w:t>
            </w:r>
          </w:p>
        </w:tc>
        <w:tc>
          <w:tcPr>
            <w:tcW w:w="466" w:type="dxa"/>
            <w:tcBorders>
              <w:top w:val="single" w:sz="4" w:space="0" w:color="auto"/>
              <w:left w:val="single" w:sz="4" w:space="0" w:color="auto"/>
              <w:bottom w:val="single" w:sz="4" w:space="0" w:color="auto"/>
              <w:right w:val="single" w:sz="4" w:space="0" w:color="auto"/>
            </w:tcBorders>
            <w:vAlign w:val="center"/>
          </w:tcPr>
          <w:p w:rsidR="009C1DB4" w:rsidRDefault="009C1DB4" w:rsidP="005B4619">
            <w:pPr>
              <w:spacing w:after="0" w:line="240" w:lineRule="auto"/>
              <w:jc w:val="center"/>
              <w:rPr>
                <w:rFonts w:ascii="Arial" w:hAnsi="Arial" w:cs="Arial"/>
                <w:sz w:val="24"/>
                <w:szCs w:val="24"/>
              </w:rPr>
            </w:pPr>
            <w:r>
              <w:rPr>
                <w:rFonts w:ascii="Arial" w:hAnsi="Arial" w:cs="Arial"/>
                <w:sz w:val="24"/>
                <w:szCs w:val="24"/>
              </w:rPr>
              <w:t>1</w:t>
            </w:r>
          </w:p>
        </w:tc>
        <w:tc>
          <w:tcPr>
            <w:tcW w:w="506" w:type="dxa"/>
            <w:tcBorders>
              <w:top w:val="single" w:sz="4" w:space="0" w:color="auto"/>
              <w:left w:val="single" w:sz="4" w:space="0" w:color="auto"/>
              <w:bottom w:val="single" w:sz="4" w:space="0" w:color="auto"/>
              <w:right w:val="single" w:sz="4" w:space="0" w:color="auto"/>
            </w:tcBorders>
            <w:vAlign w:val="center"/>
          </w:tcPr>
          <w:p w:rsidR="009C1DB4" w:rsidRDefault="009C1DB4" w:rsidP="005B4619">
            <w:pPr>
              <w:spacing w:after="0" w:line="240" w:lineRule="auto"/>
              <w:jc w:val="center"/>
              <w:rPr>
                <w:rFonts w:ascii="Arial" w:hAnsi="Arial" w:cs="Arial"/>
                <w:sz w:val="24"/>
                <w:szCs w:val="24"/>
              </w:rPr>
            </w:pPr>
            <w:r>
              <w:rPr>
                <w:rFonts w:ascii="Arial" w:hAnsi="Arial" w:cs="Arial"/>
                <w:sz w:val="24"/>
                <w:szCs w:val="24"/>
              </w:rPr>
              <w:t>1</w:t>
            </w:r>
          </w:p>
        </w:tc>
        <w:tc>
          <w:tcPr>
            <w:tcW w:w="522" w:type="dxa"/>
            <w:tcBorders>
              <w:top w:val="single" w:sz="4" w:space="0" w:color="auto"/>
              <w:left w:val="single" w:sz="4" w:space="0" w:color="auto"/>
              <w:bottom w:val="single" w:sz="4" w:space="0" w:color="auto"/>
              <w:right w:val="single" w:sz="4" w:space="0" w:color="auto"/>
            </w:tcBorders>
            <w:vAlign w:val="center"/>
          </w:tcPr>
          <w:p w:rsidR="009C1DB4" w:rsidRDefault="009C1DB4" w:rsidP="005B4619">
            <w:pPr>
              <w:spacing w:after="0" w:line="240" w:lineRule="auto"/>
              <w:jc w:val="center"/>
              <w:rPr>
                <w:rFonts w:ascii="Arial" w:hAnsi="Arial" w:cs="Arial"/>
                <w:sz w:val="24"/>
                <w:szCs w:val="24"/>
              </w:rPr>
            </w:pPr>
            <w:r>
              <w:rPr>
                <w:rFonts w:ascii="Arial" w:hAnsi="Arial" w:cs="Arial"/>
                <w:sz w:val="24"/>
                <w:szCs w:val="24"/>
              </w:rPr>
              <w:t>1</w:t>
            </w:r>
          </w:p>
        </w:tc>
        <w:tc>
          <w:tcPr>
            <w:tcW w:w="0" w:type="auto"/>
            <w:tcBorders>
              <w:left w:val="single" w:sz="4" w:space="0" w:color="auto"/>
              <w:bottom w:val="single" w:sz="4" w:space="0" w:color="auto"/>
              <w:right w:val="single" w:sz="4" w:space="0" w:color="auto"/>
            </w:tcBorders>
            <w:vAlign w:val="center"/>
          </w:tcPr>
          <w:p w:rsidR="009C1DB4" w:rsidRDefault="009C1DB4" w:rsidP="005B4619">
            <w:pPr>
              <w:spacing w:after="0" w:line="240" w:lineRule="auto"/>
              <w:jc w:val="center"/>
              <w:rPr>
                <w:rFonts w:ascii="Arial" w:hAnsi="Arial" w:cs="Arial"/>
                <w:sz w:val="24"/>
                <w:szCs w:val="24"/>
              </w:rPr>
            </w:pPr>
            <w:r>
              <w:rPr>
                <w:rFonts w:ascii="Arial" w:hAnsi="Arial" w:cs="Arial"/>
                <w:sz w:val="24"/>
                <w:szCs w:val="24"/>
              </w:rPr>
              <w:t>4</w:t>
            </w:r>
          </w:p>
        </w:tc>
      </w:tr>
    </w:tbl>
    <w:p w:rsidR="001807A2" w:rsidRDefault="001807A2" w:rsidP="005E35ED">
      <w:pPr>
        <w:jc w:val="both"/>
        <w:rPr>
          <w:rFonts w:ascii="Arial" w:hAnsi="Arial" w:cs="Arial"/>
          <w:sz w:val="24"/>
          <w:szCs w:val="24"/>
        </w:rPr>
      </w:pPr>
    </w:p>
    <w:p w:rsidR="0007735B" w:rsidRPr="00BB25AA" w:rsidRDefault="0007735B" w:rsidP="0007735B">
      <w:pPr>
        <w:jc w:val="both"/>
        <w:rPr>
          <w:rFonts w:ascii="Arial" w:hAnsi="Arial" w:cs="Arial"/>
          <w:b/>
          <w:sz w:val="24"/>
          <w:szCs w:val="24"/>
        </w:rPr>
      </w:pPr>
      <w:r>
        <w:rPr>
          <w:rFonts w:ascii="Arial" w:hAnsi="Arial" w:cs="Arial"/>
          <w:b/>
          <w:sz w:val="24"/>
          <w:szCs w:val="24"/>
        </w:rPr>
        <w:t>ÓRGANO DE CONTROL Y DESARROLLO ADMINISTRATIVO</w:t>
      </w:r>
    </w:p>
    <w:tbl>
      <w:tblPr>
        <w:tblStyle w:val="Tablaconcuadrcula"/>
        <w:tblW w:w="9067" w:type="dxa"/>
        <w:jc w:val="center"/>
        <w:tblLook w:val="04A0" w:firstRow="1" w:lastRow="0" w:firstColumn="1" w:lastColumn="0" w:noHBand="0" w:noVBand="1"/>
      </w:tblPr>
      <w:tblGrid>
        <w:gridCol w:w="4390"/>
        <w:gridCol w:w="1561"/>
        <w:gridCol w:w="466"/>
        <w:gridCol w:w="466"/>
        <w:gridCol w:w="506"/>
        <w:gridCol w:w="522"/>
        <w:gridCol w:w="1156"/>
      </w:tblGrid>
      <w:tr w:rsidR="0007735B" w:rsidTr="00FF324C">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1" w:type="dxa"/>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1960" w:type="dxa"/>
            <w:gridSpan w:val="4"/>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156" w:type="dxa"/>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07735B" w:rsidTr="00FF324C">
        <w:trPr>
          <w:jc w:val="center"/>
        </w:trPr>
        <w:tc>
          <w:tcPr>
            <w:tcW w:w="4390" w:type="dxa"/>
            <w:vMerge w:val="restart"/>
            <w:tcBorders>
              <w:top w:val="single" w:sz="4" w:space="0" w:color="auto"/>
              <w:left w:val="single" w:sz="4" w:space="0" w:color="auto"/>
              <w:bottom w:val="single" w:sz="4" w:space="0" w:color="auto"/>
              <w:right w:val="single" w:sz="4" w:space="0" w:color="auto"/>
            </w:tcBorders>
            <w:hideMark/>
          </w:tcPr>
          <w:p w:rsidR="0007735B" w:rsidRDefault="0007735B"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Realizar auditorías en cumplimiento del programa anual respectivo</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jc w:val="center"/>
              <w:rPr>
                <w:rFonts w:ascii="Arial" w:hAnsi="Arial" w:cs="Arial"/>
                <w:sz w:val="24"/>
                <w:szCs w:val="24"/>
              </w:rPr>
            </w:pPr>
            <w:r>
              <w:rPr>
                <w:rFonts w:ascii="Arial" w:hAnsi="Arial" w:cs="Arial"/>
                <w:sz w:val="24"/>
                <w:szCs w:val="24"/>
              </w:rPr>
              <w:t>Informe</w:t>
            </w:r>
          </w:p>
        </w:tc>
        <w:tc>
          <w:tcPr>
            <w:tcW w:w="466" w:type="dxa"/>
            <w:tcBorders>
              <w:top w:val="single" w:sz="4" w:space="0" w:color="auto"/>
              <w:left w:val="single" w:sz="4" w:space="0" w:color="auto"/>
              <w:bottom w:val="single" w:sz="4" w:space="0" w:color="auto"/>
              <w:right w:val="single" w:sz="4" w:space="0" w:color="auto"/>
            </w:tcBorders>
            <w:hideMark/>
          </w:tcPr>
          <w:p w:rsidR="0007735B" w:rsidRDefault="0007735B" w:rsidP="00FF324C">
            <w:pPr>
              <w:spacing w:after="0" w:line="240" w:lineRule="auto"/>
              <w:jc w:val="center"/>
              <w:rPr>
                <w:rFonts w:ascii="Arial" w:hAnsi="Arial" w:cs="Arial"/>
                <w:b/>
                <w:sz w:val="24"/>
                <w:szCs w:val="24"/>
              </w:rPr>
            </w:pPr>
            <w:r>
              <w:rPr>
                <w:rFonts w:ascii="Arial" w:hAnsi="Arial" w:cs="Arial"/>
                <w:b/>
                <w:sz w:val="24"/>
                <w:szCs w:val="24"/>
              </w:rPr>
              <w:t>I</w:t>
            </w:r>
          </w:p>
        </w:tc>
        <w:tc>
          <w:tcPr>
            <w:tcW w:w="466" w:type="dxa"/>
            <w:tcBorders>
              <w:top w:val="single" w:sz="4" w:space="0" w:color="auto"/>
              <w:left w:val="single" w:sz="4" w:space="0" w:color="auto"/>
              <w:bottom w:val="single" w:sz="4" w:space="0" w:color="auto"/>
              <w:right w:val="single" w:sz="4" w:space="0" w:color="auto"/>
            </w:tcBorders>
            <w:hideMark/>
          </w:tcPr>
          <w:p w:rsidR="0007735B" w:rsidRDefault="0007735B" w:rsidP="00FF324C">
            <w:pPr>
              <w:spacing w:after="0" w:line="240" w:lineRule="auto"/>
              <w:jc w:val="center"/>
              <w:rPr>
                <w:rFonts w:ascii="Arial" w:hAnsi="Arial" w:cs="Arial"/>
                <w:b/>
                <w:sz w:val="24"/>
                <w:szCs w:val="24"/>
              </w:rPr>
            </w:pPr>
            <w:r>
              <w:rPr>
                <w:rFonts w:ascii="Arial" w:hAnsi="Arial" w:cs="Arial"/>
                <w:b/>
                <w:sz w:val="24"/>
                <w:szCs w:val="24"/>
              </w:rPr>
              <w:t>II</w:t>
            </w:r>
          </w:p>
        </w:tc>
        <w:tc>
          <w:tcPr>
            <w:tcW w:w="506" w:type="dxa"/>
            <w:tcBorders>
              <w:top w:val="single" w:sz="4" w:space="0" w:color="auto"/>
              <w:left w:val="single" w:sz="4" w:space="0" w:color="auto"/>
              <w:bottom w:val="single" w:sz="4" w:space="0" w:color="auto"/>
              <w:right w:val="single" w:sz="4" w:space="0" w:color="auto"/>
            </w:tcBorders>
            <w:hideMark/>
          </w:tcPr>
          <w:p w:rsidR="0007735B" w:rsidRDefault="0007735B" w:rsidP="00FF324C">
            <w:pPr>
              <w:spacing w:after="0" w:line="240" w:lineRule="auto"/>
              <w:jc w:val="center"/>
              <w:rPr>
                <w:rFonts w:ascii="Arial" w:hAnsi="Arial" w:cs="Arial"/>
                <w:b/>
                <w:sz w:val="24"/>
                <w:szCs w:val="24"/>
              </w:rPr>
            </w:pPr>
            <w:r>
              <w:rPr>
                <w:rFonts w:ascii="Arial" w:hAnsi="Arial" w:cs="Arial"/>
                <w:b/>
                <w:sz w:val="24"/>
                <w:szCs w:val="24"/>
              </w:rPr>
              <w:t>III</w:t>
            </w:r>
          </w:p>
        </w:tc>
        <w:tc>
          <w:tcPr>
            <w:tcW w:w="522" w:type="dxa"/>
            <w:tcBorders>
              <w:top w:val="single" w:sz="4" w:space="0" w:color="auto"/>
              <w:left w:val="single" w:sz="4" w:space="0" w:color="auto"/>
              <w:bottom w:val="single" w:sz="4" w:space="0" w:color="auto"/>
              <w:right w:val="single" w:sz="4" w:space="0" w:color="auto"/>
            </w:tcBorders>
            <w:hideMark/>
          </w:tcPr>
          <w:p w:rsidR="0007735B" w:rsidRDefault="0007735B" w:rsidP="00FF324C">
            <w:pPr>
              <w:spacing w:after="0" w:line="240" w:lineRule="auto"/>
              <w:jc w:val="center"/>
              <w:rPr>
                <w:rFonts w:ascii="Arial" w:hAnsi="Arial" w:cs="Arial"/>
                <w:b/>
                <w:sz w:val="24"/>
                <w:szCs w:val="24"/>
              </w:rPr>
            </w:pPr>
            <w:r>
              <w:rPr>
                <w:rFonts w:ascii="Arial" w:hAnsi="Arial" w:cs="Arial"/>
                <w:b/>
                <w:sz w:val="24"/>
                <w:szCs w:val="24"/>
              </w:rPr>
              <w:t>IV</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jc w:val="center"/>
              <w:rPr>
                <w:rFonts w:ascii="Arial" w:hAnsi="Arial" w:cs="Arial"/>
                <w:sz w:val="24"/>
                <w:szCs w:val="24"/>
              </w:rPr>
            </w:pPr>
            <w:r>
              <w:rPr>
                <w:rFonts w:ascii="Arial" w:hAnsi="Arial" w:cs="Arial"/>
                <w:sz w:val="24"/>
                <w:szCs w:val="24"/>
              </w:rPr>
              <w:t>8</w:t>
            </w:r>
          </w:p>
        </w:tc>
      </w:tr>
      <w:tr w:rsidR="0007735B" w:rsidTr="00FF324C">
        <w:trPr>
          <w:jc w:val="center"/>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rPr>
                <w:rFonts w:ascii="Arial" w:hAnsi="Arial" w:cs="Arial"/>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rPr>
                <w:rFonts w:ascii="Arial" w:hAnsi="Arial" w:cs="Arial"/>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jc w:val="center"/>
              <w:rPr>
                <w:rFonts w:ascii="Arial" w:hAnsi="Arial" w:cs="Arial"/>
                <w:sz w:val="24"/>
                <w:szCs w:val="24"/>
              </w:rPr>
            </w:pPr>
            <w:r>
              <w:rPr>
                <w:rFonts w:ascii="Arial" w:hAnsi="Arial" w:cs="Arial"/>
                <w:sz w:val="24"/>
                <w:szCs w:val="24"/>
              </w:rPr>
              <w:t>2</w:t>
            </w:r>
          </w:p>
        </w:tc>
        <w:tc>
          <w:tcPr>
            <w:tcW w:w="466" w:type="dxa"/>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jc w:val="center"/>
              <w:rPr>
                <w:rFonts w:ascii="Arial" w:hAnsi="Arial" w:cs="Arial"/>
                <w:sz w:val="24"/>
                <w:szCs w:val="24"/>
              </w:rPr>
            </w:pPr>
            <w:r>
              <w:rPr>
                <w:rFonts w:ascii="Arial" w:hAnsi="Arial" w:cs="Arial"/>
                <w:sz w:val="24"/>
                <w:szCs w:val="24"/>
              </w:rPr>
              <w:t>2</w:t>
            </w:r>
          </w:p>
        </w:tc>
        <w:tc>
          <w:tcPr>
            <w:tcW w:w="506" w:type="dxa"/>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jc w:val="center"/>
              <w:rPr>
                <w:rFonts w:ascii="Arial" w:hAnsi="Arial" w:cs="Arial"/>
                <w:sz w:val="24"/>
                <w:szCs w:val="24"/>
              </w:rPr>
            </w:pPr>
            <w:r>
              <w:rPr>
                <w:rFonts w:ascii="Arial" w:hAnsi="Arial" w:cs="Arial"/>
                <w:sz w:val="24"/>
                <w:szCs w:val="24"/>
              </w:rPr>
              <w:t>2</w:t>
            </w:r>
          </w:p>
        </w:tc>
        <w:tc>
          <w:tcPr>
            <w:tcW w:w="522" w:type="dxa"/>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jc w:val="center"/>
              <w:rPr>
                <w:rFonts w:ascii="Arial" w:hAnsi="Arial" w:cs="Arial"/>
                <w:sz w:val="24"/>
                <w:szCs w:val="24"/>
              </w:rPr>
            </w:pPr>
            <w:r>
              <w:rPr>
                <w:rFonts w:ascii="Arial" w:hAnsi="Arial" w:cs="Arial"/>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35B" w:rsidRDefault="0007735B" w:rsidP="00FF324C">
            <w:pPr>
              <w:spacing w:after="0" w:line="240" w:lineRule="auto"/>
              <w:rPr>
                <w:rFonts w:ascii="Arial" w:hAnsi="Arial" w:cs="Arial"/>
                <w:sz w:val="24"/>
                <w:szCs w:val="24"/>
              </w:rPr>
            </w:pPr>
          </w:p>
        </w:tc>
      </w:tr>
      <w:tr w:rsidR="0007735B" w:rsidTr="00FF324C">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07735B" w:rsidRDefault="0007735B" w:rsidP="0007735B">
            <w:pPr>
              <w:spacing w:after="0" w:line="240" w:lineRule="auto"/>
              <w:jc w:val="center"/>
              <w:rPr>
                <w:rFonts w:ascii="Arial" w:hAnsi="Arial" w:cs="Arial"/>
                <w:sz w:val="24"/>
                <w:szCs w:val="24"/>
              </w:rPr>
            </w:pPr>
            <w:r>
              <w:rPr>
                <w:rFonts w:ascii="Arial" w:hAnsi="Arial" w:cs="Arial"/>
                <w:sz w:val="24"/>
                <w:szCs w:val="24"/>
              </w:rPr>
              <w:t>Dar seguimiento a las peticiones ciudadanas que se reciban en el Instituto por medio de los buzones de quejas</w:t>
            </w:r>
          </w:p>
        </w:tc>
        <w:tc>
          <w:tcPr>
            <w:tcW w:w="1561" w:type="dxa"/>
            <w:tcBorders>
              <w:top w:val="single" w:sz="4" w:space="0" w:color="auto"/>
              <w:left w:val="single" w:sz="4" w:space="0" w:color="auto"/>
              <w:bottom w:val="single" w:sz="4" w:space="0" w:color="auto"/>
              <w:right w:val="single" w:sz="4" w:space="0" w:color="auto"/>
            </w:tcBorders>
            <w:vAlign w:val="center"/>
          </w:tcPr>
          <w:p w:rsidR="0007735B" w:rsidRDefault="0007735B" w:rsidP="0007735B">
            <w:pPr>
              <w:spacing w:after="0" w:line="240" w:lineRule="auto"/>
              <w:jc w:val="center"/>
              <w:rPr>
                <w:rFonts w:ascii="Arial" w:hAnsi="Arial" w:cs="Arial"/>
                <w:sz w:val="24"/>
                <w:szCs w:val="24"/>
              </w:rPr>
            </w:pPr>
            <w:r>
              <w:rPr>
                <w:rFonts w:ascii="Arial" w:hAnsi="Arial" w:cs="Arial"/>
                <w:sz w:val="24"/>
                <w:szCs w:val="24"/>
              </w:rPr>
              <w:t>Informe</w:t>
            </w:r>
          </w:p>
        </w:tc>
        <w:tc>
          <w:tcPr>
            <w:tcW w:w="466" w:type="dxa"/>
            <w:tcBorders>
              <w:top w:val="single" w:sz="4" w:space="0" w:color="auto"/>
              <w:left w:val="single" w:sz="4" w:space="0" w:color="auto"/>
              <w:bottom w:val="single" w:sz="4" w:space="0" w:color="auto"/>
              <w:right w:val="single" w:sz="4" w:space="0" w:color="auto"/>
            </w:tcBorders>
            <w:vAlign w:val="center"/>
          </w:tcPr>
          <w:p w:rsidR="0007735B" w:rsidRDefault="0007735B" w:rsidP="0007735B">
            <w:pPr>
              <w:spacing w:after="0" w:line="240" w:lineRule="auto"/>
              <w:jc w:val="center"/>
              <w:rPr>
                <w:rFonts w:ascii="Arial" w:hAnsi="Arial" w:cs="Arial"/>
                <w:sz w:val="24"/>
                <w:szCs w:val="24"/>
              </w:rPr>
            </w:pPr>
            <w:r>
              <w:rPr>
                <w:rFonts w:ascii="Arial" w:hAnsi="Arial" w:cs="Arial"/>
                <w:sz w:val="24"/>
                <w:szCs w:val="24"/>
              </w:rPr>
              <w:t>1</w:t>
            </w:r>
          </w:p>
        </w:tc>
        <w:tc>
          <w:tcPr>
            <w:tcW w:w="466" w:type="dxa"/>
            <w:tcBorders>
              <w:top w:val="single" w:sz="4" w:space="0" w:color="auto"/>
              <w:left w:val="single" w:sz="4" w:space="0" w:color="auto"/>
              <w:bottom w:val="single" w:sz="4" w:space="0" w:color="auto"/>
              <w:right w:val="single" w:sz="4" w:space="0" w:color="auto"/>
            </w:tcBorders>
            <w:vAlign w:val="center"/>
          </w:tcPr>
          <w:p w:rsidR="0007735B" w:rsidRDefault="0007735B" w:rsidP="0007735B">
            <w:pPr>
              <w:spacing w:after="0" w:line="240" w:lineRule="auto"/>
              <w:jc w:val="center"/>
              <w:rPr>
                <w:rFonts w:ascii="Arial" w:hAnsi="Arial" w:cs="Arial"/>
                <w:sz w:val="24"/>
                <w:szCs w:val="24"/>
              </w:rPr>
            </w:pPr>
            <w:r>
              <w:rPr>
                <w:rFonts w:ascii="Arial" w:hAnsi="Arial" w:cs="Arial"/>
                <w:sz w:val="24"/>
                <w:szCs w:val="24"/>
              </w:rPr>
              <w:t>1</w:t>
            </w:r>
          </w:p>
        </w:tc>
        <w:tc>
          <w:tcPr>
            <w:tcW w:w="506" w:type="dxa"/>
            <w:tcBorders>
              <w:top w:val="single" w:sz="4" w:space="0" w:color="auto"/>
              <w:left w:val="single" w:sz="4" w:space="0" w:color="auto"/>
              <w:bottom w:val="single" w:sz="4" w:space="0" w:color="auto"/>
              <w:right w:val="single" w:sz="4" w:space="0" w:color="auto"/>
            </w:tcBorders>
            <w:vAlign w:val="center"/>
          </w:tcPr>
          <w:p w:rsidR="0007735B" w:rsidRDefault="0007735B" w:rsidP="0007735B">
            <w:pPr>
              <w:spacing w:after="0" w:line="240" w:lineRule="auto"/>
              <w:jc w:val="center"/>
              <w:rPr>
                <w:rFonts w:ascii="Arial" w:hAnsi="Arial" w:cs="Arial"/>
                <w:sz w:val="24"/>
                <w:szCs w:val="24"/>
              </w:rPr>
            </w:pPr>
            <w:r>
              <w:rPr>
                <w:rFonts w:ascii="Arial" w:hAnsi="Arial" w:cs="Arial"/>
                <w:sz w:val="24"/>
                <w:szCs w:val="24"/>
              </w:rPr>
              <w:t>1</w:t>
            </w:r>
          </w:p>
        </w:tc>
        <w:tc>
          <w:tcPr>
            <w:tcW w:w="522" w:type="dxa"/>
            <w:tcBorders>
              <w:top w:val="single" w:sz="4" w:space="0" w:color="auto"/>
              <w:left w:val="single" w:sz="4" w:space="0" w:color="auto"/>
              <w:bottom w:val="single" w:sz="4" w:space="0" w:color="auto"/>
              <w:right w:val="single" w:sz="4" w:space="0" w:color="auto"/>
            </w:tcBorders>
            <w:vAlign w:val="center"/>
          </w:tcPr>
          <w:p w:rsidR="0007735B" w:rsidRDefault="0007735B" w:rsidP="0007735B">
            <w:pPr>
              <w:spacing w:after="0" w:line="240" w:lineRule="auto"/>
              <w:jc w:val="center"/>
              <w:rPr>
                <w:rFonts w:ascii="Arial" w:hAnsi="Arial" w:cs="Arial"/>
                <w:sz w:val="24"/>
                <w:szCs w:val="24"/>
              </w:rPr>
            </w:pPr>
            <w:r>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07735B" w:rsidRDefault="0007735B" w:rsidP="0007735B">
            <w:pPr>
              <w:spacing w:after="0" w:line="240" w:lineRule="auto"/>
              <w:jc w:val="center"/>
              <w:rPr>
                <w:rFonts w:ascii="Arial" w:hAnsi="Arial" w:cs="Arial"/>
                <w:sz w:val="24"/>
                <w:szCs w:val="24"/>
              </w:rPr>
            </w:pPr>
            <w:r>
              <w:rPr>
                <w:rFonts w:ascii="Arial" w:hAnsi="Arial" w:cs="Arial"/>
                <w:sz w:val="24"/>
                <w:szCs w:val="24"/>
              </w:rPr>
              <w:t>4</w:t>
            </w:r>
          </w:p>
        </w:tc>
      </w:tr>
    </w:tbl>
    <w:p w:rsidR="0007735B" w:rsidRDefault="0007735B" w:rsidP="0007735B">
      <w:pPr>
        <w:jc w:val="both"/>
        <w:rPr>
          <w:rFonts w:ascii="Arial" w:hAnsi="Arial" w:cs="Arial"/>
          <w:sz w:val="24"/>
          <w:szCs w:val="24"/>
        </w:rPr>
      </w:pPr>
    </w:p>
    <w:p w:rsidR="00A449AD" w:rsidRDefault="00A449AD" w:rsidP="005E35ED">
      <w:pPr>
        <w:jc w:val="both"/>
        <w:rPr>
          <w:rFonts w:ascii="Arial" w:hAnsi="Arial" w:cs="Arial"/>
          <w:sz w:val="24"/>
          <w:szCs w:val="24"/>
        </w:rPr>
      </w:pPr>
    </w:p>
    <w:p w:rsidR="00A449AD" w:rsidRDefault="00A449AD" w:rsidP="005E35ED">
      <w:pPr>
        <w:jc w:val="both"/>
        <w:rPr>
          <w:rFonts w:ascii="Arial" w:hAnsi="Arial" w:cs="Arial"/>
          <w:sz w:val="24"/>
          <w:szCs w:val="24"/>
        </w:rPr>
      </w:pPr>
    </w:p>
    <w:p w:rsidR="00A449AD" w:rsidRDefault="00A449AD" w:rsidP="005E35ED">
      <w:pPr>
        <w:jc w:val="both"/>
        <w:rPr>
          <w:rFonts w:ascii="Arial" w:hAnsi="Arial" w:cs="Arial"/>
          <w:sz w:val="24"/>
          <w:szCs w:val="24"/>
        </w:rPr>
      </w:pPr>
    </w:p>
    <w:p w:rsidR="00A449AD" w:rsidRDefault="00A449AD" w:rsidP="005E35ED">
      <w:pPr>
        <w:jc w:val="both"/>
        <w:rPr>
          <w:rFonts w:ascii="Arial" w:hAnsi="Arial" w:cs="Arial"/>
          <w:sz w:val="24"/>
          <w:szCs w:val="24"/>
        </w:rPr>
      </w:pPr>
    </w:p>
    <w:p w:rsidR="00A449AD" w:rsidRDefault="00A449AD" w:rsidP="005E35ED">
      <w:pPr>
        <w:jc w:val="both"/>
        <w:rPr>
          <w:rFonts w:ascii="Arial" w:hAnsi="Arial" w:cs="Arial"/>
          <w:sz w:val="24"/>
          <w:szCs w:val="24"/>
        </w:rPr>
      </w:pPr>
    </w:p>
    <w:p w:rsidR="00A449AD" w:rsidRDefault="00A449AD" w:rsidP="005E35ED">
      <w:pPr>
        <w:jc w:val="both"/>
        <w:rPr>
          <w:rFonts w:ascii="Arial" w:hAnsi="Arial" w:cs="Arial"/>
          <w:sz w:val="24"/>
          <w:szCs w:val="24"/>
        </w:rPr>
      </w:pPr>
    </w:p>
    <w:p w:rsidR="00A449AD" w:rsidRDefault="00A449AD" w:rsidP="005E35ED">
      <w:pPr>
        <w:jc w:val="both"/>
        <w:rPr>
          <w:rFonts w:ascii="Arial" w:hAnsi="Arial" w:cs="Arial"/>
          <w:sz w:val="24"/>
          <w:szCs w:val="24"/>
        </w:rPr>
      </w:pPr>
    </w:p>
    <w:p w:rsidR="00A449AD" w:rsidRDefault="00A449AD" w:rsidP="005E35ED">
      <w:pPr>
        <w:jc w:val="both"/>
        <w:rPr>
          <w:rFonts w:ascii="Arial" w:hAnsi="Arial" w:cs="Arial"/>
          <w:sz w:val="24"/>
          <w:szCs w:val="24"/>
        </w:rPr>
      </w:pPr>
    </w:p>
    <w:p w:rsidR="00A449AD" w:rsidRDefault="00A449AD" w:rsidP="005E35E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405"/>
        <w:gridCol w:w="6423"/>
      </w:tblGrid>
      <w:tr w:rsidR="005E35ED" w:rsidTr="005E35E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lastRenderedPageBreak/>
              <w:t>Proceso</w:t>
            </w:r>
          </w:p>
        </w:tc>
        <w:tc>
          <w:tcPr>
            <w:tcW w:w="6423" w:type="dxa"/>
            <w:tcBorders>
              <w:top w:val="single" w:sz="4" w:space="0" w:color="auto"/>
              <w:left w:val="single" w:sz="4" w:space="0" w:color="auto"/>
              <w:bottom w:val="single" w:sz="4" w:space="0" w:color="auto"/>
              <w:right w:val="single" w:sz="4" w:space="0" w:color="auto"/>
            </w:tcBorders>
            <w:hideMark/>
          </w:tcPr>
          <w:p w:rsidR="005E35ED" w:rsidRDefault="005E35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Atención a la Salud</w:t>
            </w:r>
          </w:p>
        </w:tc>
      </w:tr>
      <w:tr w:rsidR="005E35ED" w:rsidTr="005E35E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Objetivo del proceso</w:t>
            </w:r>
          </w:p>
        </w:tc>
        <w:tc>
          <w:tcPr>
            <w:tcW w:w="6423" w:type="dxa"/>
            <w:tcBorders>
              <w:top w:val="single" w:sz="4" w:space="0" w:color="auto"/>
              <w:left w:val="single" w:sz="4" w:space="0" w:color="auto"/>
              <w:bottom w:val="single" w:sz="4" w:space="0" w:color="auto"/>
              <w:right w:val="single" w:sz="4" w:space="0" w:color="auto"/>
            </w:tcBorders>
            <w:hideMark/>
          </w:tcPr>
          <w:p w:rsidR="005E35ED" w:rsidRDefault="005E35ED">
            <w:pPr>
              <w:autoSpaceDE w:val="0"/>
              <w:autoSpaceDN w:val="0"/>
              <w:adjustRightInd w:val="0"/>
              <w:spacing w:after="0" w:line="240" w:lineRule="auto"/>
              <w:jc w:val="both"/>
              <w:rPr>
                <w:rFonts w:ascii="Arial" w:hAnsi="Arial" w:cs="Arial"/>
              </w:rPr>
            </w:pPr>
            <w:r>
              <w:rPr>
                <w:rFonts w:ascii="Arial" w:hAnsi="Arial" w:cs="Arial"/>
                <w:sz w:val="24"/>
              </w:rPr>
              <w:t>Brindar la atención médica a los derechohabientes que lo soliciten.</w:t>
            </w:r>
          </w:p>
        </w:tc>
      </w:tr>
      <w:tr w:rsidR="005E35ED" w:rsidTr="005E35E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Programa Estatal</w:t>
            </w:r>
          </w:p>
        </w:tc>
        <w:tc>
          <w:tcPr>
            <w:tcW w:w="6423"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both"/>
              <w:rPr>
                <w:rFonts w:ascii="Arial" w:hAnsi="Arial" w:cs="Arial"/>
                <w:sz w:val="24"/>
                <w:szCs w:val="24"/>
              </w:rPr>
            </w:pPr>
            <w:r>
              <w:rPr>
                <w:rFonts w:ascii="Arial" w:hAnsi="Arial" w:cs="Arial"/>
                <w:sz w:val="24"/>
                <w:szCs w:val="24"/>
              </w:rPr>
              <w:t>Seguridad Social</w:t>
            </w:r>
          </w:p>
        </w:tc>
      </w:tr>
    </w:tbl>
    <w:p w:rsidR="006C3BDB" w:rsidRDefault="006C3BDB" w:rsidP="005E35ED">
      <w:pPr>
        <w:jc w:val="both"/>
        <w:rPr>
          <w:rFonts w:ascii="Arial" w:hAnsi="Arial" w:cs="Arial"/>
          <w:sz w:val="24"/>
          <w:szCs w:val="24"/>
        </w:rPr>
      </w:pPr>
    </w:p>
    <w:p w:rsidR="000F6077" w:rsidRDefault="000F6077" w:rsidP="000F6077">
      <w:pPr>
        <w:jc w:val="both"/>
        <w:rPr>
          <w:rFonts w:ascii="Arial" w:hAnsi="Arial" w:cs="Arial"/>
          <w:b/>
          <w:sz w:val="24"/>
          <w:szCs w:val="24"/>
        </w:rPr>
      </w:pPr>
      <w:r>
        <w:rPr>
          <w:rFonts w:ascii="Arial" w:hAnsi="Arial" w:cs="Arial"/>
          <w:b/>
          <w:sz w:val="24"/>
          <w:szCs w:val="24"/>
        </w:rPr>
        <w:t>COORDINACIÓN DE ATENCIÓN PRIMARIA EN SALUD</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0F6077" w:rsidTr="00FF324C">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0F6077" w:rsidTr="00FF324C">
        <w:trPr>
          <w:jc w:val="center"/>
        </w:trPr>
        <w:tc>
          <w:tcPr>
            <w:tcW w:w="3256" w:type="dxa"/>
            <w:vMerge w:val="restart"/>
            <w:tcBorders>
              <w:top w:val="single" w:sz="4" w:space="0" w:color="auto"/>
              <w:left w:val="single" w:sz="4" w:space="0" w:color="auto"/>
              <w:bottom w:val="single" w:sz="4" w:space="0" w:color="auto"/>
              <w:right w:val="single" w:sz="4" w:space="0" w:color="auto"/>
            </w:tcBorders>
            <w:hideMark/>
          </w:tcPr>
          <w:p w:rsidR="000F6077" w:rsidRDefault="000F6077"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Supervisar la prestación de la atención médica de primer nivel en las unidades propias de ISSSTESON</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hideMark/>
          </w:tcPr>
          <w:p w:rsidR="000F6077" w:rsidRDefault="000F6077" w:rsidP="00FF324C">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hideMark/>
          </w:tcPr>
          <w:p w:rsidR="000F6077" w:rsidRDefault="000F6077" w:rsidP="00FF324C">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hideMark/>
          </w:tcPr>
          <w:p w:rsidR="000F6077" w:rsidRDefault="000F6077" w:rsidP="00FF324C">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rsidR="000F6077" w:rsidRDefault="000F6077" w:rsidP="00FF324C">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sz w:val="24"/>
                <w:szCs w:val="24"/>
              </w:rPr>
            </w:pPr>
            <w:r>
              <w:rPr>
                <w:rFonts w:ascii="Arial" w:hAnsi="Arial" w:cs="Arial"/>
                <w:sz w:val="24"/>
                <w:szCs w:val="24"/>
              </w:rPr>
              <w:t>12</w:t>
            </w:r>
          </w:p>
        </w:tc>
      </w:tr>
      <w:tr w:rsidR="000F6077" w:rsidTr="00FF324C">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sz w:val="24"/>
                <w:szCs w:val="24"/>
              </w:rPr>
            </w:pPr>
            <w:r>
              <w:rPr>
                <w:rFonts w:ascii="Arial" w:hAnsi="Arial" w:cs="Arial"/>
                <w:sz w:val="24"/>
                <w:szCs w:val="24"/>
              </w:rPr>
              <w:t>3</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rPr>
                <w:rFonts w:ascii="Arial" w:hAnsi="Arial" w:cs="Arial"/>
                <w:sz w:val="24"/>
                <w:szCs w:val="24"/>
              </w:rPr>
            </w:pPr>
          </w:p>
        </w:tc>
      </w:tr>
    </w:tbl>
    <w:p w:rsidR="000F6077" w:rsidRDefault="000F6077" w:rsidP="005E35ED">
      <w:pPr>
        <w:jc w:val="both"/>
        <w:rPr>
          <w:rFonts w:ascii="Arial" w:hAnsi="Arial" w:cs="Arial"/>
          <w:b/>
          <w:sz w:val="24"/>
          <w:szCs w:val="24"/>
        </w:rPr>
      </w:pPr>
    </w:p>
    <w:p w:rsidR="001807A2" w:rsidRPr="001807A2" w:rsidRDefault="001807A2" w:rsidP="005E35ED">
      <w:pPr>
        <w:jc w:val="both"/>
        <w:rPr>
          <w:rFonts w:ascii="Arial" w:hAnsi="Arial" w:cs="Arial"/>
          <w:b/>
          <w:sz w:val="24"/>
          <w:szCs w:val="24"/>
        </w:rPr>
      </w:pPr>
      <w:r w:rsidRPr="001807A2">
        <w:rPr>
          <w:rFonts w:ascii="Arial" w:hAnsi="Arial" w:cs="Arial"/>
          <w:b/>
          <w:sz w:val="24"/>
          <w:szCs w:val="24"/>
        </w:rPr>
        <w:t>CENTRO INTEGRAL DE ATENCIÓN A LA SALUD, UNIDAD CENTRO</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197175" w:rsidTr="006C3BDB">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Meta Anual</w:t>
            </w:r>
          </w:p>
        </w:tc>
      </w:tr>
      <w:tr w:rsidR="00471101" w:rsidTr="006C3BDB">
        <w:trPr>
          <w:jc w:val="center"/>
        </w:trPr>
        <w:tc>
          <w:tcPr>
            <w:tcW w:w="3256" w:type="dxa"/>
            <w:vMerge w:val="restart"/>
            <w:tcBorders>
              <w:top w:val="single" w:sz="4" w:space="0" w:color="auto"/>
              <w:left w:val="single" w:sz="4" w:space="0" w:color="auto"/>
              <w:bottom w:val="single" w:sz="4" w:space="0" w:color="auto"/>
              <w:right w:val="single" w:sz="4" w:space="0" w:color="auto"/>
            </w:tcBorders>
            <w:hideMark/>
          </w:tcPr>
          <w:p w:rsidR="005E35ED" w:rsidRDefault="005E35E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Brindar servicios de Primer Nivel de Atención Médica a la </w:t>
            </w:r>
            <w:proofErr w:type="spellStart"/>
            <w:r>
              <w:rPr>
                <w:rFonts w:ascii="Arial" w:hAnsi="Arial" w:cs="Arial"/>
                <w:sz w:val="24"/>
                <w:szCs w:val="24"/>
              </w:rPr>
              <w:t>derechohabiencia</w:t>
            </w:r>
            <w:proofErr w:type="spellEnd"/>
            <w:r>
              <w:rPr>
                <w:rFonts w:ascii="Arial" w:hAnsi="Arial" w:cs="Arial"/>
                <w:sz w:val="24"/>
                <w:szCs w:val="24"/>
              </w:rPr>
              <w:t xml:space="preserve"> que lo solicite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12</w:t>
            </w:r>
          </w:p>
        </w:tc>
      </w:tr>
      <w:tr w:rsidR="00471101" w:rsidTr="006C3BDB">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rPr>
                <w:rFonts w:ascii="Arial" w:hAnsi="Arial" w:cs="Arial"/>
                <w:sz w:val="24"/>
                <w:szCs w:val="24"/>
              </w:rPr>
            </w:pPr>
          </w:p>
        </w:tc>
      </w:tr>
      <w:tr w:rsidR="006C3BDB" w:rsidTr="006C3BDB">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Mejorar el desempeño administrativo en la recepción de trámites en el CIAS Centro</w:t>
            </w:r>
          </w:p>
        </w:tc>
        <w:tc>
          <w:tcPr>
            <w:tcW w:w="1559"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972"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12</w:t>
            </w:r>
          </w:p>
        </w:tc>
      </w:tr>
    </w:tbl>
    <w:p w:rsidR="005E35ED" w:rsidRDefault="005E35ED" w:rsidP="005E35ED">
      <w:pPr>
        <w:jc w:val="both"/>
        <w:rPr>
          <w:rFonts w:ascii="Arial" w:hAnsi="Arial" w:cs="Arial"/>
          <w:sz w:val="24"/>
          <w:szCs w:val="24"/>
        </w:rPr>
      </w:pPr>
    </w:p>
    <w:p w:rsidR="006C3BDB" w:rsidRPr="001807A2" w:rsidRDefault="006C3BDB" w:rsidP="006C3BDB">
      <w:pPr>
        <w:jc w:val="both"/>
        <w:rPr>
          <w:rFonts w:ascii="Arial" w:hAnsi="Arial" w:cs="Arial"/>
          <w:b/>
          <w:sz w:val="24"/>
          <w:szCs w:val="24"/>
        </w:rPr>
      </w:pPr>
      <w:r w:rsidRPr="001807A2">
        <w:rPr>
          <w:rFonts w:ascii="Arial" w:hAnsi="Arial" w:cs="Arial"/>
          <w:b/>
          <w:sz w:val="24"/>
          <w:szCs w:val="24"/>
        </w:rPr>
        <w:t xml:space="preserve">CENTRO INTEGRAL DE ATENCIÓN A LA SALUD, UNIDAD </w:t>
      </w:r>
      <w:r>
        <w:rPr>
          <w:rFonts w:ascii="Arial" w:hAnsi="Arial" w:cs="Arial"/>
          <w:b/>
          <w:sz w:val="24"/>
          <w:szCs w:val="24"/>
        </w:rPr>
        <w:t>NORTE</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6C3BDB" w:rsidTr="00DE6A98">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Meta Anual</w:t>
            </w:r>
          </w:p>
        </w:tc>
      </w:tr>
      <w:tr w:rsidR="006C3BDB" w:rsidTr="00DE6A98">
        <w:trPr>
          <w:jc w:val="center"/>
        </w:trPr>
        <w:tc>
          <w:tcPr>
            <w:tcW w:w="3256" w:type="dxa"/>
            <w:vMerge w:val="restart"/>
            <w:tcBorders>
              <w:top w:val="single" w:sz="4" w:space="0" w:color="auto"/>
              <w:left w:val="single" w:sz="4" w:space="0" w:color="auto"/>
              <w:bottom w:val="single" w:sz="4" w:space="0" w:color="auto"/>
              <w:right w:val="single" w:sz="4" w:space="0" w:color="auto"/>
            </w:tcBorders>
            <w:hideMark/>
          </w:tcPr>
          <w:p w:rsidR="006C3BDB" w:rsidRDefault="006C3BDB" w:rsidP="00DE6A9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Brindar servicios de Primer Nivel de Atención Médica a la </w:t>
            </w:r>
            <w:proofErr w:type="spellStart"/>
            <w:r>
              <w:rPr>
                <w:rFonts w:ascii="Arial" w:hAnsi="Arial" w:cs="Arial"/>
                <w:sz w:val="24"/>
                <w:szCs w:val="24"/>
              </w:rPr>
              <w:t>derechohabiencia</w:t>
            </w:r>
            <w:proofErr w:type="spellEnd"/>
            <w:r>
              <w:rPr>
                <w:rFonts w:ascii="Arial" w:hAnsi="Arial" w:cs="Arial"/>
                <w:sz w:val="24"/>
                <w:szCs w:val="24"/>
              </w:rPr>
              <w:t xml:space="preserve"> que lo solicite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12</w:t>
            </w:r>
          </w:p>
        </w:tc>
      </w:tr>
      <w:tr w:rsidR="006C3BDB" w:rsidTr="00DE6A98">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3</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rPr>
                <w:rFonts w:ascii="Arial" w:hAnsi="Arial" w:cs="Arial"/>
                <w:sz w:val="24"/>
                <w:szCs w:val="24"/>
              </w:rPr>
            </w:pPr>
          </w:p>
        </w:tc>
      </w:tr>
    </w:tbl>
    <w:p w:rsidR="006C3BDB" w:rsidRDefault="006C3BDB" w:rsidP="005E35ED">
      <w:pPr>
        <w:jc w:val="both"/>
        <w:rPr>
          <w:rFonts w:ascii="Arial" w:hAnsi="Arial" w:cs="Arial"/>
          <w:sz w:val="24"/>
          <w:szCs w:val="24"/>
        </w:rPr>
      </w:pPr>
    </w:p>
    <w:p w:rsidR="006C3BDB" w:rsidRPr="001807A2" w:rsidRDefault="006C3BDB" w:rsidP="006C3BDB">
      <w:pPr>
        <w:jc w:val="both"/>
        <w:rPr>
          <w:rFonts w:ascii="Arial" w:hAnsi="Arial" w:cs="Arial"/>
          <w:b/>
          <w:sz w:val="24"/>
          <w:szCs w:val="24"/>
        </w:rPr>
      </w:pPr>
      <w:r w:rsidRPr="001807A2">
        <w:rPr>
          <w:rFonts w:ascii="Arial" w:hAnsi="Arial" w:cs="Arial"/>
          <w:b/>
          <w:sz w:val="24"/>
          <w:szCs w:val="24"/>
        </w:rPr>
        <w:t xml:space="preserve">CENTRO INTEGRAL DE ATENCIÓN A LA SALUD, UNIDAD </w:t>
      </w:r>
      <w:r>
        <w:rPr>
          <w:rFonts w:ascii="Arial" w:hAnsi="Arial" w:cs="Arial"/>
          <w:b/>
          <w:sz w:val="24"/>
          <w:szCs w:val="24"/>
        </w:rPr>
        <w:t>SUR</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6C3BDB" w:rsidTr="00DE6A98">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Meta Anual</w:t>
            </w:r>
          </w:p>
        </w:tc>
      </w:tr>
      <w:tr w:rsidR="005B4619" w:rsidTr="00DE6A98">
        <w:trPr>
          <w:jc w:val="center"/>
        </w:trPr>
        <w:tc>
          <w:tcPr>
            <w:tcW w:w="3256" w:type="dxa"/>
            <w:vMerge w:val="restart"/>
            <w:tcBorders>
              <w:top w:val="single" w:sz="4" w:space="0" w:color="auto"/>
              <w:left w:val="single" w:sz="4" w:space="0" w:color="auto"/>
              <w:right w:val="single" w:sz="4" w:space="0" w:color="auto"/>
            </w:tcBorders>
          </w:tcPr>
          <w:p w:rsidR="005B4619" w:rsidRDefault="005B4619" w:rsidP="005B461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Brindar servicios de Primer Nivel de Atención Médica a </w:t>
            </w:r>
            <w:r>
              <w:rPr>
                <w:rFonts w:ascii="Arial" w:hAnsi="Arial" w:cs="Arial"/>
                <w:sz w:val="24"/>
                <w:szCs w:val="24"/>
              </w:rPr>
              <w:lastRenderedPageBreak/>
              <w:t xml:space="preserve">la </w:t>
            </w:r>
            <w:proofErr w:type="spellStart"/>
            <w:r>
              <w:rPr>
                <w:rFonts w:ascii="Arial" w:hAnsi="Arial" w:cs="Arial"/>
                <w:sz w:val="24"/>
                <w:szCs w:val="24"/>
              </w:rPr>
              <w:t>derechohabiencia</w:t>
            </w:r>
            <w:proofErr w:type="spellEnd"/>
            <w:r>
              <w:rPr>
                <w:rFonts w:ascii="Arial" w:hAnsi="Arial" w:cs="Arial"/>
                <w:sz w:val="24"/>
                <w:szCs w:val="24"/>
              </w:rPr>
              <w:t xml:space="preserve"> que lo solicite</w:t>
            </w:r>
          </w:p>
        </w:tc>
        <w:tc>
          <w:tcPr>
            <w:tcW w:w="1559" w:type="dxa"/>
            <w:vMerge w:val="restart"/>
            <w:tcBorders>
              <w:top w:val="single" w:sz="4" w:space="0" w:color="auto"/>
              <w:left w:val="single" w:sz="4" w:space="0" w:color="auto"/>
              <w:right w:val="single" w:sz="4" w:space="0" w:color="auto"/>
            </w:tcBorders>
            <w:vAlign w:val="center"/>
          </w:tcPr>
          <w:p w:rsidR="005B4619" w:rsidRDefault="005B4619" w:rsidP="005B4619">
            <w:pPr>
              <w:spacing w:after="0" w:line="240" w:lineRule="auto"/>
              <w:jc w:val="center"/>
              <w:rPr>
                <w:rFonts w:ascii="Arial" w:hAnsi="Arial" w:cs="Arial"/>
                <w:sz w:val="24"/>
                <w:szCs w:val="24"/>
              </w:rPr>
            </w:pPr>
            <w:r>
              <w:rPr>
                <w:rFonts w:ascii="Arial" w:hAnsi="Arial" w:cs="Arial"/>
                <w:sz w:val="24"/>
                <w:szCs w:val="24"/>
              </w:rPr>
              <w:lastRenderedPageBreak/>
              <w:t>Informe</w:t>
            </w:r>
          </w:p>
        </w:tc>
        <w:tc>
          <w:tcPr>
            <w:tcW w:w="850" w:type="dxa"/>
            <w:tcBorders>
              <w:top w:val="single" w:sz="4" w:space="0" w:color="auto"/>
              <w:left w:val="single" w:sz="4" w:space="0" w:color="auto"/>
              <w:bottom w:val="single" w:sz="4" w:space="0" w:color="auto"/>
              <w:right w:val="single" w:sz="4" w:space="0" w:color="auto"/>
            </w:tcBorders>
            <w:hideMark/>
          </w:tcPr>
          <w:p w:rsidR="005B4619" w:rsidRDefault="005B4619" w:rsidP="00DE6A98">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hideMark/>
          </w:tcPr>
          <w:p w:rsidR="005B4619" w:rsidRDefault="005B4619" w:rsidP="00DE6A98">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hideMark/>
          </w:tcPr>
          <w:p w:rsidR="005B4619" w:rsidRDefault="005B4619" w:rsidP="00DE6A98">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rsidR="005B4619" w:rsidRDefault="005B4619" w:rsidP="00DE6A98">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right w:val="single" w:sz="4" w:space="0" w:color="auto"/>
            </w:tcBorders>
            <w:vAlign w:val="center"/>
            <w:hideMark/>
          </w:tcPr>
          <w:p w:rsidR="005B4619" w:rsidRDefault="005B4619" w:rsidP="00DE6A98">
            <w:pPr>
              <w:spacing w:after="0" w:line="240" w:lineRule="auto"/>
              <w:jc w:val="center"/>
              <w:rPr>
                <w:rFonts w:ascii="Arial" w:hAnsi="Arial" w:cs="Arial"/>
                <w:sz w:val="24"/>
                <w:szCs w:val="24"/>
              </w:rPr>
            </w:pPr>
            <w:r>
              <w:rPr>
                <w:rFonts w:ascii="Arial" w:hAnsi="Arial" w:cs="Arial"/>
                <w:sz w:val="24"/>
                <w:szCs w:val="24"/>
              </w:rPr>
              <w:t>12</w:t>
            </w:r>
          </w:p>
        </w:tc>
      </w:tr>
      <w:tr w:rsidR="005B4619" w:rsidTr="005B4619">
        <w:trPr>
          <w:jc w:val="center"/>
        </w:trPr>
        <w:tc>
          <w:tcPr>
            <w:tcW w:w="3256" w:type="dxa"/>
            <w:vMerge/>
            <w:tcBorders>
              <w:left w:val="single" w:sz="4" w:space="0" w:color="auto"/>
              <w:bottom w:val="single" w:sz="4" w:space="0" w:color="auto"/>
              <w:right w:val="single" w:sz="4" w:space="0" w:color="auto"/>
            </w:tcBorders>
          </w:tcPr>
          <w:p w:rsidR="005B4619" w:rsidRDefault="005B4619" w:rsidP="005B4619">
            <w:pPr>
              <w:autoSpaceDE w:val="0"/>
              <w:autoSpaceDN w:val="0"/>
              <w:adjustRightInd w:val="0"/>
              <w:spacing w:after="0" w:line="240" w:lineRule="auto"/>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tcPr>
          <w:p w:rsidR="005B4619" w:rsidRDefault="005B4619" w:rsidP="005B4619">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B4619" w:rsidRPr="005B4619" w:rsidRDefault="005B4619" w:rsidP="005B4619">
            <w:pPr>
              <w:spacing w:after="0" w:line="240" w:lineRule="auto"/>
              <w:jc w:val="center"/>
              <w:rPr>
                <w:rFonts w:ascii="Arial" w:hAnsi="Arial" w:cs="Arial"/>
                <w:sz w:val="24"/>
                <w:szCs w:val="24"/>
              </w:rPr>
            </w:pPr>
            <w:r w:rsidRPr="005B4619">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B4619" w:rsidRPr="005B4619" w:rsidRDefault="005B4619" w:rsidP="005B4619">
            <w:pPr>
              <w:spacing w:after="0" w:line="240" w:lineRule="auto"/>
              <w:jc w:val="center"/>
              <w:rPr>
                <w:rFonts w:ascii="Arial" w:hAnsi="Arial" w:cs="Arial"/>
                <w:sz w:val="24"/>
                <w:szCs w:val="24"/>
              </w:rPr>
            </w:pPr>
            <w:r w:rsidRPr="005B4619">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5B4619" w:rsidRPr="005B4619" w:rsidRDefault="005B4619" w:rsidP="005B4619">
            <w:pPr>
              <w:spacing w:after="0" w:line="240" w:lineRule="auto"/>
              <w:jc w:val="center"/>
              <w:rPr>
                <w:rFonts w:ascii="Arial" w:hAnsi="Arial" w:cs="Arial"/>
                <w:sz w:val="24"/>
                <w:szCs w:val="24"/>
              </w:rPr>
            </w:pPr>
            <w:r w:rsidRPr="005B4619">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B4619" w:rsidRPr="005B4619" w:rsidRDefault="005B4619" w:rsidP="005B4619">
            <w:pPr>
              <w:spacing w:after="0" w:line="240" w:lineRule="auto"/>
              <w:jc w:val="center"/>
              <w:rPr>
                <w:rFonts w:ascii="Arial" w:hAnsi="Arial" w:cs="Arial"/>
                <w:sz w:val="24"/>
                <w:szCs w:val="24"/>
              </w:rPr>
            </w:pPr>
            <w:r w:rsidRPr="005B4619">
              <w:rPr>
                <w:rFonts w:ascii="Arial" w:hAnsi="Arial" w:cs="Arial"/>
                <w:sz w:val="24"/>
                <w:szCs w:val="24"/>
              </w:rPr>
              <w:t>3</w:t>
            </w:r>
          </w:p>
        </w:tc>
        <w:tc>
          <w:tcPr>
            <w:tcW w:w="972" w:type="dxa"/>
            <w:vMerge/>
            <w:tcBorders>
              <w:left w:val="single" w:sz="4" w:space="0" w:color="auto"/>
              <w:bottom w:val="single" w:sz="4" w:space="0" w:color="auto"/>
              <w:right w:val="single" w:sz="4" w:space="0" w:color="auto"/>
            </w:tcBorders>
            <w:vAlign w:val="center"/>
          </w:tcPr>
          <w:p w:rsidR="005B4619" w:rsidRDefault="005B4619" w:rsidP="005B4619">
            <w:pPr>
              <w:spacing w:after="0" w:line="240" w:lineRule="auto"/>
              <w:jc w:val="center"/>
              <w:rPr>
                <w:rFonts w:ascii="Arial" w:hAnsi="Arial" w:cs="Arial"/>
                <w:sz w:val="24"/>
                <w:szCs w:val="24"/>
              </w:rPr>
            </w:pPr>
          </w:p>
        </w:tc>
      </w:tr>
    </w:tbl>
    <w:p w:rsidR="000F6077" w:rsidRDefault="000F6077" w:rsidP="000F6077">
      <w:pPr>
        <w:jc w:val="both"/>
        <w:rPr>
          <w:rFonts w:ascii="Arial" w:hAnsi="Arial" w:cs="Arial"/>
          <w:sz w:val="24"/>
          <w:szCs w:val="24"/>
        </w:rPr>
      </w:pPr>
    </w:p>
    <w:p w:rsidR="000F6077" w:rsidRDefault="000F6077" w:rsidP="000F6077">
      <w:pPr>
        <w:jc w:val="both"/>
        <w:rPr>
          <w:rFonts w:ascii="Arial" w:hAnsi="Arial" w:cs="Arial"/>
          <w:b/>
          <w:sz w:val="24"/>
          <w:szCs w:val="24"/>
        </w:rPr>
      </w:pPr>
      <w:r>
        <w:rPr>
          <w:rFonts w:ascii="Arial" w:hAnsi="Arial" w:cs="Arial"/>
          <w:b/>
          <w:sz w:val="24"/>
          <w:szCs w:val="24"/>
        </w:rPr>
        <w:t>DEPARTAMENTO DE INFORMACIÓN EN SALUD</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0F6077" w:rsidTr="00FF324C">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0F6077" w:rsidTr="00FF324C">
        <w:trPr>
          <w:jc w:val="center"/>
        </w:trPr>
        <w:tc>
          <w:tcPr>
            <w:tcW w:w="3256" w:type="dxa"/>
            <w:vMerge w:val="restart"/>
            <w:tcBorders>
              <w:top w:val="single" w:sz="4" w:space="0" w:color="auto"/>
              <w:left w:val="single" w:sz="4" w:space="0" w:color="auto"/>
              <w:right w:val="single" w:sz="4" w:space="0" w:color="auto"/>
            </w:tcBorders>
            <w:vAlign w:val="center"/>
          </w:tcPr>
          <w:p w:rsidR="000F6077" w:rsidRDefault="00045CB1" w:rsidP="00045CB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Informar las actividades que se realizan de forma mensual</w:t>
            </w:r>
          </w:p>
        </w:tc>
        <w:tc>
          <w:tcPr>
            <w:tcW w:w="1559" w:type="dxa"/>
            <w:vMerge w:val="restart"/>
            <w:tcBorders>
              <w:top w:val="single" w:sz="4" w:space="0" w:color="auto"/>
              <w:left w:val="single" w:sz="4" w:space="0" w:color="auto"/>
              <w:right w:val="single" w:sz="4" w:space="0" w:color="auto"/>
            </w:tcBorders>
            <w:vAlign w:val="center"/>
          </w:tcPr>
          <w:p w:rsidR="000F6077" w:rsidRDefault="000F6077" w:rsidP="00FF324C">
            <w:pPr>
              <w:spacing w:after="0" w:line="240" w:lineRule="auto"/>
              <w:jc w:val="center"/>
              <w:rPr>
                <w:rFonts w:ascii="Arial" w:hAnsi="Arial" w:cs="Arial"/>
                <w:b/>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0F6077" w:rsidRPr="00A449AD" w:rsidRDefault="000F6077" w:rsidP="00FF324C">
            <w:pPr>
              <w:spacing w:after="0" w:line="240" w:lineRule="auto"/>
              <w:jc w:val="center"/>
              <w:rPr>
                <w:rFonts w:ascii="Arial" w:hAnsi="Arial" w:cs="Arial"/>
                <w:b/>
                <w:sz w:val="24"/>
                <w:szCs w:val="24"/>
              </w:rPr>
            </w:pPr>
            <w:r w:rsidRPr="00A449AD">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vAlign w:val="center"/>
          </w:tcPr>
          <w:p w:rsidR="000F6077" w:rsidRPr="00A449AD" w:rsidRDefault="000F6077" w:rsidP="00FF324C">
            <w:pPr>
              <w:spacing w:after="0" w:line="240" w:lineRule="auto"/>
              <w:jc w:val="center"/>
              <w:rPr>
                <w:rFonts w:ascii="Arial" w:hAnsi="Arial" w:cs="Arial"/>
                <w:b/>
                <w:sz w:val="24"/>
                <w:szCs w:val="24"/>
              </w:rPr>
            </w:pPr>
            <w:r w:rsidRPr="00A449AD">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vAlign w:val="center"/>
          </w:tcPr>
          <w:p w:rsidR="000F6077" w:rsidRPr="00A449AD" w:rsidRDefault="000F6077" w:rsidP="00FF324C">
            <w:pPr>
              <w:spacing w:after="0" w:line="240" w:lineRule="auto"/>
              <w:jc w:val="center"/>
              <w:rPr>
                <w:rFonts w:ascii="Arial" w:hAnsi="Arial" w:cs="Arial"/>
                <w:b/>
                <w:sz w:val="24"/>
                <w:szCs w:val="24"/>
              </w:rPr>
            </w:pPr>
            <w:r w:rsidRPr="00A449AD">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vAlign w:val="center"/>
          </w:tcPr>
          <w:p w:rsidR="000F6077" w:rsidRPr="00A449AD" w:rsidRDefault="000F6077" w:rsidP="00FF324C">
            <w:pPr>
              <w:spacing w:after="0" w:line="240" w:lineRule="auto"/>
              <w:jc w:val="center"/>
              <w:rPr>
                <w:rFonts w:ascii="Arial" w:hAnsi="Arial" w:cs="Arial"/>
                <w:b/>
                <w:sz w:val="24"/>
                <w:szCs w:val="24"/>
              </w:rPr>
            </w:pPr>
            <w:r w:rsidRPr="00A449AD">
              <w:rPr>
                <w:rFonts w:ascii="Arial" w:hAnsi="Arial" w:cs="Arial"/>
                <w:b/>
                <w:sz w:val="24"/>
                <w:szCs w:val="24"/>
              </w:rPr>
              <w:t>IV</w:t>
            </w:r>
          </w:p>
        </w:tc>
        <w:tc>
          <w:tcPr>
            <w:tcW w:w="972" w:type="dxa"/>
            <w:vMerge w:val="restart"/>
            <w:tcBorders>
              <w:top w:val="single" w:sz="4" w:space="0" w:color="auto"/>
              <w:left w:val="single" w:sz="4" w:space="0" w:color="auto"/>
              <w:right w:val="single" w:sz="4" w:space="0" w:color="auto"/>
            </w:tcBorders>
            <w:vAlign w:val="center"/>
          </w:tcPr>
          <w:p w:rsidR="000F6077" w:rsidRDefault="000F6077" w:rsidP="00FF324C">
            <w:pPr>
              <w:spacing w:after="0" w:line="240" w:lineRule="auto"/>
              <w:jc w:val="center"/>
              <w:rPr>
                <w:rFonts w:ascii="Arial" w:hAnsi="Arial" w:cs="Arial"/>
                <w:b/>
                <w:sz w:val="24"/>
                <w:szCs w:val="24"/>
              </w:rPr>
            </w:pPr>
            <w:r>
              <w:rPr>
                <w:rFonts w:ascii="Arial" w:hAnsi="Arial" w:cs="Arial"/>
                <w:sz w:val="24"/>
                <w:szCs w:val="24"/>
              </w:rPr>
              <w:t>12</w:t>
            </w:r>
          </w:p>
        </w:tc>
      </w:tr>
      <w:tr w:rsidR="000F6077" w:rsidTr="00FF324C">
        <w:trPr>
          <w:jc w:val="center"/>
        </w:trPr>
        <w:tc>
          <w:tcPr>
            <w:tcW w:w="3256" w:type="dxa"/>
            <w:vMerge/>
            <w:tcBorders>
              <w:left w:val="single" w:sz="4" w:space="0" w:color="auto"/>
              <w:bottom w:val="single" w:sz="4" w:space="0" w:color="auto"/>
              <w:right w:val="single" w:sz="4" w:space="0" w:color="auto"/>
            </w:tcBorders>
            <w:hideMark/>
          </w:tcPr>
          <w:p w:rsidR="000F6077" w:rsidRDefault="000F6077" w:rsidP="00FF324C">
            <w:pPr>
              <w:autoSpaceDE w:val="0"/>
              <w:autoSpaceDN w:val="0"/>
              <w:adjustRightInd w:val="0"/>
              <w:spacing w:after="0" w:line="240" w:lineRule="auto"/>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sz w:val="24"/>
                <w:szCs w:val="24"/>
              </w:rPr>
            </w:pPr>
            <w:r>
              <w:rPr>
                <w:rFonts w:ascii="Arial" w:hAnsi="Arial" w:cs="Arial"/>
                <w:sz w:val="24"/>
                <w:szCs w:val="24"/>
              </w:rPr>
              <w:t>3</w:t>
            </w:r>
          </w:p>
        </w:tc>
        <w:tc>
          <w:tcPr>
            <w:tcW w:w="972" w:type="dxa"/>
            <w:vMerge/>
            <w:tcBorders>
              <w:left w:val="single" w:sz="4" w:space="0" w:color="auto"/>
              <w:bottom w:val="single" w:sz="4" w:space="0" w:color="auto"/>
              <w:right w:val="single" w:sz="4" w:space="0" w:color="auto"/>
            </w:tcBorders>
            <w:vAlign w:val="center"/>
            <w:hideMark/>
          </w:tcPr>
          <w:p w:rsidR="000F6077" w:rsidRDefault="000F6077" w:rsidP="00FF324C">
            <w:pPr>
              <w:spacing w:after="0" w:line="240" w:lineRule="auto"/>
              <w:jc w:val="center"/>
              <w:rPr>
                <w:rFonts w:ascii="Arial" w:hAnsi="Arial" w:cs="Arial"/>
                <w:sz w:val="24"/>
                <w:szCs w:val="24"/>
              </w:rPr>
            </w:pPr>
          </w:p>
        </w:tc>
      </w:tr>
    </w:tbl>
    <w:p w:rsidR="00AF2E75" w:rsidRDefault="00AF2E75" w:rsidP="006C3BDB">
      <w:pPr>
        <w:jc w:val="both"/>
        <w:rPr>
          <w:rFonts w:ascii="Arial" w:hAnsi="Arial" w:cs="Arial"/>
          <w:b/>
          <w:sz w:val="24"/>
          <w:szCs w:val="24"/>
        </w:rPr>
      </w:pPr>
    </w:p>
    <w:p w:rsidR="006C3BDB" w:rsidRPr="001807A2" w:rsidRDefault="006C3BDB" w:rsidP="006C3BDB">
      <w:pPr>
        <w:jc w:val="both"/>
        <w:rPr>
          <w:rFonts w:ascii="Arial" w:hAnsi="Arial" w:cs="Arial"/>
          <w:b/>
          <w:sz w:val="24"/>
          <w:szCs w:val="24"/>
        </w:rPr>
      </w:pPr>
      <w:r>
        <w:rPr>
          <w:rFonts w:ascii="Arial" w:hAnsi="Arial" w:cs="Arial"/>
          <w:b/>
          <w:sz w:val="24"/>
          <w:szCs w:val="24"/>
        </w:rPr>
        <w:t>POLICLÍNICO C</w:t>
      </w:r>
      <w:r w:rsidR="00BB20B6">
        <w:rPr>
          <w:rFonts w:ascii="Arial" w:hAnsi="Arial" w:cs="Arial"/>
          <w:b/>
          <w:sz w:val="24"/>
          <w:szCs w:val="24"/>
        </w:rPr>
        <w:t>IUDAD OBREGÓN</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6C3BDB" w:rsidTr="00DE6A98">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Meta Anual</w:t>
            </w:r>
          </w:p>
        </w:tc>
      </w:tr>
      <w:tr w:rsidR="006C3BDB" w:rsidTr="00DE6A98">
        <w:trPr>
          <w:jc w:val="center"/>
        </w:trPr>
        <w:tc>
          <w:tcPr>
            <w:tcW w:w="3256" w:type="dxa"/>
            <w:vMerge w:val="restart"/>
            <w:tcBorders>
              <w:top w:val="single" w:sz="4" w:space="0" w:color="auto"/>
              <w:left w:val="single" w:sz="4" w:space="0" w:color="auto"/>
              <w:right w:val="single" w:sz="4" w:space="0" w:color="auto"/>
            </w:tcBorders>
          </w:tcPr>
          <w:p w:rsidR="006C3BDB" w:rsidRDefault="006C3BDB" w:rsidP="006C3BD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Brindar servicios de Primer Nivel de Atención Médica a la </w:t>
            </w:r>
            <w:proofErr w:type="spellStart"/>
            <w:r>
              <w:rPr>
                <w:rFonts w:ascii="Arial" w:hAnsi="Arial" w:cs="Arial"/>
                <w:sz w:val="24"/>
                <w:szCs w:val="24"/>
              </w:rPr>
              <w:t>derechohabiencia</w:t>
            </w:r>
            <w:proofErr w:type="spellEnd"/>
            <w:r>
              <w:rPr>
                <w:rFonts w:ascii="Arial" w:hAnsi="Arial" w:cs="Arial"/>
                <w:sz w:val="24"/>
                <w:szCs w:val="24"/>
              </w:rPr>
              <w:t xml:space="preserve"> que lo solicite</w:t>
            </w:r>
          </w:p>
        </w:tc>
        <w:tc>
          <w:tcPr>
            <w:tcW w:w="1559" w:type="dxa"/>
            <w:vMerge w:val="restart"/>
            <w:tcBorders>
              <w:top w:val="single" w:sz="4" w:space="0" w:color="auto"/>
              <w:left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right w:val="single" w:sz="4" w:space="0" w:color="auto"/>
            </w:tcBorders>
            <w:vAlign w:val="center"/>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12</w:t>
            </w:r>
          </w:p>
        </w:tc>
      </w:tr>
      <w:tr w:rsidR="006C3BDB" w:rsidTr="00DE6A98">
        <w:trPr>
          <w:jc w:val="center"/>
        </w:trPr>
        <w:tc>
          <w:tcPr>
            <w:tcW w:w="3256" w:type="dxa"/>
            <w:vMerge/>
            <w:tcBorders>
              <w:left w:val="single" w:sz="4" w:space="0" w:color="auto"/>
              <w:bottom w:val="single" w:sz="4" w:space="0" w:color="auto"/>
              <w:right w:val="single" w:sz="4" w:space="0" w:color="auto"/>
            </w:tcBorders>
          </w:tcPr>
          <w:p w:rsidR="006C3BDB" w:rsidRDefault="006C3BDB" w:rsidP="006C3BDB">
            <w:pPr>
              <w:autoSpaceDE w:val="0"/>
              <w:autoSpaceDN w:val="0"/>
              <w:adjustRightInd w:val="0"/>
              <w:spacing w:after="0" w:line="240" w:lineRule="auto"/>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3BDB" w:rsidRPr="006C3BDB" w:rsidRDefault="006C3BDB" w:rsidP="006C3BDB">
            <w:pPr>
              <w:spacing w:after="0" w:line="240" w:lineRule="auto"/>
              <w:jc w:val="center"/>
              <w:rPr>
                <w:rFonts w:ascii="Arial" w:hAnsi="Arial" w:cs="Arial"/>
                <w:sz w:val="24"/>
                <w:szCs w:val="24"/>
              </w:rPr>
            </w:pPr>
            <w:r w:rsidRPr="006C3BDB">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3BDB" w:rsidRPr="006C3BDB" w:rsidRDefault="006C3BDB" w:rsidP="006C3BDB">
            <w:pPr>
              <w:spacing w:after="0" w:line="240" w:lineRule="auto"/>
              <w:jc w:val="center"/>
              <w:rPr>
                <w:rFonts w:ascii="Arial" w:hAnsi="Arial" w:cs="Arial"/>
                <w:sz w:val="24"/>
                <w:szCs w:val="24"/>
              </w:rPr>
            </w:pPr>
            <w:r w:rsidRPr="006C3BDB">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6C3BDB" w:rsidRPr="006C3BDB" w:rsidRDefault="006C3BDB" w:rsidP="006C3BDB">
            <w:pPr>
              <w:spacing w:after="0" w:line="240" w:lineRule="auto"/>
              <w:jc w:val="center"/>
              <w:rPr>
                <w:rFonts w:ascii="Arial" w:hAnsi="Arial" w:cs="Arial"/>
                <w:sz w:val="24"/>
                <w:szCs w:val="24"/>
              </w:rPr>
            </w:pPr>
            <w:r w:rsidRPr="006C3BDB">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3BDB" w:rsidRPr="006C3BDB" w:rsidRDefault="006C3BDB" w:rsidP="006C3BDB">
            <w:pPr>
              <w:spacing w:after="0" w:line="240" w:lineRule="auto"/>
              <w:jc w:val="center"/>
              <w:rPr>
                <w:rFonts w:ascii="Arial" w:hAnsi="Arial" w:cs="Arial"/>
                <w:sz w:val="24"/>
                <w:szCs w:val="24"/>
              </w:rPr>
            </w:pPr>
            <w:r w:rsidRPr="006C3BDB">
              <w:rPr>
                <w:rFonts w:ascii="Arial" w:hAnsi="Arial" w:cs="Arial"/>
                <w:sz w:val="24"/>
                <w:szCs w:val="24"/>
              </w:rPr>
              <w:t>3</w:t>
            </w:r>
          </w:p>
        </w:tc>
        <w:tc>
          <w:tcPr>
            <w:tcW w:w="972" w:type="dxa"/>
            <w:vMerge/>
            <w:tcBorders>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p>
        </w:tc>
      </w:tr>
      <w:tr w:rsidR="006C3BDB" w:rsidTr="00DE6A98">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Implementar el programa de “Control de Niño Sano” e informar sus avances</w:t>
            </w:r>
          </w:p>
        </w:tc>
        <w:tc>
          <w:tcPr>
            <w:tcW w:w="1559"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972"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12</w:t>
            </w:r>
          </w:p>
        </w:tc>
      </w:tr>
      <w:tr w:rsidR="006C3BDB" w:rsidTr="00DE6A98">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Desarrollar el programa de la Mujer para el seguimiento de la salud con fines preventivos</w:t>
            </w:r>
          </w:p>
        </w:tc>
        <w:tc>
          <w:tcPr>
            <w:tcW w:w="1559"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972"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12</w:t>
            </w:r>
          </w:p>
        </w:tc>
      </w:tr>
      <w:tr w:rsidR="006C3BDB" w:rsidTr="00DE6A98">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 xml:space="preserve">Poner en marcha la Clínica de Asma e </w:t>
            </w:r>
            <w:proofErr w:type="spellStart"/>
            <w:r>
              <w:rPr>
                <w:rFonts w:ascii="Arial" w:hAnsi="Arial" w:cs="Arial"/>
                <w:sz w:val="24"/>
                <w:szCs w:val="24"/>
              </w:rPr>
              <w:t>Inhaloterapia</w:t>
            </w:r>
            <w:proofErr w:type="spellEnd"/>
            <w:r>
              <w:rPr>
                <w:rFonts w:ascii="Arial" w:hAnsi="Arial" w:cs="Arial"/>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972"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12</w:t>
            </w:r>
          </w:p>
        </w:tc>
      </w:tr>
      <w:tr w:rsidR="006C3BDB" w:rsidTr="00DE6A98">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Informar los avances de la implementación de la especialidad de Geriatría</w:t>
            </w:r>
          </w:p>
        </w:tc>
        <w:tc>
          <w:tcPr>
            <w:tcW w:w="1559"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3</w:t>
            </w:r>
          </w:p>
        </w:tc>
        <w:tc>
          <w:tcPr>
            <w:tcW w:w="972" w:type="dxa"/>
            <w:tcBorders>
              <w:top w:val="single" w:sz="4" w:space="0" w:color="auto"/>
              <w:left w:val="single" w:sz="4" w:space="0" w:color="auto"/>
              <w:bottom w:val="single" w:sz="4" w:space="0" w:color="auto"/>
              <w:right w:val="single" w:sz="4" w:space="0" w:color="auto"/>
            </w:tcBorders>
            <w:vAlign w:val="center"/>
          </w:tcPr>
          <w:p w:rsidR="006C3BDB" w:rsidRDefault="006C3BDB" w:rsidP="006C3BDB">
            <w:pPr>
              <w:spacing w:after="0" w:line="240" w:lineRule="auto"/>
              <w:jc w:val="center"/>
              <w:rPr>
                <w:rFonts w:ascii="Arial" w:hAnsi="Arial" w:cs="Arial"/>
                <w:sz w:val="24"/>
                <w:szCs w:val="24"/>
              </w:rPr>
            </w:pPr>
            <w:r>
              <w:rPr>
                <w:rFonts w:ascii="Arial" w:hAnsi="Arial" w:cs="Arial"/>
                <w:sz w:val="24"/>
                <w:szCs w:val="24"/>
              </w:rPr>
              <w:t>12</w:t>
            </w:r>
          </w:p>
        </w:tc>
      </w:tr>
    </w:tbl>
    <w:p w:rsidR="001807A2" w:rsidRDefault="001807A2" w:rsidP="005E35ED">
      <w:pPr>
        <w:jc w:val="both"/>
        <w:rPr>
          <w:rFonts w:ascii="Arial" w:hAnsi="Arial" w:cs="Arial"/>
          <w:sz w:val="24"/>
          <w:szCs w:val="24"/>
        </w:rPr>
      </w:pPr>
    </w:p>
    <w:p w:rsidR="006C3BDB" w:rsidRDefault="006C3BDB" w:rsidP="006C3BDB">
      <w:pPr>
        <w:jc w:val="both"/>
        <w:rPr>
          <w:rFonts w:ascii="Arial" w:hAnsi="Arial" w:cs="Arial"/>
          <w:b/>
          <w:sz w:val="24"/>
          <w:szCs w:val="24"/>
        </w:rPr>
      </w:pPr>
      <w:r>
        <w:rPr>
          <w:rFonts w:ascii="Arial" w:hAnsi="Arial" w:cs="Arial"/>
          <w:b/>
          <w:sz w:val="24"/>
          <w:szCs w:val="24"/>
        </w:rPr>
        <w:t>POLICLÍNICO SIGLO XXI ISSSTESON – SNTE SECC. 54 NAVOJOA</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6C3BDB" w:rsidTr="00DE6A98">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Meta Anual</w:t>
            </w:r>
          </w:p>
        </w:tc>
      </w:tr>
      <w:tr w:rsidR="006C3BDB" w:rsidTr="00DE6A98">
        <w:trPr>
          <w:jc w:val="center"/>
        </w:trPr>
        <w:tc>
          <w:tcPr>
            <w:tcW w:w="3256" w:type="dxa"/>
            <w:vMerge w:val="restart"/>
            <w:tcBorders>
              <w:top w:val="single" w:sz="4" w:space="0" w:color="auto"/>
              <w:left w:val="single" w:sz="4" w:space="0" w:color="auto"/>
              <w:bottom w:val="single" w:sz="4" w:space="0" w:color="auto"/>
              <w:right w:val="single" w:sz="4" w:space="0" w:color="auto"/>
            </w:tcBorders>
            <w:hideMark/>
          </w:tcPr>
          <w:p w:rsidR="006C3BDB" w:rsidRDefault="006C3BDB" w:rsidP="00DE6A9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Brindar servicios de Primer Nivel de Atención Médica a la </w:t>
            </w:r>
            <w:proofErr w:type="spellStart"/>
            <w:r>
              <w:rPr>
                <w:rFonts w:ascii="Arial" w:hAnsi="Arial" w:cs="Arial"/>
                <w:sz w:val="24"/>
                <w:szCs w:val="24"/>
              </w:rPr>
              <w:t>derechohabiencia</w:t>
            </w:r>
            <w:proofErr w:type="spellEnd"/>
            <w:r>
              <w:rPr>
                <w:rFonts w:ascii="Arial" w:hAnsi="Arial" w:cs="Arial"/>
                <w:sz w:val="24"/>
                <w:szCs w:val="24"/>
              </w:rPr>
              <w:t xml:space="preserve"> que lo solicite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rsidR="006C3BDB" w:rsidRDefault="006C3BDB" w:rsidP="00DE6A98">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12</w:t>
            </w:r>
          </w:p>
        </w:tc>
      </w:tr>
      <w:tr w:rsidR="006C3BDB" w:rsidTr="00DE6A98">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jc w:val="center"/>
              <w:rPr>
                <w:rFonts w:ascii="Arial" w:hAnsi="Arial" w:cs="Arial"/>
                <w:sz w:val="24"/>
                <w:szCs w:val="24"/>
              </w:rPr>
            </w:pPr>
            <w:r>
              <w:rPr>
                <w:rFonts w:ascii="Arial" w:hAnsi="Arial" w:cs="Arial"/>
                <w:sz w:val="24"/>
                <w:szCs w:val="24"/>
              </w:rPr>
              <w:t>3</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6C3BDB" w:rsidRDefault="006C3BDB" w:rsidP="00DE6A98">
            <w:pPr>
              <w:spacing w:after="0" w:line="240" w:lineRule="auto"/>
              <w:rPr>
                <w:rFonts w:ascii="Arial" w:hAnsi="Arial" w:cs="Arial"/>
                <w:sz w:val="24"/>
                <w:szCs w:val="24"/>
              </w:rPr>
            </w:pPr>
          </w:p>
        </w:tc>
      </w:tr>
    </w:tbl>
    <w:p w:rsidR="006C3BDB" w:rsidRPr="001807A2" w:rsidRDefault="006C3BDB" w:rsidP="006C3BDB">
      <w:pPr>
        <w:jc w:val="both"/>
        <w:rPr>
          <w:rFonts w:ascii="Arial" w:hAnsi="Arial" w:cs="Arial"/>
          <w:b/>
          <w:sz w:val="24"/>
          <w:szCs w:val="24"/>
        </w:rPr>
      </w:pPr>
    </w:p>
    <w:p w:rsidR="00AF2E75" w:rsidRDefault="00AF2E75" w:rsidP="00BB20B6">
      <w:pPr>
        <w:jc w:val="both"/>
        <w:rPr>
          <w:rFonts w:ascii="Arial" w:hAnsi="Arial" w:cs="Arial"/>
          <w:b/>
          <w:sz w:val="24"/>
          <w:szCs w:val="24"/>
        </w:rPr>
      </w:pPr>
    </w:p>
    <w:p w:rsidR="00BB20B6" w:rsidRDefault="00BB20B6" w:rsidP="00BB20B6">
      <w:pPr>
        <w:jc w:val="both"/>
        <w:rPr>
          <w:rFonts w:ascii="Arial" w:hAnsi="Arial" w:cs="Arial"/>
          <w:b/>
          <w:sz w:val="24"/>
          <w:szCs w:val="24"/>
        </w:rPr>
      </w:pPr>
      <w:r>
        <w:rPr>
          <w:rFonts w:ascii="Arial" w:hAnsi="Arial" w:cs="Arial"/>
          <w:b/>
          <w:sz w:val="24"/>
          <w:szCs w:val="24"/>
        </w:rPr>
        <w:lastRenderedPageBreak/>
        <w:t>POLICLÍNICO HUATABAMPO</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BB20B6" w:rsidTr="00DE6A98">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jc w:val="center"/>
              <w:rPr>
                <w:rFonts w:ascii="Arial" w:hAnsi="Arial" w:cs="Arial"/>
                <w:b/>
                <w:sz w:val="24"/>
                <w:szCs w:val="24"/>
              </w:rPr>
            </w:pPr>
            <w:r>
              <w:rPr>
                <w:rFonts w:ascii="Arial" w:hAnsi="Arial" w:cs="Arial"/>
                <w:b/>
                <w:sz w:val="24"/>
                <w:szCs w:val="24"/>
              </w:rPr>
              <w:t>Meta Anual</w:t>
            </w:r>
          </w:p>
        </w:tc>
      </w:tr>
      <w:tr w:rsidR="00BB20B6" w:rsidTr="00DE6A98">
        <w:trPr>
          <w:jc w:val="center"/>
        </w:trPr>
        <w:tc>
          <w:tcPr>
            <w:tcW w:w="3256" w:type="dxa"/>
            <w:vMerge w:val="restart"/>
            <w:tcBorders>
              <w:top w:val="single" w:sz="4" w:space="0" w:color="auto"/>
              <w:left w:val="single" w:sz="4" w:space="0" w:color="auto"/>
              <w:bottom w:val="single" w:sz="4" w:space="0" w:color="auto"/>
              <w:right w:val="single" w:sz="4" w:space="0" w:color="auto"/>
            </w:tcBorders>
            <w:hideMark/>
          </w:tcPr>
          <w:p w:rsidR="00BB20B6" w:rsidRDefault="00BB20B6" w:rsidP="00DE6A9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Brindar servicios de Primer Nivel de Atención Médica a la </w:t>
            </w:r>
            <w:proofErr w:type="spellStart"/>
            <w:r>
              <w:rPr>
                <w:rFonts w:ascii="Arial" w:hAnsi="Arial" w:cs="Arial"/>
                <w:sz w:val="24"/>
                <w:szCs w:val="24"/>
              </w:rPr>
              <w:t>derechohabiencia</w:t>
            </w:r>
            <w:proofErr w:type="spellEnd"/>
            <w:r>
              <w:rPr>
                <w:rFonts w:ascii="Arial" w:hAnsi="Arial" w:cs="Arial"/>
                <w:sz w:val="24"/>
                <w:szCs w:val="24"/>
              </w:rPr>
              <w:t xml:space="preserve"> que lo solicite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hideMark/>
          </w:tcPr>
          <w:p w:rsidR="00BB20B6" w:rsidRDefault="00BB20B6" w:rsidP="00DE6A98">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hideMark/>
          </w:tcPr>
          <w:p w:rsidR="00BB20B6" w:rsidRDefault="00BB20B6" w:rsidP="00DE6A98">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hideMark/>
          </w:tcPr>
          <w:p w:rsidR="00BB20B6" w:rsidRDefault="00BB20B6" w:rsidP="00DE6A98">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rsidR="00BB20B6" w:rsidRDefault="00BB20B6" w:rsidP="00DE6A98">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jc w:val="center"/>
              <w:rPr>
                <w:rFonts w:ascii="Arial" w:hAnsi="Arial" w:cs="Arial"/>
                <w:sz w:val="24"/>
                <w:szCs w:val="24"/>
              </w:rPr>
            </w:pPr>
          </w:p>
          <w:p w:rsidR="00BB20B6" w:rsidRDefault="00BB20B6" w:rsidP="00DE6A98">
            <w:pPr>
              <w:spacing w:after="0" w:line="240" w:lineRule="auto"/>
              <w:jc w:val="center"/>
              <w:rPr>
                <w:rFonts w:ascii="Arial" w:hAnsi="Arial" w:cs="Arial"/>
                <w:sz w:val="24"/>
                <w:szCs w:val="24"/>
              </w:rPr>
            </w:pPr>
          </w:p>
          <w:p w:rsidR="00BB20B6" w:rsidRDefault="00BB20B6" w:rsidP="00BB20B6">
            <w:pPr>
              <w:spacing w:after="0" w:line="240" w:lineRule="auto"/>
              <w:jc w:val="center"/>
              <w:rPr>
                <w:rFonts w:ascii="Arial" w:hAnsi="Arial" w:cs="Arial"/>
                <w:sz w:val="24"/>
                <w:szCs w:val="24"/>
              </w:rPr>
            </w:pPr>
            <w:r>
              <w:rPr>
                <w:rFonts w:ascii="Arial" w:hAnsi="Arial" w:cs="Arial"/>
                <w:sz w:val="24"/>
                <w:szCs w:val="24"/>
              </w:rPr>
              <w:t>12</w:t>
            </w:r>
          </w:p>
        </w:tc>
      </w:tr>
      <w:tr w:rsidR="00BB20B6" w:rsidTr="00DE6A98">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jc w:val="center"/>
              <w:rPr>
                <w:rFonts w:ascii="Arial" w:hAnsi="Arial" w:cs="Arial"/>
                <w:sz w:val="24"/>
                <w:szCs w:val="24"/>
              </w:rPr>
            </w:pPr>
            <w:r>
              <w:rPr>
                <w:rFonts w:ascii="Arial" w:hAnsi="Arial" w:cs="Arial"/>
                <w:sz w:val="24"/>
                <w:szCs w:val="24"/>
              </w:rPr>
              <w:t>3</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BB20B6" w:rsidRDefault="00BB20B6" w:rsidP="00DE6A98">
            <w:pPr>
              <w:spacing w:after="0" w:line="240" w:lineRule="auto"/>
              <w:rPr>
                <w:rFonts w:ascii="Arial" w:hAnsi="Arial" w:cs="Arial"/>
                <w:sz w:val="24"/>
                <w:szCs w:val="24"/>
              </w:rPr>
            </w:pPr>
          </w:p>
        </w:tc>
      </w:tr>
    </w:tbl>
    <w:p w:rsidR="00BB20B6" w:rsidRPr="001807A2" w:rsidRDefault="00BB20B6" w:rsidP="00BB20B6">
      <w:pPr>
        <w:jc w:val="both"/>
        <w:rPr>
          <w:rFonts w:ascii="Arial" w:hAnsi="Arial" w:cs="Arial"/>
          <w:b/>
          <w:sz w:val="24"/>
          <w:szCs w:val="24"/>
        </w:rPr>
      </w:pPr>
    </w:p>
    <w:p w:rsidR="00542418" w:rsidRDefault="00542418" w:rsidP="00542418">
      <w:pPr>
        <w:jc w:val="both"/>
        <w:rPr>
          <w:rFonts w:ascii="Arial" w:hAnsi="Arial" w:cs="Arial"/>
          <w:b/>
          <w:sz w:val="24"/>
          <w:szCs w:val="24"/>
        </w:rPr>
      </w:pPr>
      <w:r>
        <w:rPr>
          <w:rFonts w:ascii="Arial" w:hAnsi="Arial" w:cs="Arial"/>
          <w:b/>
          <w:sz w:val="24"/>
          <w:szCs w:val="24"/>
        </w:rPr>
        <w:t>DEPARTAMENTO DE MEDICINA PREVENTIVA</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542418" w:rsidTr="00DE6A98">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542418" w:rsidRDefault="00542418" w:rsidP="00DE6A98">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2418" w:rsidRDefault="00542418" w:rsidP="00DE6A98">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542418" w:rsidRDefault="00542418" w:rsidP="00DE6A98">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542418" w:rsidRDefault="00542418" w:rsidP="00DE6A98">
            <w:pPr>
              <w:spacing w:after="0" w:line="240" w:lineRule="auto"/>
              <w:jc w:val="center"/>
              <w:rPr>
                <w:rFonts w:ascii="Arial" w:hAnsi="Arial" w:cs="Arial"/>
                <w:b/>
                <w:sz w:val="24"/>
                <w:szCs w:val="24"/>
              </w:rPr>
            </w:pPr>
            <w:r>
              <w:rPr>
                <w:rFonts w:ascii="Arial" w:hAnsi="Arial" w:cs="Arial"/>
                <w:b/>
                <w:sz w:val="24"/>
                <w:szCs w:val="24"/>
              </w:rPr>
              <w:t>Meta Anual</w:t>
            </w:r>
          </w:p>
        </w:tc>
      </w:tr>
      <w:tr w:rsidR="00112C95" w:rsidTr="00DE6A98">
        <w:trPr>
          <w:jc w:val="center"/>
        </w:trPr>
        <w:tc>
          <w:tcPr>
            <w:tcW w:w="3256" w:type="dxa"/>
            <w:vMerge w:val="restart"/>
            <w:tcBorders>
              <w:top w:val="single" w:sz="4" w:space="0" w:color="auto"/>
              <w:left w:val="single" w:sz="4" w:space="0" w:color="auto"/>
              <w:right w:val="single" w:sz="4" w:space="0" w:color="auto"/>
            </w:tcBorders>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Gestionar la apertura de Grupos de Ayuda Mutua en los centros de trabajo evaluados por las brigadas de detección oportuna en Hermosillo</w:t>
            </w:r>
          </w:p>
        </w:tc>
        <w:tc>
          <w:tcPr>
            <w:tcW w:w="1559" w:type="dxa"/>
            <w:vMerge w:val="restart"/>
            <w:tcBorders>
              <w:top w:val="single" w:sz="4" w:space="0" w:color="auto"/>
              <w:left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Agrupación</w:t>
            </w:r>
          </w:p>
        </w:tc>
        <w:tc>
          <w:tcPr>
            <w:tcW w:w="850" w:type="dxa"/>
            <w:tcBorders>
              <w:top w:val="single" w:sz="4" w:space="0" w:color="auto"/>
              <w:left w:val="single" w:sz="4" w:space="0" w:color="auto"/>
              <w:bottom w:val="single" w:sz="4" w:space="0" w:color="auto"/>
              <w:right w:val="single" w:sz="4" w:space="0" w:color="auto"/>
            </w:tcBorders>
            <w:hideMark/>
          </w:tcPr>
          <w:p w:rsidR="00112C95" w:rsidRDefault="00112C95" w:rsidP="00DE6A98">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hideMark/>
          </w:tcPr>
          <w:p w:rsidR="00112C95" w:rsidRDefault="00112C95" w:rsidP="00DE6A98">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hideMark/>
          </w:tcPr>
          <w:p w:rsidR="00112C95" w:rsidRDefault="00112C95" w:rsidP="00DE6A98">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rsidR="00112C95" w:rsidRDefault="00112C95" w:rsidP="00DE6A98">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right w:val="single" w:sz="4" w:space="0" w:color="auto"/>
            </w:tcBorders>
            <w:vAlign w:val="center"/>
            <w:hideMark/>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20</w:t>
            </w:r>
          </w:p>
        </w:tc>
      </w:tr>
      <w:tr w:rsidR="00112C95" w:rsidTr="00DE6A98">
        <w:trPr>
          <w:jc w:val="center"/>
        </w:trPr>
        <w:tc>
          <w:tcPr>
            <w:tcW w:w="3256" w:type="dxa"/>
            <w:vMerge/>
            <w:tcBorders>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4</w:t>
            </w:r>
          </w:p>
        </w:tc>
        <w:tc>
          <w:tcPr>
            <w:tcW w:w="972" w:type="dxa"/>
            <w:vMerge/>
            <w:tcBorders>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Acreditar Grupos de Ayuda Mutua ante la Secretaría de Salud</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Documento</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Apoyar la apertura de Grupos de Ayuda Mutua en los CIAS y módulos de atención a la salud en Hermosillo</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Agrupación</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0</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Gestionar la apertura de Grupos de Ayuda Mutua en los centros de trabajo evaluados por las brigadas de detección oportuna en el resto del Estado</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Agrupación</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12</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Aplicar controles a las enfermedades prevenibles por vacunación</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Dosis</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8,470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8,670</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6,870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18,700</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42,710</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Implementar controles para la prevención de Enfermedades Transmisibles (Hidratación Oral)</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Sobres</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15,180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17,230</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15,105</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15,590</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62,805</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Llevar a cabo la Vigilancia y el Control Epidemiológico</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Persona</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50,805</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40,020</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40,020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47,210</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178,055</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lastRenderedPageBreak/>
              <w:t>Aplicar controles a Enfermedades No Transmisibles</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Persona</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7,095</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7,095</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7,095</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7,095</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28,380</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Detectar de forma oportuna enfermedades</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Persona</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116,550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116,550</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116,550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116,550</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466,200</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Tomar medidas en planificación familiar para apoyo de los derechohabientes</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Consulta</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3,804</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3,804</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3,804</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3,804</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15,216</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Llevar a cabo sesiones de Orientación para la Salud</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Mensaje</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262,200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262,200</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251,700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260,200</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1,036,300</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Capacitar a la población en Materia de Salud</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Persona</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9,105</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9,205</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9,055</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9,105</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36,470</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 xml:space="preserve">Brindar consultas de materno infantil </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Consulta</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8,664</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8,664</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8,664</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8,664</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34,656</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Controlar el estado de Salud de la Embarazada</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Consulta</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1,902</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1,902</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1,902</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1,902</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7,608</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Proporcionar consulta bucal</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Consulta</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12,705</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14,370</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12,705</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14,370</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54,150</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Prevenir enfermedades bucodentales</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Consulta</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27,150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31,400</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27,150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31,400</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117,100</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Brindar apoyo para la Atención y Mejoramiento Nutricional</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Ración</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2,280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2,280</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2,280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2,280</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9,120</w:t>
            </w:r>
          </w:p>
        </w:tc>
      </w:tr>
      <w:tr w:rsidR="00112C95" w:rsidTr="00112C95">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Implementar la vigilancia y control de Grupos de Ayuda Mutua</w:t>
            </w:r>
          </w:p>
        </w:tc>
        <w:tc>
          <w:tcPr>
            <w:tcW w:w="1559"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Persona</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4,970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4,810</w:t>
            </w:r>
          </w:p>
        </w:tc>
        <w:tc>
          <w:tcPr>
            <w:tcW w:w="850"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4,970</w:t>
            </w:r>
          </w:p>
        </w:tc>
        <w:tc>
          <w:tcPr>
            <w:tcW w:w="851"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4,810</w:t>
            </w:r>
          </w:p>
        </w:tc>
        <w:tc>
          <w:tcPr>
            <w:tcW w:w="972" w:type="dxa"/>
            <w:tcBorders>
              <w:top w:val="single" w:sz="4" w:space="0" w:color="auto"/>
              <w:left w:val="single" w:sz="4" w:space="0" w:color="auto"/>
              <w:bottom w:val="single" w:sz="4" w:space="0" w:color="auto"/>
              <w:right w:val="single" w:sz="4" w:space="0" w:color="auto"/>
            </w:tcBorders>
            <w:vAlign w:val="center"/>
          </w:tcPr>
          <w:p w:rsidR="00112C95" w:rsidRDefault="00112C95" w:rsidP="00DE6A98">
            <w:pPr>
              <w:spacing w:after="0" w:line="240" w:lineRule="auto"/>
              <w:jc w:val="center"/>
              <w:rPr>
                <w:rFonts w:ascii="Arial" w:hAnsi="Arial" w:cs="Arial"/>
                <w:sz w:val="24"/>
                <w:szCs w:val="24"/>
              </w:rPr>
            </w:pPr>
            <w:r>
              <w:rPr>
                <w:rFonts w:ascii="Arial" w:hAnsi="Arial" w:cs="Arial"/>
                <w:sz w:val="24"/>
                <w:szCs w:val="24"/>
              </w:rPr>
              <w:t>19,560</w:t>
            </w:r>
          </w:p>
        </w:tc>
      </w:tr>
    </w:tbl>
    <w:p w:rsidR="001807A2" w:rsidRDefault="001807A2" w:rsidP="005E35ED">
      <w:pPr>
        <w:jc w:val="both"/>
        <w:rPr>
          <w:rFonts w:ascii="Arial" w:hAnsi="Arial" w:cs="Arial"/>
          <w:sz w:val="24"/>
          <w:szCs w:val="24"/>
        </w:rPr>
      </w:pPr>
    </w:p>
    <w:p w:rsidR="00A449AD" w:rsidRDefault="00A449AD" w:rsidP="00A449AD">
      <w:pPr>
        <w:jc w:val="both"/>
        <w:rPr>
          <w:rFonts w:ascii="Arial" w:hAnsi="Arial" w:cs="Arial"/>
          <w:b/>
          <w:sz w:val="24"/>
          <w:szCs w:val="24"/>
        </w:rPr>
      </w:pPr>
      <w:r>
        <w:rPr>
          <w:rFonts w:ascii="Arial" w:hAnsi="Arial" w:cs="Arial"/>
          <w:b/>
          <w:sz w:val="24"/>
          <w:szCs w:val="24"/>
        </w:rPr>
        <w:t>DEPARTAMENTO DE SALUD OCUPACIONAL</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A449AD" w:rsidTr="00FF324C">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A449AD" w:rsidRPr="00A449AD" w:rsidTr="00FF324C">
        <w:trPr>
          <w:jc w:val="center"/>
        </w:trPr>
        <w:tc>
          <w:tcPr>
            <w:tcW w:w="3256" w:type="dxa"/>
            <w:vMerge w:val="restart"/>
            <w:tcBorders>
              <w:top w:val="single" w:sz="4" w:space="0" w:color="auto"/>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Elaborar reporte de constancias médicas otorgados en oficinas centrales cada trimestre</w:t>
            </w:r>
          </w:p>
        </w:tc>
        <w:tc>
          <w:tcPr>
            <w:tcW w:w="1559" w:type="dxa"/>
            <w:vMerge w:val="restart"/>
            <w:tcBorders>
              <w:top w:val="single" w:sz="4" w:space="0" w:color="auto"/>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right w:val="single" w:sz="4" w:space="0" w:color="auto"/>
            </w:tcBorders>
            <w:vAlign w:val="center"/>
          </w:tcPr>
          <w:p w:rsidR="00A449AD" w:rsidRPr="00A449AD" w:rsidRDefault="00A449AD" w:rsidP="00FF324C">
            <w:pPr>
              <w:spacing w:after="0" w:line="240" w:lineRule="auto"/>
              <w:jc w:val="center"/>
              <w:rPr>
                <w:rFonts w:ascii="Arial" w:hAnsi="Arial" w:cs="Arial"/>
                <w:sz w:val="24"/>
                <w:szCs w:val="24"/>
              </w:rPr>
            </w:pPr>
            <w:r>
              <w:rPr>
                <w:rFonts w:ascii="Arial" w:hAnsi="Arial" w:cs="Arial"/>
                <w:sz w:val="24"/>
                <w:szCs w:val="24"/>
              </w:rPr>
              <w:t>4</w:t>
            </w:r>
          </w:p>
        </w:tc>
      </w:tr>
      <w:tr w:rsidR="00A449AD" w:rsidTr="00FF324C">
        <w:trPr>
          <w:jc w:val="center"/>
        </w:trPr>
        <w:tc>
          <w:tcPr>
            <w:tcW w:w="3256" w:type="dxa"/>
            <w:vMerge/>
            <w:tcBorders>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p>
        </w:tc>
        <w:tc>
          <w:tcPr>
            <w:tcW w:w="1559" w:type="dxa"/>
            <w:vMerge/>
            <w:tcBorders>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1</w:t>
            </w:r>
          </w:p>
        </w:tc>
        <w:tc>
          <w:tcPr>
            <w:tcW w:w="972" w:type="dxa"/>
            <w:vMerge/>
            <w:tcBorders>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p>
        </w:tc>
      </w:tr>
      <w:tr w:rsidR="00A449AD" w:rsidTr="00A449AD">
        <w:trPr>
          <w:jc w:val="center"/>
        </w:trPr>
        <w:tc>
          <w:tcPr>
            <w:tcW w:w="3256" w:type="dxa"/>
            <w:tcBorders>
              <w:left w:val="single" w:sz="4" w:space="0" w:color="auto"/>
              <w:right w:val="single" w:sz="4" w:space="0" w:color="auto"/>
            </w:tcBorders>
            <w:vAlign w:val="center"/>
          </w:tcPr>
          <w:p w:rsidR="00A449AD" w:rsidRPr="00A449AD" w:rsidRDefault="00A449AD" w:rsidP="00A449AD">
            <w:pPr>
              <w:spacing w:after="0" w:line="240" w:lineRule="auto"/>
              <w:jc w:val="center"/>
              <w:rPr>
                <w:rFonts w:ascii="Arial" w:hAnsi="Arial" w:cs="Arial"/>
                <w:sz w:val="24"/>
                <w:szCs w:val="24"/>
              </w:rPr>
            </w:pPr>
            <w:r w:rsidRPr="00A449AD">
              <w:rPr>
                <w:rFonts w:ascii="Arial" w:hAnsi="Arial" w:cs="Arial"/>
                <w:sz w:val="24"/>
                <w:szCs w:val="24"/>
              </w:rPr>
              <w:t xml:space="preserve">Elaborar </w:t>
            </w:r>
            <w:r>
              <w:rPr>
                <w:rFonts w:ascii="Arial" w:hAnsi="Arial" w:cs="Arial"/>
                <w:sz w:val="24"/>
                <w:szCs w:val="24"/>
              </w:rPr>
              <w:t>reporte trimestral de ampliación de servicios médicos a padres, esposos e hijos con discapacidad</w:t>
            </w:r>
          </w:p>
        </w:tc>
        <w:tc>
          <w:tcPr>
            <w:tcW w:w="1559" w:type="dxa"/>
            <w:tcBorders>
              <w:left w:val="single" w:sz="4" w:space="0" w:color="auto"/>
              <w:right w:val="single" w:sz="4" w:space="0" w:color="auto"/>
            </w:tcBorders>
            <w:vAlign w:val="center"/>
          </w:tcPr>
          <w:p w:rsidR="00A449AD" w:rsidRDefault="00A449AD" w:rsidP="00A449AD">
            <w:pPr>
              <w:jc w:val="center"/>
            </w:pPr>
            <w:r w:rsidRPr="00393F6C">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1</w:t>
            </w:r>
          </w:p>
        </w:tc>
        <w:tc>
          <w:tcPr>
            <w:tcW w:w="972" w:type="dxa"/>
            <w:tcBorders>
              <w:left w:val="single" w:sz="4" w:space="0" w:color="auto"/>
              <w:right w:val="single" w:sz="4" w:space="0" w:color="auto"/>
            </w:tcBorders>
            <w:vAlign w:val="center"/>
          </w:tcPr>
          <w:p w:rsidR="00A449AD" w:rsidRPr="00A449AD" w:rsidRDefault="00A449AD" w:rsidP="00A449AD">
            <w:pPr>
              <w:spacing w:after="0" w:line="240" w:lineRule="auto"/>
              <w:jc w:val="center"/>
              <w:rPr>
                <w:rFonts w:ascii="Arial" w:hAnsi="Arial" w:cs="Arial"/>
                <w:sz w:val="24"/>
                <w:szCs w:val="24"/>
              </w:rPr>
            </w:pPr>
            <w:r w:rsidRPr="00A449AD">
              <w:rPr>
                <w:rFonts w:ascii="Arial" w:hAnsi="Arial" w:cs="Arial"/>
                <w:sz w:val="24"/>
                <w:szCs w:val="24"/>
              </w:rPr>
              <w:t>4</w:t>
            </w:r>
          </w:p>
        </w:tc>
      </w:tr>
      <w:tr w:rsidR="00A449AD" w:rsidTr="00A449AD">
        <w:trPr>
          <w:jc w:val="center"/>
        </w:trPr>
        <w:tc>
          <w:tcPr>
            <w:tcW w:w="3256" w:type="dxa"/>
            <w:tcBorders>
              <w:left w:val="single" w:sz="4" w:space="0" w:color="auto"/>
              <w:right w:val="single" w:sz="4" w:space="0" w:color="auto"/>
            </w:tcBorders>
            <w:vAlign w:val="center"/>
          </w:tcPr>
          <w:p w:rsidR="00A449AD" w:rsidRPr="00A449AD" w:rsidRDefault="00A449AD" w:rsidP="00A449AD">
            <w:pPr>
              <w:spacing w:after="0" w:line="240" w:lineRule="auto"/>
              <w:jc w:val="center"/>
              <w:rPr>
                <w:rFonts w:ascii="Arial" w:hAnsi="Arial" w:cs="Arial"/>
                <w:sz w:val="24"/>
                <w:szCs w:val="24"/>
              </w:rPr>
            </w:pPr>
            <w:r>
              <w:rPr>
                <w:rFonts w:ascii="Arial" w:hAnsi="Arial" w:cs="Arial"/>
                <w:sz w:val="24"/>
                <w:szCs w:val="24"/>
              </w:rPr>
              <w:t>Elaborar el reporte trimestral de dictámenes emitidos</w:t>
            </w:r>
          </w:p>
        </w:tc>
        <w:tc>
          <w:tcPr>
            <w:tcW w:w="1559" w:type="dxa"/>
            <w:tcBorders>
              <w:left w:val="single" w:sz="4" w:space="0" w:color="auto"/>
              <w:right w:val="single" w:sz="4" w:space="0" w:color="auto"/>
            </w:tcBorders>
            <w:vAlign w:val="center"/>
          </w:tcPr>
          <w:p w:rsidR="00A449AD" w:rsidRDefault="00A449AD" w:rsidP="00A449AD">
            <w:pPr>
              <w:jc w:val="center"/>
            </w:pPr>
            <w:r w:rsidRPr="00393F6C">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1</w:t>
            </w:r>
          </w:p>
        </w:tc>
        <w:tc>
          <w:tcPr>
            <w:tcW w:w="972" w:type="dxa"/>
            <w:tcBorders>
              <w:left w:val="single" w:sz="4" w:space="0" w:color="auto"/>
              <w:right w:val="single" w:sz="4" w:space="0" w:color="auto"/>
            </w:tcBorders>
            <w:vAlign w:val="center"/>
          </w:tcPr>
          <w:p w:rsidR="00A449AD" w:rsidRPr="00A449AD" w:rsidRDefault="00A449AD" w:rsidP="00A449AD">
            <w:pPr>
              <w:spacing w:after="0" w:line="240" w:lineRule="auto"/>
              <w:jc w:val="center"/>
              <w:rPr>
                <w:rFonts w:ascii="Arial" w:hAnsi="Arial" w:cs="Arial"/>
                <w:sz w:val="24"/>
                <w:szCs w:val="24"/>
              </w:rPr>
            </w:pPr>
            <w:r w:rsidRPr="00A449AD">
              <w:rPr>
                <w:rFonts w:ascii="Arial" w:hAnsi="Arial" w:cs="Arial"/>
                <w:sz w:val="24"/>
                <w:szCs w:val="24"/>
              </w:rPr>
              <w:t>4</w:t>
            </w:r>
          </w:p>
        </w:tc>
      </w:tr>
      <w:tr w:rsidR="00A449AD" w:rsidTr="00A449AD">
        <w:trPr>
          <w:jc w:val="center"/>
        </w:trPr>
        <w:tc>
          <w:tcPr>
            <w:tcW w:w="3256" w:type="dxa"/>
            <w:tcBorders>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Elaborar reporte trimestral de accidentes de trabajo</w:t>
            </w:r>
          </w:p>
        </w:tc>
        <w:tc>
          <w:tcPr>
            <w:tcW w:w="1559" w:type="dxa"/>
            <w:tcBorders>
              <w:left w:val="single" w:sz="4" w:space="0" w:color="auto"/>
              <w:right w:val="single" w:sz="4" w:space="0" w:color="auto"/>
            </w:tcBorders>
            <w:vAlign w:val="center"/>
          </w:tcPr>
          <w:p w:rsidR="00A449AD" w:rsidRDefault="00A449AD" w:rsidP="00A449AD">
            <w:pPr>
              <w:jc w:val="center"/>
            </w:pPr>
            <w:r w:rsidRPr="00393F6C">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1</w:t>
            </w:r>
          </w:p>
        </w:tc>
        <w:tc>
          <w:tcPr>
            <w:tcW w:w="972" w:type="dxa"/>
            <w:tcBorders>
              <w:left w:val="single" w:sz="4" w:space="0" w:color="auto"/>
              <w:right w:val="single" w:sz="4" w:space="0" w:color="auto"/>
            </w:tcBorders>
            <w:vAlign w:val="center"/>
          </w:tcPr>
          <w:p w:rsidR="00A449AD" w:rsidRPr="00A449AD" w:rsidRDefault="00A449AD" w:rsidP="00A449AD">
            <w:pPr>
              <w:spacing w:after="0" w:line="240" w:lineRule="auto"/>
              <w:jc w:val="center"/>
              <w:rPr>
                <w:rFonts w:ascii="Arial" w:hAnsi="Arial" w:cs="Arial"/>
                <w:sz w:val="24"/>
                <w:szCs w:val="24"/>
              </w:rPr>
            </w:pPr>
            <w:r w:rsidRPr="00A449AD">
              <w:rPr>
                <w:rFonts w:ascii="Arial" w:hAnsi="Arial" w:cs="Arial"/>
                <w:sz w:val="24"/>
                <w:szCs w:val="24"/>
              </w:rPr>
              <w:t>4</w:t>
            </w:r>
          </w:p>
        </w:tc>
      </w:tr>
    </w:tbl>
    <w:p w:rsidR="00A449AD" w:rsidRDefault="00A449AD" w:rsidP="00A449AD">
      <w:pPr>
        <w:jc w:val="both"/>
        <w:rPr>
          <w:rFonts w:ascii="Arial" w:hAnsi="Arial" w:cs="Arial"/>
          <w:b/>
          <w:sz w:val="24"/>
          <w:szCs w:val="24"/>
        </w:rPr>
      </w:pPr>
      <w:r>
        <w:rPr>
          <w:rFonts w:ascii="Arial" w:hAnsi="Arial" w:cs="Arial"/>
          <w:b/>
          <w:sz w:val="24"/>
          <w:szCs w:val="24"/>
        </w:rPr>
        <w:lastRenderedPageBreak/>
        <w:t>COORDINACIÓN DE ATENCIÓN MÉDICA</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A449AD" w:rsidTr="00FF324C">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A449AD" w:rsidTr="00FF324C">
        <w:trPr>
          <w:jc w:val="center"/>
        </w:trPr>
        <w:tc>
          <w:tcPr>
            <w:tcW w:w="3256" w:type="dxa"/>
            <w:vMerge w:val="restart"/>
            <w:tcBorders>
              <w:top w:val="single" w:sz="4" w:space="0" w:color="auto"/>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Establecer una coordinación y colaboración efectiva con las coordinaciones médicas en el Estado, para garantizar una óptima prestación de los servicios médicos</w:t>
            </w:r>
          </w:p>
        </w:tc>
        <w:tc>
          <w:tcPr>
            <w:tcW w:w="1559" w:type="dxa"/>
            <w:vMerge w:val="restart"/>
            <w:tcBorders>
              <w:top w:val="single" w:sz="4" w:space="0" w:color="auto"/>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right w:val="single" w:sz="4" w:space="0" w:color="auto"/>
            </w:tcBorders>
            <w:vAlign w:val="center"/>
          </w:tcPr>
          <w:p w:rsidR="00A449AD" w:rsidRPr="00A449AD" w:rsidRDefault="00A449AD" w:rsidP="00A449AD">
            <w:pPr>
              <w:spacing w:after="0" w:line="240" w:lineRule="auto"/>
              <w:jc w:val="center"/>
              <w:rPr>
                <w:rFonts w:ascii="Arial" w:hAnsi="Arial" w:cs="Arial"/>
                <w:sz w:val="24"/>
                <w:szCs w:val="24"/>
              </w:rPr>
            </w:pPr>
            <w:r w:rsidRPr="00A449AD">
              <w:rPr>
                <w:rFonts w:ascii="Arial" w:hAnsi="Arial" w:cs="Arial"/>
                <w:sz w:val="24"/>
                <w:szCs w:val="24"/>
              </w:rPr>
              <w:t>12</w:t>
            </w:r>
          </w:p>
        </w:tc>
      </w:tr>
      <w:tr w:rsidR="00A449AD" w:rsidTr="00A449AD">
        <w:trPr>
          <w:jc w:val="center"/>
        </w:trPr>
        <w:tc>
          <w:tcPr>
            <w:tcW w:w="3256" w:type="dxa"/>
            <w:vMerge/>
            <w:tcBorders>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p>
        </w:tc>
        <w:tc>
          <w:tcPr>
            <w:tcW w:w="1559" w:type="dxa"/>
            <w:vMerge/>
            <w:tcBorders>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3</w:t>
            </w:r>
          </w:p>
        </w:tc>
        <w:tc>
          <w:tcPr>
            <w:tcW w:w="972" w:type="dxa"/>
            <w:vMerge/>
            <w:tcBorders>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p>
        </w:tc>
      </w:tr>
      <w:tr w:rsidR="00A449AD" w:rsidTr="00A449AD">
        <w:trPr>
          <w:jc w:val="center"/>
        </w:trPr>
        <w:tc>
          <w:tcPr>
            <w:tcW w:w="3256" w:type="dxa"/>
            <w:tcBorders>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Supervisar a las coordinaciones médicas en el Estado, cumpliendo con el programa de trabajo autorizado, impulsando la mejora continua en la prestación de los servicios médicos en las localidades</w:t>
            </w:r>
          </w:p>
        </w:tc>
        <w:tc>
          <w:tcPr>
            <w:tcW w:w="1559" w:type="dxa"/>
            <w:tcBorders>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Visitas</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w:t>
            </w:r>
          </w:p>
        </w:tc>
        <w:tc>
          <w:tcPr>
            <w:tcW w:w="972" w:type="dxa"/>
            <w:tcBorders>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12</w:t>
            </w:r>
          </w:p>
        </w:tc>
      </w:tr>
      <w:tr w:rsidR="00A449AD" w:rsidTr="00A449AD">
        <w:trPr>
          <w:jc w:val="center"/>
        </w:trPr>
        <w:tc>
          <w:tcPr>
            <w:tcW w:w="3256" w:type="dxa"/>
            <w:tcBorders>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Revisar y validar los presupuestos de las coordinaciones médicas en el Estado</w:t>
            </w:r>
          </w:p>
        </w:tc>
        <w:tc>
          <w:tcPr>
            <w:tcW w:w="1559" w:type="dxa"/>
            <w:tcBorders>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w:t>
            </w:r>
          </w:p>
        </w:tc>
        <w:tc>
          <w:tcPr>
            <w:tcW w:w="972" w:type="dxa"/>
            <w:tcBorders>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12</w:t>
            </w:r>
          </w:p>
        </w:tc>
      </w:tr>
    </w:tbl>
    <w:p w:rsidR="00A449AD" w:rsidRDefault="00A449AD" w:rsidP="00A449AD">
      <w:pPr>
        <w:jc w:val="both"/>
        <w:rPr>
          <w:rFonts w:ascii="Arial" w:hAnsi="Arial" w:cs="Arial"/>
          <w:b/>
          <w:sz w:val="24"/>
          <w:szCs w:val="24"/>
        </w:rPr>
      </w:pPr>
    </w:p>
    <w:p w:rsidR="00A449AD" w:rsidRPr="00A449AD" w:rsidRDefault="00A449AD" w:rsidP="005E35ED">
      <w:pPr>
        <w:jc w:val="both"/>
        <w:rPr>
          <w:rFonts w:ascii="Arial" w:hAnsi="Arial" w:cs="Arial"/>
          <w:b/>
          <w:sz w:val="24"/>
          <w:szCs w:val="24"/>
        </w:rPr>
      </w:pPr>
      <w:r>
        <w:rPr>
          <w:rFonts w:ascii="Arial" w:hAnsi="Arial" w:cs="Arial"/>
          <w:b/>
          <w:sz w:val="24"/>
          <w:szCs w:val="24"/>
        </w:rPr>
        <w:t>DEPARTAMENTO DE VINCULACIÓN Y ATENCIÓN AL DERECHOHABIENTE</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A449AD" w:rsidTr="00A449AD">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A449AD" w:rsidTr="00A449AD">
        <w:trPr>
          <w:jc w:val="center"/>
        </w:trPr>
        <w:tc>
          <w:tcPr>
            <w:tcW w:w="3256" w:type="dxa"/>
            <w:vMerge w:val="restart"/>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Mantener la eficiencia en el servicio de agenda de citas que proporciona el centro de atención telefónica al derechohabiente</w:t>
            </w:r>
          </w:p>
        </w:tc>
        <w:tc>
          <w:tcPr>
            <w:tcW w:w="1559" w:type="dxa"/>
            <w:vMerge w:val="restart"/>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Citas</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192,830</w:t>
            </w:r>
          </w:p>
        </w:tc>
      </w:tr>
      <w:tr w:rsidR="00A449AD" w:rsidTr="00A449AD">
        <w:trPr>
          <w:jc w:val="center"/>
        </w:trPr>
        <w:tc>
          <w:tcPr>
            <w:tcW w:w="3256" w:type="dxa"/>
            <w:vMerge/>
            <w:tcBorders>
              <w:bottom w:val="single" w:sz="4" w:space="0" w:color="auto"/>
            </w:tcBorders>
          </w:tcPr>
          <w:p w:rsidR="00A449AD" w:rsidRDefault="00A449AD" w:rsidP="00A449AD">
            <w:pPr>
              <w:spacing w:after="0" w:line="240" w:lineRule="auto"/>
              <w:jc w:val="center"/>
              <w:rPr>
                <w:rFonts w:ascii="Arial" w:hAnsi="Arial" w:cs="Arial"/>
                <w:sz w:val="24"/>
                <w:szCs w:val="24"/>
              </w:rPr>
            </w:pPr>
          </w:p>
        </w:tc>
        <w:tc>
          <w:tcPr>
            <w:tcW w:w="1559" w:type="dxa"/>
            <w:vMerge/>
            <w:tcBorders>
              <w:bottom w:val="single" w:sz="4" w:space="0" w:color="auto"/>
            </w:tcBorders>
          </w:tcPr>
          <w:p w:rsidR="00A449AD" w:rsidRDefault="00A449AD" w:rsidP="00A449AD">
            <w:pPr>
              <w:spacing w:after="0" w:line="240" w:lineRule="auto"/>
              <w:jc w:val="center"/>
              <w:rPr>
                <w:rFonts w:ascii="Arial" w:hAnsi="Arial" w:cs="Arial"/>
                <w:sz w:val="24"/>
                <w:szCs w:val="24"/>
              </w:rPr>
            </w:pPr>
          </w:p>
        </w:tc>
        <w:tc>
          <w:tcPr>
            <w:tcW w:w="850" w:type="dxa"/>
            <w:tcBorders>
              <w:top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46,980</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49,245</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51,244</w:t>
            </w:r>
          </w:p>
        </w:tc>
        <w:tc>
          <w:tcPr>
            <w:tcW w:w="851" w:type="dxa"/>
            <w:tcBorders>
              <w:top w:val="single" w:sz="4" w:space="0" w:color="auto"/>
              <w:left w:val="single" w:sz="4" w:space="0" w:color="auto"/>
              <w:bottom w:val="single" w:sz="4" w:space="0" w:color="auto"/>
            </w:tcBorders>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45,361</w:t>
            </w:r>
          </w:p>
        </w:tc>
        <w:tc>
          <w:tcPr>
            <w:tcW w:w="972" w:type="dxa"/>
            <w:vMerge/>
            <w:tcBorders>
              <w:bottom w:val="single" w:sz="4" w:space="0" w:color="auto"/>
            </w:tcBorders>
          </w:tcPr>
          <w:p w:rsidR="00A449AD" w:rsidRDefault="00A449AD" w:rsidP="00A449AD">
            <w:pPr>
              <w:spacing w:after="0" w:line="240" w:lineRule="auto"/>
              <w:jc w:val="center"/>
              <w:rPr>
                <w:rFonts w:ascii="Arial" w:hAnsi="Arial" w:cs="Arial"/>
                <w:sz w:val="24"/>
                <w:szCs w:val="24"/>
              </w:rPr>
            </w:pPr>
          </w:p>
        </w:tc>
      </w:tr>
      <w:tr w:rsidR="00A449AD" w:rsidTr="00A449AD">
        <w:trPr>
          <w:jc w:val="center"/>
        </w:trPr>
        <w:tc>
          <w:tcPr>
            <w:tcW w:w="3256" w:type="dxa"/>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Dar seguimiento a las quejas recibidas por derechohabientes con el fin de mejorar la atención de los servicios que proporciona el Instituto</w:t>
            </w:r>
          </w:p>
        </w:tc>
        <w:tc>
          <w:tcPr>
            <w:tcW w:w="1559" w:type="dxa"/>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Asunto</w:t>
            </w:r>
          </w:p>
        </w:tc>
        <w:tc>
          <w:tcPr>
            <w:tcW w:w="850" w:type="dxa"/>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375</w:t>
            </w:r>
          </w:p>
        </w:tc>
        <w:tc>
          <w:tcPr>
            <w:tcW w:w="851" w:type="dxa"/>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375</w:t>
            </w:r>
          </w:p>
        </w:tc>
        <w:tc>
          <w:tcPr>
            <w:tcW w:w="850" w:type="dxa"/>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333</w:t>
            </w:r>
          </w:p>
        </w:tc>
        <w:tc>
          <w:tcPr>
            <w:tcW w:w="851" w:type="dxa"/>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333</w:t>
            </w:r>
          </w:p>
        </w:tc>
        <w:tc>
          <w:tcPr>
            <w:tcW w:w="972" w:type="dxa"/>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1,416</w:t>
            </w:r>
          </w:p>
        </w:tc>
      </w:tr>
      <w:tr w:rsidR="00A449AD" w:rsidTr="00A449AD">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Aplicar encuestas de satisfacción a los derechohabientes en seguimiento a la calidad brindada en los servicios institucionales</w:t>
            </w:r>
          </w:p>
        </w:tc>
        <w:tc>
          <w:tcPr>
            <w:tcW w:w="1559"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Encuesta</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1,224</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1,224</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1,224</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1,224</w:t>
            </w:r>
          </w:p>
        </w:tc>
        <w:tc>
          <w:tcPr>
            <w:tcW w:w="972"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4,896</w:t>
            </w:r>
          </w:p>
        </w:tc>
      </w:tr>
    </w:tbl>
    <w:p w:rsidR="001807A2" w:rsidRDefault="00A449AD" w:rsidP="005E35ED">
      <w:pPr>
        <w:jc w:val="both"/>
        <w:rPr>
          <w:rFonts w:ascii="Arial" w:hAnsi="Arial" w:cs="Arial"/>
          <w:b/>
          <w:sz w:val="24"/>
          <w:szCs w:val="24"/>
        </w:rPr>
      </w:pPr>
      <w:r>
        <w:rPr>
          <w:rFonts w:ascii="Arial" w:hAnsi="Arial" w:cs="Arial"/>
          <w:b/>
          <w:sz w:val="24"/>
          <w:szCs w:val="24"/>
        </w:rPr>
        <w:lastRenderedPageBreak/>
        <w:t>CLÍNICA HOSPITAL NOGALES</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A449AD" w:rsidTr="00FF324C">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A449AD" w:rsidTr="00FF324C">
        <w:trPr>
          <w:jc w:val="center"/>
        </w:trPr>
        <w:tc>
          <w:tcPr>
            <w:tcW w:w="3256" w:type="dxa"/>
            <w:vMerge w:val="restart"/>
            <w:tcBorders>
              <w:top w:val="single" w:sz="4" w:space="0" w:color="auto"/>
              <w:left w:val="single" w:sz="4" w:space="0" w:color="auto"/>
              <w:right w:val="single" w:sz="4" w:space="0" w:color="auto"/>
            </w:tcBorders>
            <w:vAlign w:val="center"/>
          </w:tcPr>
          <w:p w:rsidR="00A449AD" w:rsidRDefault="00A449AD" w:rsidP="00A449AD">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Prestar los servicios de Segundo Nivel de Atención Médica a los derechohabientes que lo requieran</w:t>
            </w:r>
          </w:p>
        </w:tc>
        <w:tc>
          <w:tcPr>
            <w:tcW w:w="1559" w:type="dxa"/>
            <w:vMerge w:val="restart"/>
            <w:tcBorders>
              <w:top w:val="single" w:sz="4" w:space="0" w:color="auto"/>
              <w:left w:val="single" w:sz="4" w:space="0" w:color="auto"/>
              <w:right w:val="single" w:sz="4" w:space="0" w:color="auto"/>
            </w:tcBorders>
            <w:vAlign w:val="center"/>
          </w:tcPr>
          <w:p w:rsidR="00A449AD" w:rsidRDefault="00A449AD" w:rsidP="00A449AD">
            <w:pPr>
              <w:spacing w:after="0" w:line="240" w:lineRule="auto"/>
              <w:jc w:val="center"/>
              <w:rPr>
                <w:rFonts w:ascii="Arial" w:hAnsi="Arial" w:cs="Arial"/>
                <w:b/>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A449AD">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12</w:t>
            </w:r>
          </w:p>
        </w:tc>
      </w:tr>
      <w:tr w:rsidR="00A449AD" w:rsidTr="00FF324C">
        <w:trPr>
          <w:jc w:val="center"/>
        </w:trPr>
        <w:tc>
          <w:tcPr>
            <w:tcW w:w="3256" w:type="dxa"/>
            <w:vMerge/>
            <w:tcBorders>
              <w:left w:val="single" w:sz="4" w:space="0" w:color="auto"/>
              <w:bottom w:val="single" w:sz="4" w:space="0" w:color="auto"/>
              <w:right w:val="single" w:sz="4" w:space="0" w:color="auto"/>
            </w:tcBorders>
            <w:hideMark/>
          </w:tcPr>
          <w:p w:rsidR="00A449AD" w:rsidRDefault="00A449AD" w:rsidP="00FF324C">
            <w:pPr>
              <w:autoSpaceDE w:val="0"/>
              <w:autoSpaceDN w:val="0"/>
              <w:adjustRightInd w:val="0"/>
              <w:spacing w:after="0" w:line="240" w:lineRule="auto"/>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972" w:type="dxa"/>
            <w:vMerge/>
            <w:tcBorders>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p>
        </w:tc>
      </w:tr>
      <w:tr w:rsidR="00A449AD" w:rsidTr="00FF324C">
        <w:trPr>
          <w:jc w:val="center"/>
        </w:trPr>
        <w:tc>
          <w:tcPr>
            <w:tcW w:w="3256" w:type="dxa"/>
            <w:tcBorders>
              <w:top w:val="single" w:sz="4" w:space="0" w:color="auto"/>
              <w:left w:val="single" w:sz="4" w:space="0" w:color="auto"/>
              <w:bottom w:val="single" w:sz="4" w:space="0" w:color="auto"/>
              <w:right w:val="single" w:sz="4" w:space="0" w:color="auto"/>
            </w:tcBorders>
          </w:tcPr>
          <w:p w:rsidR="00A449AD" w:rsidRDefault="00A449AD" w:rsidP="00A449A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Mejorar la educación médica y administrativa a distancia, de los servicios hospitalarios</w:t>
            </w:r>
          </w:p>
        </w:tc>
        <w:tc>
          <w:tcPr>
            <w:tcW w:w="1559"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972"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12</w:t>
            </w:r>
          </w:p>
        </w:tc>
      </w:tr>
      <w:tr w:rsidR="00A449AD" w:rsidTr="00FF324C">
        <w:trPr>
          <w:jc w:val="center"/>
        </w:trPr>
        <w:tc>
          <w:tcPr>
            <w:tcW w:w="3256" w:type="dxa"/>
            <w:tcBorders>
              <w:top w:val="single" w:sz="4" w:space="0" w:color="auto"/>
              <w:left w:val="single" w:sz="4" w:space="0" w:color="auto"/>
              <w:bottom w:val="single" w:sz="4" w:space="0" w:color="auto"/>
              <w:right w:val="single" w:sz="4" w:space="0" w:color="auto"/>
            </w:tcBorders>
          </w:tcPr>
          <w:p w:rsidR="00A449AD" w:rsidRDefault="00A449AD" w:rsidP="00A449A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Aplicar el modelo de visitas domiciliarias a pacientes que cumplan con los requisitos para su registro </w:t>
            </w:r>
          </w:p>
        </w:tc>
        <w:tc>
          <w:tcPr>
            <w:tcW w:w="1559"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972"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12</w:t>
            </w:r>
          </w:p>
        </w:tc>
      </w:tr>
      <w:tr w:rsidR="00A449AD" w:rsidTr="00FF324C">
        <w:trPr>
          <w:jc w:val="center"/>
        </w:trPr>
        <w:tc>
          <w:tcPr>
            <w:tcW w:w="3256" w:type="dxa"/>
            <w:tcBorders>
              <w:top w:val="single" w:sz="4" w:space="0" w:color="auto"/>
              <w:left w:val="single" w:sz="4" w:space="0" w:color="auto"/>
              <w:bottom w:val="single" w:sz="4" w:space="0" w:color="auto"/>
              <w:right w:val="single" w:sz="4" w:space="0" w:color="auto"/>
            </w:tcBorders>
          </w:tcPr>
          <w:p w:rsidR="00A449AD" w:rsidRDefault="00A449AD" w:rsidP="00A449A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Reducir el costo de servicio subrogado de hemodiálisis a pacientes con diagnóstico de insuficiencia renal crónica terminal por medio de la implementación de un programa propio</w:t>
            </w:r>
          </w:p>
        </w:tc>
        <w:tc>
          <w:tcPr>
            <w:tcW w:w="1559"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972"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12</w:t>
            </w:r>
          </w:p>
        </w:tc>
      </w:tr>
      <w:tr w:rsidR="00A449AD" w:rsidTr="00FF324C">
        <w:trPr>
          <w:jc w:val="center"/>
        </w:trPr>
        <w:tc>
          <w:tcPr>
            <w:tcW w:w="3256" w:type="dxa"/>
            <w:tcBorders>
              <w:top w:val="single" w:sz="4" w:space="0" w:color="auto"/>
              <w:left w:val="single" w:sz="4" w:space="0" w:color="auto"/>
              <w:bottom w:val="single" w:sz="4" w:space="0" w:color="auto"/>
              <w:right w:val="single" w:sz="4" w:space="0" w:color="auto"/>
            </w:tcBorders>
          </w:tcPr>
          <w:p w:rsidR="00A449AD" w:rsidRDefault="00A449AD" w:rsidP="00A449A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Atender a pacientes críticamente enfermos que requieren cuidados intermedios para padecimientos específicos </w:t>
            </w:r>
          </w:p>
        </w:tc>
        <w:tc>
          <w:tcPr>
            <w:tcW w:w="1559"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972"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12</w:t>
            </w:r>
          </w:p>
        </w:tc>
      </w:tr>
    </w:tbl>
    <w:p w:rsidR="00A449AD" w:rsidRDefault="00A449AD" w:rsidP="005E35ED">
      <w:pPr>
        <w:jc w:val="both"/>
        <w:rPr>
          <w:rFonts w:ascii="Arial" w:hAnsi="Arial" w:cs="Arial"/>
          <w:sz w:val="24"/>
          <w:szCs w:val="24"/>
        </w:rPr>
      </w:pPr>
    </w:p>
    <w:p w:rsidR="00A449AD" w:rsidRDefault="00A449AD" w:rsidP="00A449AD">
      <w:pPr>
        <w:jc w:val="both"/>
        <w:rPr>
          <w:rFonts w:ascii="Arial" w:hAnsi="Arial" w:cs="Arial"/>
          <w:b/>
          <w:sz w:val="24"/>
          <w:szCs w:val="24"/>
        </w:rPr>
      </w:pPr>
      <w:r>
        <w:rPr>
          <w:rFonts w:ascii="Arial" w:hAnsi="Arial" w:cs="Arial"/>
          <w:b/>
          <w:sz w:val="24"/>
          <w:szCs w:val="24"/>
        </w:rPr>
        <w:t>HOSPITAL ISSSTESON GUAYMAS</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A449AD" w:rsidTr="00FF324C">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A449AD" w:rsidTr="00FF324C">
        <w:trPr>
          <w:jc w:val="center"/>
        </w:trPr>
        <w:tc>
          <w:tcPr>
            <w:tcW w:w="3256" w:type="dxa"/>
            <w:vMerge w:val="restart"/>
            <w:tcBorders>
              <w:top w:val="single" w:sz="4" w:space="0" w:color="auto"/>
              <w:left w:val="single" w:sz="4" w:space="0" w:color="auto"/>
              <w:right w:val="single" w:sz="4" w:space="0" w:color="auto"/>
            </w:tcBorders>
            <w:vAlign w:val="center"/>
          </w:tcPr>
          <w:p w:rsidR="00A449AD" w:rsidRDefault="00A449AD" w:rsidP="00FF324C">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Prestar los servicios de Segundo Nivel de Atención Médica a los derechohabientes que lo requieran</w:t>
            </w:r>
          </w:p>
        </w:tc>
        <w:tc>
          <w:tcPr>
            <w:tcW w:w="1559" w:type="dxa"/>
            <w:vMerge w:val="restart"/>
            <w:tcBorders>
              <w:top w:val="single" w:sz="4" w:space="0" w:color="auto"/>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12</w:t>
            </w:r>
          </w:p>
        </w:tc>
      </w:tr>
      <w:tr w:rsidR="00A449AD" w:rsidTr="00A449AD">
        <w:trPr>
          <w:jc w:val="center"/>
        </w:trPr>
        <w:tc>
          <w:tcPr>
            <w:tcW w:w="3256" w:type="dxa"/>
            <w:vMerge/>
            <w:tcBorders>
              <w:left w:val="single" w:sz="4" w:space="0" w:color="auto"/>
              <w:right w:val="single" w:sz="4" w:space="0" w:color="auto"/>
            </w:tcBorders>
            <w:hideMark/>
          </w:tcPr>
          <w:p w:rsidR="00A449AD" w:rsidRDefault="00A449AD" w:rsidP="00FF324C">
            <w:pPr>
              <w:autoSpaceDE w:val="0"/>
              <w:autoSpaceDN w:val="0"/>
              <w:adjustRightInd w:val="0"/>
              <w:spacing w:after="0" w:line="240" w:lineRule="auto"/>
              <w:jc w:val="center"/>
              <w:rPr>
                <w:rFonts w:ascii="Arial" w:hAnsi="Arial" w:cs="Arial"/>
                <w:sz w:val="24"/>
                <w:szCs w:val="24"/>
              </w:rPr>
            </w:pPr>
          </w:p>
        </w:tc>
        <w:tc>
          <w:tcPr>
            <w:tcW w:w="1559" w:type="dxa"/>
            <w:vMerge/>
            <w:tcBorders>
              <w:left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972" w:type="dxa"/>
            <w:vMerge/>
            <w:tcBorders>
              <w:left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p>
        </w:tc>
      </w:tr>
      <w:tr w:rsidR="00A449AD" w:rsidTr="00FF324C">
        <w:trPr>
          <w:jc w:val="center"/>
        </w:trPr>
        <w:tc>
          <w:tcPr>
            <w:tcW w:w="3256" w:type="dxa"/>
            <w:tcBorders>
              <w:left w:val="single" w:sz="4" w:space="0" w:color="auto"/>
              <w:bottom w:val="single" w:sz="4" w:space="0" w:color="auto"/>
              <w:right w:val="single" w:sz="4" w:space="0" w:color="auto"/>
            </w:tcBorders>
          </w:tcPr>
          <w:p w:rsidR="00A449AD" w:rsidRDefault="00A449AD" w:rsidP="00A449A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Implementar encuestas de evaluación de los servicios en el Hospital ISSSTESON Guaymas</w:t>
            </w:r>
          </w:p>
        </w:tc>
        <w:tc>
          <w:tcPr>
            <w:tcW w:w="1559" w:type="dxa"/>
            <w:tcBorders>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3</w:t>
            </w:r>
          </w:p>
        </w:tc>
        <w:tc>
          <w:tcPr>
            <w:tcW w:w="972" w:type="dxa"/>
            <w:tcBorders>
              <w:left w:val="single" w:sz="4" w:space="0" w:color="auto"/>
              <w:bottom w:val="single" w:sz="4" w:space="0" w:color="auto"/>
              <w:right w:val="single" w:sz="4" w:space="0" w:color="auto"/>
            </w:tcBorders>
            <w:vAlign w:val="center"/>
          </w:tcPr>
          <w:p w:rsidR="00A449AD" w:rsidRDefault="00A449AD" w:rsidP="00A449AD">
            <w:pPr>
              <w:spacing w:after="0" w:line="240" w:lineRule="auto"/>
              <w:jc w:val="center"/>
              <w:rPr>
                <w:rFonts w:ascii="Arial" w:hAnsi="Arial" w:cs="Arial"/>
                <w:sz w:val="24"/>
                <w:szCs w:val="24"/>
              </w:rPr>
            </w:pPr>
            <w:r>
              <w:rPr>
                <w:rFonts w:ascii="Arial" w:hAnsi="Arial" w:cs="Arial"/>
                <w:sz w:val="24"/>
                <w:szCs w:val="24"/>
              </w:rPr>
              <w:t>12</w:t>
            </w:r>
          </w:p>
        </w:tc>
      </w:tr>
    </w:tbl>
    <w:p w:rsidR="00A449AD" w:rsidRDefault="00A449AD" w:rsidP="005E35ED">
      <w:pPr>
        <w:jc w:val="both"/>
        <w:rPr>
          <w:rFonts w:ascii="Arial" w:hAnsi="Arial" w:cs="Arial"/>
          <w:sz w:val="24"/>
          <w:szCs w:val="24"/>
        </w:rPr>
      </w:pPr>
    </w:p>
    <w:p w:rsidR="00A449AD" w:rsidRDefault="00A449AD" w:rsidP="00A449AD">
      <w:pPr>
        <w:jc w:val="both"/>
        <w:rPr>
          <w:rFonts w:ascii="Arial" w:hAnsi="Arial" w:cs="Arial"/>
          <w:b/>
          <w:sz w:val="24"/>
          <w:szCs w:val="24"/>
        </w:rPr>
      </w:pPr>
      <w:r>
        <w:rPr>
          <w:rFonts w:ascii="Arial" w:hAnsi="Arial" w:cs="Arial"/>
          <w:b/>
          <w:sz w:val="24"/>
          <w:szCs w:val="24"/>
        </w:rPr>
        <w:lastRenderedPageBreak/>
        <w:t>HOSPITAL “LIC. ADOLFO LÓPEZ MATEOS”</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A449AD" w:rsidTr="00FF324C">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A449AD" w:rsidTr="00FF324C">
        <w:trPr>
          <w:jc w:val="center"/>
        </w:trPr>
        <w:tc>
          <w:tcPr>
            <w:tcW w:w="3256" w:type="dxa"/>
            <w:vMerge w:val="restart"/>
            <w:tcBorders>
              <w:top w:val="single" w:sz="4" w:space="0" w:color="auto"/>
              <w:left w:val="single" w:sz="4" w:space="0" w:color="auto"/>
              <w:right w:val="single" w:sz="4" w:space="0" w:color="auto"/>
            </w:tcBorders>
            <w:vAlign w:val="center"/>
          </w:tcPr>
          <w:p w:rsidR="00A449AD" w:rsidRDefault="00A449AD" w:rsidP="00FF324C">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Prestar los servicios de Segundo Nivel de Atención Médica a los derechohabientes que lo requieran</w:t>
            </w:r>
          </w:p>
        </w:tc>
        <w:tc>
          <w:tcPr>
            <w:tcW w:w="1559" w:type="dxa"/>
            <w:vMerge w:val="restart"/>
            <w:tcBorders>
              <w:top w:val="single" w:sz="4" w:space="0" w:color="auto"/>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12</w:t>
            </w:r>
          </w:p>
        </w:tc>
      </w:tr>
      <w:tr w:rsidR="00A449AD" w:rsidTr="00FF324C">
        <w:trPr>
          <w:jc w:val="center"/>
        </w:trPr>
        <w:tc>
          <w:tcPr>
            <w:tcW w:w="3256" w:type="dxa"/>
            <w:vMerge/>
            <w:tcBorders>
              <w:left w:val="single" w:sz="4" w:space="0" w:color="auto"/>
              <w:right w:val="single" w:sz="4" w:space="0" w:color="auto"/>
            </w:tcBorders>
            <w:hideMark/>
          </w:tcPr>
          <w:p w:rsidR="00A449AD" w:rsidRDefault="00A449AD" w:rsidP="00FF324C">
            <w:pPr>
              <w:autoSpaceDE w:val="0"/>
              <w:autoSpaceDN w:val="0"/>
              <w:adjustRightInd w:val="0"/>
              <w:spacing w:after="0" w:line="240" w:lineRule="auto"/>
              <w:jc w:val="center"/>
              <w:rPr>
                <w:rFonts w:ascii="Arial" w:hAnsi="Arial" w:cs="Arial"/>
                <w:sz w:val="24"/>
                <w:szCs w:val="24"/>
              </w:rPr>
            </w:pPr>
          </w:p>
        </w:tc>
        <w:tc>
          <w:tcPr>
            <w:tcW w:w="1559" w:type="dxa"/>
            <w:vMerge/>
            <w:tcBorders>
              <w:left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972" w:type="dxa"/>
            <w:vMerge/>
            <w:tcBorders>
              <w:left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p>
        </w:tc>
      </w:tr>
    </w:tbl>
    <w:p w:rsidR="00A449AD" w:rsidRDefault="00A449AD" w:rsidP="005E35ED">
      <w:pPr>
        <w:jc w:val="both"/>
        <w:rPr>
          <w:rFonts w:ascii="Arial" w:hAnsi="Arial" w:cs="Arial"/>
          <w:sz w:val="24"/>
          <w:szCs w:val="24"/>
        </w:rPr>
      </w:pPr>
    </w:p>
    <w:p w:rsidR="00A449AD" w:rsidRDefault="00A449AD" w:rsidP="00A449AD">
      <w:pPr>
        <w:jc w:val="both"/>
        <w:rPr>
          <w:rFonts w:ascii="Arial" w:hAnsi="Arial" w:cs="Arial"/>
          <w:b/>
          <w:sz w:val="24"/>
          <w:szCs w:val="24"/>
        </w:rPr>
      </w:pPr>
      <w:r>
        <w:rPr>
          <w:rFonts w:ascii="Arial" w:hAnsi="Arial" w:cs="Arial"/>
          <w:b/>
          <w:sz w:val="24"/>
          <w:szCs w:val="24"/>
        </w:rPr>
        <w:t>CENTRO MÉDICO “DR. IGNACIO CHÁVEZ”</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A449AD" w:rsidTr="00FF324C">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A449AD" w:rsidTr="00FF324C">
        <w:trPr>
          <w:jc w:val="center"/>
        </w:trPr>
        <w:tc>
          <w:tcPr>
            <w:tcW w:w="3256" w:type="dxa"/>
            <w:vMerge w:val="restart"/>
            <w:tcBorders>
              <w:top w:val="single" w:sz="4" w:space="0" w:color="auto"/>
              <w:left w:val="single" w:sz="4" w:space="0" w:color="auto"/>
              <w:right w:val="single" w:sz="4" w:space="0" w:color="auto"/>
            </w:tcBorders>
            <w:vAlign w:val="center"/>
          </w:tcPr>
          <w:p w:rsidR="00A449AD" w:rsidRDefault="00A449AD" w:rsidP="00FF324C">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Prestar los servicios de Segundo Nivel de Atención Médica a los derechohabientes que lo requieran</w:t>
            </w:r>
          </w:p>
        </w:tc>
        <w:tc>
          <w:tcPr>
            <w:tcW w:w="1559" w:type="dxa"/>
            <w:vMerge w:val="restart"/>
            <w:tcBorders>
              <w:top w:val="single" w:sz="4" w:space="0" w:color="auto"/>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IV</w:t>
            </w:r>
          </w:p>
        </w:tc>
        <w:tc>
          <w:tcPr>
            <w:tcW w:w="972" w:type="dxa"/>
            <w:vMerge w:val="restart"/>
            <w:tcBorders>
              <w:top w:val="single" w:sz="4" w:space="0" w:color="auto"/>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b/>
                <w:sz w:val="24"/>
                <w:szCs w:val="24"/>
              </w:rPr>
            </w:pPr>
            <w:r>
              <w:rPr>
                <w:rFonts w:ascii="Arial" w:hAnsi="Arial" w:cs="Arial"/>
                <w:sz w:val="24"/>
                <w:szCs w:val="24"/>
              </w:rPr>
              <w:t>12</w:t>
            </w:r>
          </w:p>
        </w:tc>
      </w:tr>
      <w:tr w:rsidR="00A449AD" w:rsidTr="00FF324C">
        <w:trPr>
          <w:jc w:val="center"/>
        </w:trPr>
        <w:tc>
          <w:tcPr>
            <w:tcW w:w="3256" w:type="dxa"/>
            <w:vMerge/>
            <w:tcBorders>
              <w:left w:val="single" w:sz="4" w:space="0" w:color="auto"/>
              <w:right w:val="single" w:sz="4" w:space="0" w:color="auto"/>
            </w:tcBorders>
            <w:hideMark/>
          </w:tcPr>
          <w:p w:rsidR="00A449AD" w:rsidRDefault="00A449AD" w:rsidP="00FF324C">
            <w:pPr>
              <w:autoSpaceDE w:val="0"/>
              <w:autoSpaceDN w:val="0"/>
              <w:adjustRightInd w:val="0"/>
              <w:spacing w:after="0" w:line="240" w:lineRule="auto"/>
              <w:jc w:val="center"/>
              <w:rPr>
                <w:rFonts w:ascii="Arial" w:hAnsi="Arial" w:cs="Arial"/>
                <w:sz w:val="24"/>
                <w:szCs w:val="24"/>
              </w:rPr>
            </w:pPr>
          </w:p>
        </w:tc>
        <w:tc>
          <w:tcPr>
            <w:tcW w:w="1559" w:type="dxa"/>
            <w:vMerge/>
            <w:tcBorders>
              <w:left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972" w:type="dxa"/>
            <w:vMerge/>
            <w:tcBorders>
              <w:left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p>
        </w:tc>
      </w:tr>
    </w:tbl>
    <w:p w:rsidR="00A449AD" w:rsidRDefault="00A449AD" w:rsidP="00A449AD">
      <w:pPr>
        <w:jc w:val="both"/>
        <w:rPr>
          <w:rFonts w:ascii="Arial" w:hAnsi="Arial" w:cs="Arial"/>
          <w:b/>
          <w:sz w:val="24"/>
          <w:szCs w:val="24"/>
        </w:rPr>
      </w:pPr>
    </w:p>
    <w:p w:rsidR="00A449AD" w:rsidRDefault="00A449AD" w:rsidP="00A449AD">
      <w:pPr>
        <w:jc w:val="both"/>
        <w:rPr>
          <w:rFonts w:ascii="Arial" w:hAnsi="Arial" w:cs="Arial"/>
          <w:b/>
          <w:sz w:val="24"/>
          <w:szCs w:val="24"/>
        </w:rPr>
      </w:pPr>
      <w:r>
        <w:rPr>
          <w:rFonts w:ascii="Arial" w:hAnsi="Arial" w:cs="Arial"/>
          <w:b/>
          <w:sz w:val="24"/>
          <w:szCs w:val="24"/>
        </w:rPr>
        <w:t>COORDINACIÓN DE HOSPITALES SUBROGADOS Y DESCONCENTRADOS</w:t>
      </w:r>
    </w:p>
    <w:tbl>
      <w:tblPr>
        <w:tblStyle w:val="Tablaconcuadrcula"/>
        <w:tblW w:w="9189" w:type="dxa"/>
        <w:jc w:val="center"/>
        <w:tblLayout w:type="fixed"/>
        <w:tblLook w:val="04A0" w:firstRow="1" w:lastRow="0" w:firstColumn="1" w:lastColumn="0" w:noHBand="0" w:noVBand="1"/>
      </w:tblPr>
      <w:tblGrid>
        <w:gridCol w:w="3256"/>
        <w:gridCol w:w="1559"/>
        <w:gridCol w:w="850"/>
        <w:gridCol w:w="851"/>
        <w:gridCol w:w="850"/>
        <w:gridCol w:w="851"/>
        <w:gridCol w:w="972"/>
      </w:tblGrid>
      <w:tr w:rsidR="00A449AD" w:rsidTr="00FF324C">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972"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A449AD" w:rsidTr="00FF324C">
        <w:trPr>
          <w:jc w:val="center"/>
        </w:trPr>
        <w:tc>
          <w:tcPr>
            <w:tcW w:w="3256" w:type="dxa"/>
            <w:vMerge w:val="restart"/>
            <w:tcBorders>
              <w:top w:val="single" w:sz="4" w:space="0" w:color="auto"/>
              <w:left w:val="single" w:sz="4" w:space="0" w:color="auto"/>
              <w:right w:val="single" w:sz="4" w:space="0" w:color="auto"/>
            </w:tcBorders>
          </w:tcPr>
          <w:p w:rsidR="00A449AD" w:rsidRDefault="00A449AD"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Verificar los convenios con los sindicatos de la prestación del servicio médico</w:t>
            </w:r>
          </w:p>
        </w:tc>
        <w:tc>
          <w:tcPr>
            <w:tcW w:w="1559" w:type="dxa"/>
            <w:vMerge w:val="restart"/>
            <w:tcBorders>
              <w:top w:val="single" w:sz="4" w:space="0" w:color="auto"/>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Pr="00A449AD" w:rsidRDefault="00A449AD" w:rsidP="00FF324C">
            <w:pPr>
              <w:spacing w:after="0" w:line="240" w:lineRule="auto"/>
              <w:jc w:val="center"/>
              <w:rPr>
                <w:rFonts w:ascii="Arial" w:hAnsi="Arial" w:cs="Arial"/>
                <w:b/>
                <w:sz w:val="24"/>
                <w:szCs w:val="24"/>
              </w:rPr>
            </w:pPr>
            <w:r w:rsidRPr="00A449AD">
              <w:rPr>
                <w:rFonts w:ascii="Arial" w:hAnsi="Arial" w:cs="Arial"/>
                <w:b/>
                <w:sz w:val="24"/>
                <w:szCs w:val="24"/>
              </w:rPr>
              <w:t>I</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Pr="00A449AD" w:rsidRDefault="00A449AD" w:rsidP="00FF324C">
            <w:pPr>
              <w:spacing w:after="0" w:line="240" w:lineRule="auto"/>
              <w:jc w:val="center"/>
              <w:rPr>
                <w:rFonts w:ascii="Arial" w:hAnsi="Arial" w:cs="Arial"/>
                <w:b/>
                <w:sz w:val="24"/>
                <w:szCs w:val="24"/>
              </w:rPr>
            </w:pPr>
            <w:r w:rsidRPr="00A449AD">
              <w:rPr>
                <w:rFonts w:ascii="Arial" w:hAnsi="Arial" w:cs="Arial"/>
                <w:b/>
                <w:sz w:val="24"/>
                <w:szCs w:val="24"/>
              </w:rPr>
              <w:t>II</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Pr="00A449AD" w:rsidRDefault="00A449AD" w:rsidP="00FF324C">
            <w:pPr>
              <w:spacing w:after="0" w:line="240" w:lineRule="auto"/>
              <w:jc w:val="center"/>
              <w:rPr>
                <w:rFonts w:ascii="Arial" w:hAnsi="Arial" w:cs="Arial"/>
                <w:b/>
                <w:sz w:val="24"/>
                <w:szCs w:val="24"/>
              </w:rPr>
            </w:pPr>
            <w:r w:rsidRPr="00A449AD">
              <w:rPr>
                <w:rFonts w:ascii="Arial" w:hAnsi="Arial" w:cs="Arial"/>
                <w:b/>
                <w:sz w:val="24"/>
                <w:szCs w:val="24"/>
              </w:rPr>
              <w:t>III</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Pr="00A449AD" w:rsidRDefault="00A449AD" w:rsidP="00FF324C">
            <w:pPr>
              <w:spacing w:after="0" w:line="240" w:lineRule="auto"/>
              <w:jc w:val="center"/>
              <w:rPr>
                <w:rFonts w:ascii="Arial" w:hAnsi="Arial" w:cs="Arial"/>
                <w:b/>
                <w:sz w:val="24"/>
                <w:szCs w:val="24"/>
              </w:rPr>
            </w:pPr>
            <w:r w:rsidRPr="00A449AD">
              <w:rPr>
                <w:rFonts w:ascii="Arial" w:hAnsi="Arial" w:cs="Arial"/>
                <w:b/>
                <w:sz w:val="24"/>
                <w:szCs w:val="24"/>
              </w:rPr>
              <w:t>IV</w:t>
            </w:r>
          </w:p>
        </w:tc>
        <w:tc>
          <w:tcPr>
            <w:tcW w:w="972" w:type="dxa"/>
            <w:vMerge w:val="restart"/>
            <w:tcBorders>
              <w:top w:val="single" w:sz="4" w:space="0" w:color="auto"/>
              <w:left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12</w:t>
            </w:r>
          </w:p>
        </w:tc>
      </w:tr>
      <w:tr w:rsidR="00A449AD" w:rsidTr="00FF324C">
        <w:trPr>
          <w:jc w:val="center"/>
        </w:trPr>
        <w:tc>
          <w:tcPr>
            <w:tcW w:w="3256" w:type="dxa"/>
            <w:vMerge/>
            <w:tcBorders>
              <w:left w:val="single" w:sz="4" w:space="0" w:color="auto"/>
              <w:bottom w:val="single" w:sz="4" w:space="0" w:color="auto"/>
              <w:right w:val="single" w:sz="4" w:space="0" w:color="auto"/>
            </w:tcBorders>
            <w:hideMark/>
          </w:tcPr>
          <w:p w:rsidR="00A449AD" w:rsidRDefault="00A449AD" w:rsidP="00FF324C">
            <w:pPr>
              <w:autoSpaceDE w:val="0"/>
              <w:autoSpaceDN w:val="0"/>
              <w:adjustRightInd w:val="0"/>
              <w:spacing w:after="0" w:line="240" w:lineRule="auto"/>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972" w:type="dxa"/>
            <w:vMerge/>
            <w:tcBorders>
              <w:left w:val="single" w:sz="4" w:space="0" w:color="auto"/>
              <w:bottom w:val="single" w:sz="4" w:space="0" w:color="auto"/>
              <w:right w:val="single" w:sz="4" w:space="0" w:color="auto"/>
            </w:tcBorders>
            <w:vAlign w:val="center"/>
            <w:hideMark/>
          </w:tcPr>
          <w:p w:rsidR="00A449AD" w:rsidRDefault="00A449AD" w:rsidP="00FF324C">
            <w:pPr>
              <w:spacing w:after="0" w:line="240" w:lineRule="auto"/>
              <w:jc w:val="center"/>
              <w:rPr>
                <w:rFonts w:ascii="Arial" w:hAnsi="Arial" w:cs="Arial"/>
                <w:sz w:val="24"/>
                <w:szCs w:val="24"/>
              </w:rPr>
            </w:pPr>
          </w:p>
        </w:tc>
      </w:tr>
      <w:tr w:rsidR="00A449AD" w:rsidTr="00FF324C">
        <w:trPr>
          <w:jc w:val="center"/>
        </w:trPr>
        <w:tc>
          <w:tcPr>
            <w:tcW w:w="3256" w:type="dxa"/>
            <w:tcBorders>
              <w:top w:val="single" w:sz="4" w:space="0" w:color="auto"/>
              <w:left w:val="single" w:sz="4" w:space="0" w:color="auto"/>
              <w:bottom w:val="single" w:sz="4" w:space="0" w:color="auto"/>
              <w:right w:val="single" w:sz="4" w:space="0" w:color="auto"/>
            </w:tcBorders>
          </w:tcPr>
          <w:p w:rsidR="00A449AD" w:rsidRDefault="00A449AD"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Realizar visitas a los hospitales institucionales y los subrogados en forma calendarizada</w:t>
            </w:r>
          </w:p>
        </w:tc>
        <w:tc>
          <w:tcPr>
            <w:tcW w:w="1559"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Informe</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3</w:t>
            </w:r>
          </w:p>
        </w:tc>
        <w:tc>
          <w:tcPr>
            <w:tcW w:w="972" w:type="dxa"/>
            <w:tcBorders>
              <w:top w:val="single" w:sz="4" w:space="0" w:color="auto"/>
              <w:left w:val="single" w:sz="4" w:space="0" w:color="auto"/>
              <w:bottom w:val="single" w:sz="4" w:space="0" w:color="auto"/>
              <w:right w:val="single" w:sz="4" w:space="0" w:color="auto"/>
            </w:tcBorders>
            <w:vAlign w:val="center"/>
          </w:tcPr>
          <w:p w:rsidR="00A449AD" w:rsidRDefault="00A449AD" w:rsidP="00FF324C">
            <w:pPr>
              <w:spacing w:after="0" w:line="240" w:lineRule="auto"/>
              <w:jc w:val="center"/>
              <w:rPr>
                <w:rFonts w:ascii="Arial" w:hAnsi="Arial" w:cs="Arial"/>
                <w:sz w:val="24"/>
                <w:szCs w:val="24"/>
              </w:rPr>
            </w:pPr>
            <w:r>
              <w:rPr>
                <w:rFonts w:ascii="Arial" w:hAnsi="Arial" w:cs="Arial"/>
                <w:sz w:val="24"/>
                <w:szCs w:val="24"/>
              </w:rPr>
              <w:t>12</w:t>
            </w:r>
          </w:p>
        </w:tc>
      </w:tr>
    </w:tbl>
    <w:p w:rsidR="00A449AD" w:rsidRDefault="00A449AD" w:rsidP="005E35ED">
      <w:pPr>
        <w:jc w:val="both"/>
        <w:rPr>
          <w:rFonts w:ascii="Arial" w:hAnsi="Arial" w:cs="Arial"/>
          <w:sz w:val="24"/>
          <w:szCs w:val="24"/>
        </w:rPr>
      </w:pPr>
    </w:p>
    <w:p w:rsidR="00A449AD" w:rsidRDefault="00A449AD" w:rsidP="005E35ED">
      <w:pPr>
        <w:jc w:val="both"/>
        <w:rPr>
          <w:rFonts w:ascii="Arial" w:hAnsi="Arial" w:cs="Arial"/>
          <w:sz w:val="24"/>
          <w:szCs w:val="24"/>
        </w:rPr>
      </w:pPr>
    </w:p>
    <w:p w:rsidR="00AF2E75" w:rsidRDefault="00AF2E75" w:rsidP="005E35ED">
      <w:pPr>
        <w:jc w:val="both"/>
        <w:rPr>
          <w:rFonts w:ascii="Arial" w:hAnsi="Arial" w:cs="Arial"/>
          <w:sz w:val="24"/>
          <w:szCs w:val="24"/>
        </w:rPr>
      </w:pPr>
    </w:p>
    <w:p w:rsidR="00AF2E75" w:rsidRDefault="00AF2E75" w:rsidP="005E35ED">
      <w:pPr>
        <w:jc w:val="both"/>
        <w:rPr>
          <w:rFonts w:ascii="Arial" w:hAnsi="Arial" w:cs="Arial"/>
          <w:sz w:val="24"/>
          <w:szCs w:val="24"/>
        </w:rPr>
      </w:pPr>
    </w:p>
    <w:p w:rsidR="00AF2E75" w:rsidRDefault="00AF2E75" w:rsidP="005E35ED">
      <w:pPr>
        <w:jc w:val="both"/>
        <w:rPr>
          <w:rFonts w:ascii="Arial" w:hAnsi="Arial" w:cs="Arial"/>
          <w:sz w:val="24"/>
          <w:szCs w:val="24"/>
        </w:rPr>
      </w:pPr>
    </w:p>
    <w:p w:rsidR="00AF2E75" w:rsidRDefault="00AF2E75" w:rsidP="005E35ED">
      <w:pPr>
        <w:jc w:val="both"/>
        <w:rPr>
          <w:rFonts w:ascii="Arial" w:hAnsi="Arial" w:cs="Arial"/>
          <w:sz w:val="24"/>
          <w:szCs w:val="24"/>
        </w:rPr>
      </w:pPr>
    </w:p>
    <w:p w:rsidR="00AF2E75" w:rsidRDefault="00AF2E75" w:rsidP="005E35E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405"/>
        <w:gridCol w:w="6423"/>
      </w:tblGrid>
      <w:tr w:rsidR="005E35ED" w:rsidTr="005E35E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lastRenderedPageBreak/>
              <w:t>Proceso</w:t>
            </w:r>
          </w:p>
        </w:tc>
        <w:tc>
          <w:tcPr>
            <w:tcW w:w="6423" w:type="dxa"/>
            <w:tcBorders>
              <w:top w:val="single" w:sz="4" w:space="0" w:color="auto"/>
              <w:left w:val="single" w:sz="4" w:space="0" w:color="auto"/>
              <w:bottom w:val="single" w:sz="4" w:space="0" w:color="auto"/>
              <w:right w:val="single" w:sz="4" w:space="0" w:color="auto"/>
            </w:tcBorders>
            <w:hideMark/>
          </w:tcPr>
          <w:p w:rsidR="005E35ED" w:rsidRDefault="005E35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Prestaciones Económicas y Sociales</w:t>
            </w:r>
          </w:p>
        </w:tc>
      </w:tr>
      <w:tr w:rsidR="005E35ED" w:rsidTr="005E35E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Objetivo del proceso</w:t>
            </w:r>
          </w:p>
        </w:tc>
        <w:tc>
          <w:tcPr>
            <w:tcW w:w="6423" w:type="dxa"/>
            <w:tcBorders>
              <w:top w:val="single" w:sz="4" w:space="0" w:color="auto"/>
              <w:left w:val="single" w:sz="4" w:space="0" w:color="auto"/>
              <w:bottom w:val="single" w:sz="4" w:space="0" w:color="auto"/>
              <w:right w:val="single" w:sz="4" w:space="0" w:color="auto"/>
            </w:tcBorders>
            <w:hideMark/>
          </w:tcPr>
          <w:p w:rsidR="005E35ED" w:rsidRDefault="005E35ED">
            <w:pPr>
              <w:autoSpaceDE w:val="0"/>
              <w:autoSpaceDN w:val="0"/>
              <w:adjustRightInd w:val="0"/>
              <w:spacing w:after="0" w:line="240" w:lineRule="auto"/>
              <w:jc w:val="both"/>
              <w:rPr>
                <w:rFonts w:ascii="Arial" w:hAnsi="Arial" w:cs="Arial"/>
              </w:rPr>
            </w:pPr>
            <w:r>
              <w:rPr>
                <w:rFonts w:ascii="Arial" w:hAnsi="Arial" w:cs="Arial"/>
                <w:sz w:val="24"/>
              </w:rPr>
              <w:t>Otorgar a los derechohabientes las prestaciones económicas y sociales correspondientes.</w:t>
            </w:r>
          </w:p>
        </w:tc>
      </w:tr>
      <w:tr w:rsidR="005E35ED" w:rsidTr="005E35E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Programa Estatal</w:t>
            </w:r>
          </w:p>
        </w:tc>
        <w:tc>
          <w:tcPr>
            <w:tcW w:w="6423"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both"/>
              <w:rPr>
                <w:rFonts w:ascii="Arial" w:hAnsi="Arial" w:cs="Arial"/>
                <w:sz w:val="24"/>
                <w:szCs w:val="24"/>
              </w:rPr>
            </w:pPr>
            <w:r>
              <w:rPr>
                <w:rFonts w:ascii="Arial" w:hAnsi="Arial" w:cs="Arial"/>
                <w:sz w:val="24"/>
                <w:szCs w:val="24"/>
              </w:rPr>
              <w:t>Seguridad Social</w:t>
            </w:r>
          </w:p>
        </w:tc>
      </w:tr>
    </w:tbl>
    <w:p w:rsidR="005E35ED" w:rsidRDefault="005E35ED" w:rsidP="005E35ED">
      <w:pPr>
        <w:jc w:val="both"/>
        <w:rPr>
          <w:rFonts w:ascii="Arial" w:hAnsi="Arial" w:cs="Arial"/>
          <w:sz w:val="24"/>
          <w:szCs w:val="24"/>
        </w:rPr>
      </w:pPr>
    </w:p>
    <w:p w:rsidR="00743B3E" w:rsidRPr="00743B3E" w:rsidRDefault="00743B3E" w:rsidP="005E35ED">
      <w:pPr>
        <w:jc w:val="both"/>
        <w:rPr>
          <w:rFonts w:ascii="Arial" w:hAnsi="Arial" w:cs="Arial"/>
          <w:b/>
          <w:sz w:val="24"/>
          <w:szCs w:val="24"/>
        </w:rPr>
      </w:pPr>
      <w:r>
        <w:rPr>
          <w:rFonts w:ascii="Arial" w:hAnsi="Arial" w:cs="Arial"/>
          <w:b/>
          <w:sz w:val="24"/>
          <w:szCs w:val="24"/>
        </w:rPr>
        <w:t>SUBDIRECCIÓN DE PRESTACIONES ECONÓMICAS Y SOCIALES</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5E35ED" w:rsidTr="000571F6">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Meta Anual</w:t>
            </w:r>
          </w:p>
        </w:tc>
      </w:tr>
      <w:tr w:rsidR="005E35ED" w:rsidTr="000571F6">
        <w:trPr>
          <w:jc w:val="center"/>
        </w:trPr>
        <w:tc>
          <w:tcPr>
            <w:tcW w:w="3397" w:type="dxa"/>
            <w:vMerge w:val="restart"/>
            <w:tcBorders>
              <w:top w:val="single" w:sz="4" w:space="0" w:color="auto"/>
              <w:left w:val="single" w:sz="4" w:space="0" w:color="auto"/>
              <w:bottom w:val="single" w:sz="4" w:space="0" w:color="auto"/>
              <w:right w:val="single" w:sz="4" w:space="0" w:color="auto"/>
            </w:tcBorders>
            <w:hideMark/>
          </w:tcPr>
          <w:p w:rsidR="005E35ED" w:rsidRDefault="005E35ED" w:rsidP="008411B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Informar </w:t>
            </w:r>
            <w:r w:rsidR="008411BB">
              <w:rPr>
                <w:rFonts w:ascii="Arial" w:hAnsi="Arial" w:cs="Arial"/>
                <w:sz w:val="24"/>
                <w:szCs w:val="24"/>
              </w:rPr>
              <w:t>la elaboración de la nómina de incapacidades</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E35ED" w:rsidRDefault="008411BB">
            <w:pPr>
              <w:spacing w:after="0" w:line="240" w:lineRule="auto"/>
              <w:jc w:val="center"/>
              <w:rPr>
                <w:rFonts w:ascii="Arial" w:hAnsi="Arial" w:cs="Arial"/>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12</w:t>
            </w:r>
          </w:p>
        </w:tc>
      </w:tr>
      <w:tr w:rsidR="005E35ED" w:rsidTr="000571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rPr>
                <w:rFonts w:ascii="Arial" w:hAnsi="Arial" w:cs="Arial"/>
                <w:sz w:val="24"/>
                <w:szCs w:val="24"/>
              </w:rPr>
            </w:pPr>
          </w:p>
        </w:tc>
      </w:tr>
    </w:tbl>
    <w:p w:rsidR="00743B3E" w:rsidRDefault="00743B3E" w:rsidP="005E35ED">
      <w:pPr>
        <w:jc w:val="both"/>
        <w:rPr>
          <w:rFonts w:ascii="Arial" w:hAnsi="Arial" w:cs="Arial"/>
          <w:sz w:val="24"/>
          <w:szCs w:val="24"/>
        </w:rPr>
      </w:pPr>
    </w:p>
    <w:p w:rsidR="00743B3E" w:rsidRPr="00743B3E" w:rsidRDefault="00EE6B99" w:rsidP="005E35ED">
      <w:pPr>
        <w:jc w:val="both"/>
        <w:rPr>
          <w:rFonts w:ascii="Arial" w:hAnsi="Arial" w:cs="Arial"/>
          <w:b/>
          <w:sz w:val="24"/>
          <w:szCs w:val="24"/>
        </w:rPr>
      </w:pPr>
      <w:r>
        <w:rPr>
          <w:rFonts w:ascii="Arial" w:hAnsi="Arial" w:cs="Arial"/>
          <w:b/>
          <w:sz w:val="24"/>
          <w:szCs w:val="24"/>
        </w:rPr>
        <w:t>DEPARTAMENTO DE PENSIONES Y JUBILACIONES</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743B3E"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743B3E" w:rsidRDefault="00743B3E"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3B3E" w:rsidRDefault="00743B3E"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743B3E" w:rsidRDefault="00743B3E"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3B3E" w:rsidRDefault="00743B3E"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743B3E" w:rsidTr="00FF324C">
        <w:trPr>
          <w:jc w:val="center"/>
        </w:trPr>
        <w:tc>
          <w:tcPr>
            <w:tcW w:w="3397" w:type="dxa"/>
            <w:vMerge w:val="restart"/>
            <w:tcBorders>
              <w:top w:val="single" w:sz="4" w:space="0" w:color="auto"/>
              <w:left w:val="single" w:sz="4" w:space="0" w:color="auto"/>
              <w:right w:val="single" w:sz="4" w:space="0" w:color="auto"/>
            </w:tcBorders>
            <w:vAlign w:val="center"/>
          </w:tcPr>
          <w:p w:rsidR="00743B3E" w:rsidRDefault="00743B3E" w:rsidP="00743B3E">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Reportar el avance de la nómina de pensiones y jubilaciones</w:t>
            </w:r>
          </w:p>
        </w:tc>
        <w:tc>
          <w:tcPr>
            <w:tcW w:w="1560" w:type="dxa"/>
            <w:vMerge w:val="restart"/>
            <w:tcBorders>
              <w:top w:val="single" w:sz="4" w:space="0" w:color="auto"/>
              <w:left w:val="single" w:sz="4" w:space="0" w:color="auto"/>
              <w:right w:val="single" w:sz="4" w:space="0" w:color="auto"/>
            </w:tcBorders>
            <w:vAlign w:val="center"/>
          </w:tcPr>
          <w:p w:rsidR="00743B3E" w:rsidRDefault="00743B3E" w:rsidP="00743B3E">
            <w:pPr>
              <w:spacing w:after="0" w:line="240" w:lineRule="auto"/>
              <w:jc w:val="center"/>
              <w:rPr>
                <w:rFonts w:ascii="Arial" w:hAnsi="Arial" w:cs="Arial"/>
                <w:b/>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tcPr>
          <w:p w:rsidR="00743B3E" w:rsidRDefault="00743B3E" w:rsidP="00743B3E">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743B3E" w:rsidRDefault="00743B3E" w:rsidP="00743B3E">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743B3E" w:rsidRDefault="00743B3E" w:rsidP="00743B3E">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743B3E" w:rsidRDefault="00743B3E" w:rsidP="00743B3E">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743B3E" w:rsidRDefault="00743B3E" w:rsidP="00743B3E">
            <w:pPr>
              <w:spacing w:after="0" w:line="240" w:lineRule="auto"/>
              <w:jc w:val="center"/>
              <w:rPr>
                <w:rFonts w:ascii="Arial" w:hAnsi="Arial" w:cs="Arial"/>
                <w:b/>
                <w:sz w:val="24"/>
                <w:szCs w:val="24"/>
              </w:rPr>
            </w:pPr>
            <w:r>
              <w:rPr>
                <w:rFonts w:ascii="Arial" w:hAnsi="Arial" w:cs="Arial"/>
                <w:sz w:val="24"/>
                <w:szCs w:val="24"/>
              </w:rPr>
              <w:t>12</w:t>
            </w:r>
          </w:p>
        </w:tc>
      </w:tr>
      <w:tr w:rsidR="00743B3E" w:rsidTr="00FF324C">
        <w:trPr>
          <w:jc w:val="center"/>
        </w:trPr>
        <w:tc>
          <w:tcPr>
            <w:tcW w:w="3397" w:type="dxa"/>
            <w:vMerge/>
            <w:tcBorders>
              <w:left w:val="single" w:sz="4" w:space="0" w:color="auto"/>
              <w:bottom w:val="single" w:sz="4" w:space="0" w:color="auto"/>
              <w:right w:val="single" w:sz="4" w:space="0" w:color="auto"/>
            </w:tcBorders>
            <w:hideMark/>
          </w:tcPr>
          <w:p w:rsidR="00743B3E" w:rsidRDefault="00743B3E" w:rsidP="00FF324C">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hideMark/>
          </w:tcPr>
          <w:p w:rsidR="00743B3E" w:rsidRDefault="00743B3E"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743B3E" w:rsidRDefault="00743B3E"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743B3E" w:rsidRDefault="00743B3E"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743B3E" w:rsidRDefault="00743B3E"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743B3E" w:rsidRDefault="00743B3E" w:rsidP="00FF324C">
            <w:pPr>
              <w:spacing w:after="0" w:line="240" w:lineRule="auto"/>
              <w:jc w:val="center"/>
              <w:rPr>
                <w:rFonts w:ascii="Arial" w:hAnsi="Arial" w:cs="Arial"/>
                <w:sz w:val="24"/>
                <w:szCs w:val="24"/>
              </w:rPr>
            </w:pPr>
            <w:r>
              <w:rPr>
                <w:rFonts w:ascii="Arial" w:hAnsi="Arial" w:cs="Arial"/>
                <w:sz w:val="24"/>
                <w:szCs w:val="24"/>
              </w:rPr>
              <w:t>3</w:t>
            </w:r>
          </w:p>
        </w:tc>
        <w:tc>
          <w:tcPr>
            <w:tcW w:w="1559" w:type="dxa"/>
            <w:vMerge/>
            <w:tcBorders>
              <w:left w:val="single" w:sz="4" w:space="0" w:color="auto"/>
              <w:bottom w:val="single" w:sz="4" w:space="0" w:color="auto"/>
              <w:right w:val="single" w:sz="4" w:space="0" w:color="auto"/>
            </w:tcBorders>
            <w:vAlign w:val="center"/>
            <w:hideMark/>
          </w:tcPr>
          <w:p w:rsidR="00743B3E" w:rsidRDefault="00743B3E" w:rsidP="00FF324C">
            <w:pPr>
              <w:spacing w:after="0" w:line="240" w:lineRule="auto"/>
              <w:jc w:val="center"/>
              <w:rPr>
                <w:rFonts w:ascii="Arial" w:hAnsi="Arial" w:cs="Arial"/>
                <w:sz w:val="24"/>
                <w:szCs w:val="24"/>
              </w:rPr>
            </w:pPr>
          </w:p>
        </w:tc>
      </w:tr>
    </w:tbl>
    <w:p w:rsidR="00743B3E" w:rsidRDefault="00743B3E" w:rsidP="005E35ED">
      <w:pPr>
        <w:jc w:val="both"/>
        <w:rPr>
          <w:rFonts w:ascii="Arial" w:hAnsi="Arial" w:cs="Arial"/>
          <w:sz w:val="24"/>
          <w:szCs w:val="24"/>
        </w:rPr>
      </w:pPr>
    </w:p>
    <w:p w:rsidR="00743B3E" w:rsidRDefault="00EE6B99" w:rsidP="005E35ED">
      <w:pPr>
        <w:jc w:val="both"/>
        <w:rPr>
          <w:rFonts w:ascii="Arial" w:hAnsi="Arial" w:cs="Arial"/>
          <w:b/>
          <w:sz w:val="24"/>
          <w:szCs w:val="24"/>
        </w:rPr>
      </w:pPr>
      <w:r>
        <w:rPr>
          <w:rFonts w:ascii="Arial" w:hAnsi="Arial" w:cs="Arial"/>
          <w:b/>
          <w:sz w:val="24"/>
          <w:szCs w:val="24"/>
        </w:rPr>
        <w:t>DEPARTAMENTO DE AFILIACIÓN Y VIGENCIA DE DERECHOS</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CD7301"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CD7301" w:rsidTr="00FF324C">
        <w:trPr>
          <w:jc w:val="center"/>
        </w:trPr>
        <w:tc>
          <w:tcPr>
            <w:tcW w:w="3397" w:type="dxa"/>
            <w:vMerge w:val="restart"/>
            <w:tcBorders>
              <w:top w:val="single" w:sz="4" w:space="0" w:color="auto"/>
              <w:left w:val="single" w:sz="4" w:space="0" w:color="auto"/>
              <w:right w:val="single" w:sz="4" w:space="0" w:color="auto"/>
            </w:tcBorders>
            <w:vAlign w:val="center"/>
          </w:tcPr>
          <w:p w:rsidR="00CD7301" w:rsidRDefault="00CD7301" w:rsidP="00CD730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Realizar un informe de actividades de las funciones de forma mensual</w:t>
            </w:r>
          </w:p>
        </w:tc>
        <w:tc>
          <w:tcPr>
            <w:tcW w:w="1560"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12</w:t>
            </w:r>
          </w:p>
        </w:tc>
      </w:tr>
      <w:tr w:rsidR="00CD7301" w:rsidTr="00FF324C">
        <w:trPr>
          <w:jc w:val="center"/>
        </w:trPr>
        <w:tc>
          <w:tcPr>
            <w:tcW w:w="3397" w:type="dxa"/>
            <w:vMerge/>
            <w:tcBorders>
              <w:left w:val="single" w:sz="4" w:space="0" w:color="auto"/>
              <w:bottom w:val="single" w:sz="4" w:space="0" w:color="auto"/>
              <w:right w:val="single" w:sz="4" w:space="0" w:color="auto"/>
            </w:tcBorders>
          </w:tcPr>
          <w:p w:rsidR="00CD7301" w:rsidRDefault="00CD7301" w:rsidP="00FF324C">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3</w:t>
            </w:r>
          </w:p>
        </w:tc>
        <w:tc>
          <w:tcPr>
            <w:tcW w:w="1559"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r>
    </w:tbl>
    <w:p w:rsidR="00EE6B99" w:rsidRDefault="00EE6B99" w:rsidP="005E35ED">
      <w:pPr>
        <w:jc w:val="both"/>
        <w:rPr>
          <w:rFonts w:ascii="Arial" w:hAnsi="Arial" w:cs="Arial"/>
          <w:sz w:val="24"/>
          <w:szCs w:val="24"/>
        </w:rPr>
      </w:pPr>
    </w:p>
    <w:p w:rsidR="00EE6B99" w:rsidRDefault="00EE6B99" w:rsidP="005E35ED">
      <w:pPr>
        <w:jc w:val="both"/>
        <w:rPr>
          <w:rFonts w:ascii="Arial" w:hAnsi="Arial" w:cs="Arial"/>
          <w:b/>
          <w:sz w:val="24"/>
          <w:szCs w:val="24"/>
        </w:rPr>
      </w:pPr>
      <w:r>
        <w:rPr>
          <w:rFonts w:ascii="Arial" w:hAnsi="Arial" w:cs="Arial"/>
          <w:b/>
          <w:sz w:val="24"/>
          <w:szCs w:val="24"/>
        </w:rPr>
        <w:t>DEPARTAMENTO DE CRÉDITOS</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CD7301"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CD7301" w:rsidTr="00FF324C">
        <w:trPr>
          <w:jc w:val="center"/>
        </w:trPr>
        <w:tc>
          <w:tcPr>
            <w:tcW w:w="3397" w:type="dxa"/>
            <w:vMerge w:val="restart"/>
            <w:tcBorders>
              <w:top w:val="single" w:sz="4" w:space="0" w:color="auto"/>
              <w:left w:val="single" w:sz="4" w:space="0" w:color="auto"/>
              <w:right w:val="single" w:sz="4" w:space="0" w:color="auto"/>
            </w:tcBorders>
            <w:vAlign w:val="center"/>
          </w:tcPr>
          <w:p w:rsidR="00CD7301" w:rsidRDefault="00CD7301" w:rsidP="00CD730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Emitir un reporte mensual de los créditos corto plazo proporcionados a los derechohabientes que los solicitan</w:t>
            </w:r>
          </w:p>
        </w:tc>
        <w:tc>
          <w:tcPr>
            <w:tcW w:w="1560"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CD7301" w:rsidRDefault="00CD7301" w:rsidP="00FF324C">
            <w:pPr>
              <w:spacing w:after="0" w:line="240" w:lineRule="auto"/>
              <w:jc w:val="center"/>
              <w:rPr>
                <w:rFonts w:ascii="Arial" w:hAnsi="Arial" w:cs="Arial"/>
                <w:b/>
                <w:sz w:val="24"/>
                <w:szCs w:val="24"/>
              </w:rPr>
            </w:pPr>
            <w:r>
              <w:rPr>
                <w:rFonts w:ascii="Arial" w:hAnsi="Arial" w:cs="Arial"/>
                <w:sz w:val="24"/>
                <w:szCs w:val="24"/>
              </w:rPr>
              <w:t>12</w:t>
            </w:r>
          </w:p>
        </w:tc>
      </w:tr>
      <w:tr w:rsidR="00CD7301" w:rsidTr="00FF324C">
        <w:trPr>
          <w:jc w:val="center"/>
        </w:trPr>
        <w:tc>
          <w:tcPr>
            <w:tcW w:w="3397" w:type="dxa"/>
            <w:vMerge/>
            <w:tcBorders>
              <w:left w:val="single" w:sz="4" w:space="0" w:color="auto"/>
              <w:bottom w:val="single" w:sz="4" w:space="0" w:color="auto"/>
              <w:right w:val="single" w:sz="4" w:space="0" w:color="auto"/>
            </w:tcBorders>
          </w:tcPr>
          <w:p w:rsidR="00CD7301" w:rsidRDefault="00CD7301" w:rsidP="00FF324C">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3</w:t>
            </w:r>
          </w:p>
        </w:tc>
        <w:tc>
          <w:tcPr>
            <w:tcW w:w="1559"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r>
      <w:tr w:rsidR="00EE6B99" w:rsidTr="00FF324C">
        <w:trPr>
          <w:jc w:val="center"/>
        </w:trPr>
        <w:tc>
          <w:tcPr>
            <w:tcW w:w="3397" w:type="dxa"/>
            <w:tcBorders>
              <w:top w:val="single" w:sz="4" w:space="0" w:color="auto"/>
              <w:left w:val="single" w:sz="4" w:space="0" w:color="auto"/>
              <w:bottom w:val="single" w:sz="4" w:space="0" w:color="auto"/>
              <w:right w:val="single" w:sz="4" w:space="0" w:color="auto"/>
            </w:tcBorders>
          </w:tcPr>
          <w:p w:rsidR="00EE6B99" w:rsidRDefault="00EE6B99"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Informar de forma mensual los créditos prendarios brindados a la </w:t>
            </w:r>
            <w:proofErr w:type="spellStart"/>
            <w:r>
              <w:rPr>
                <w:rFonts w:ascii="Arial" w:hAnsi="Arial" w:cs="Arial"/>
                <w:sz w:val="24"/>
                <w:szCs w:val="24"/>
              </w:rPr>
              <w:t>derechohabiencia</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12</w:t>
            </w:r>
          </w:p>
        </w:tc>
      </w:tr>
      <w:tr w:rsidR="00EE6B99" w:rsidTr="00FF324C">
        <w:trPr>
          <w:jc w:val="center"/>
        </w:trPr>
        <w:tc>
          <w:tcPr>
            <w:tcW w:w="3397" w:type="dxa"/>
            <w:tcBorders>
              <w:top w:val="single" w:sz="4" w:space="0" w:color="auto"/>
              <w:left w:val="single" w:sz="4" w:space="0" w:color="auto"/>
              <w:bottom w:val="single" w:sz="4" w:space="0" w:color="auto"/>
              <w:right w:val="single" w:sz="4" w:space="0" w:color="auto"/>
            </w:tcBorders>
          </w:tcPr>
          <w:p w:rsidR="00EE6B99" w:rsidRDefault="00EE6B99"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Atender las solicitudes de indemnización global, informando su avance</w:t>
            </w:r>
          </w:p>
        </w:tc>
        <w:tc>
          <w:tcPr>
            <w:tcW w:w="1560"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12</w:t>
            </w:r>
          </w:p>
        </w:tc>
      </w:tr>
    </w:tbl>
    <w:p w:rsidR="00CD7301" w:rsidRDefault="00CD7301" w:rsidP="005E35ED">
      <w:pPr>
        <w:jc w:val="both"/>
        <w:rPr>
          <w:rFonts w:ascii="Arial" w:hAnsi="Arial" w:cs="Arial"/>
          <w:b/>
          <w:sz w:val="24"/>
          <w:szCs w:val="24"/>
        </w:rPr>
      </w:pPr>
    </w:p>
    <w:p w:rsidR="00EE6B99" w:rsidRDefault="00EE6B99" w:rsidP="005E35ED">
      <w:pPr>
        <w:jc w:val="both"/>
        <w:rPr>
          <w:rFonts w:ascii="Arial" w:hAnsi="Arial" w:cs="Arial"/>
          <w:b/>
          <w:sz w:val="24"/>
          <w:szCs w:val="24"/>
        </w:rPr>
      </w:pPr>
      <w:r>
        <w:rPr>
          <w:rFonts w:ascii="Arial" w:hAnsi="Arial" w:cs="Arial"/>
          <w:b/>
          <w:sz w:val="24"/>
          <w:szCs w:val="24"/>
        </w:rPr>
        <w:t>DEPARTAMENTO DE RECREACIÓN Y CULTURA</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CD7301"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CD7301" w:rsidTr="00FF324C">
        <w:trPr>
          <w:jc w:val="center"/>
        </w:trPr>
        <w:tc>
          <w:tcPr>
            <w:tcW w:w="3397" w:type="dxa"/>
            <w:vMerge w:val="restart"/>
            <w:tcBorders>
              <w:top w:val="single" w:sz="4" w:space="0" w:color="auto"/>
              <w:left w:val="single" w:sz="4" w:space="0" w:color="auto"/>
              <w:right w:val="single" w:sz="4" w:space="0" w:color="auto"/>
            </w:tcBorders>
            <w:vAlign w:val="center"/>
          </w:tcPr>
          <w:p w:rsidR="00CD7301" w:rsidRDefault="00CD7301" w:rsidP="00CD730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Apoyar en las gestiones de las prestaciones contractuales convenidas con los organismos afiliados</w:t>
            </w:r>
          </w:p>
        </w:tc>
        <w:tc>
          <w:tcPr>
            <w:tcW w:w="1560"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Miles de Pesos</w:t>
            </w:r>
          </w:p>
        </w:tc>
        <w:tc>
          <w:tcPr>
            <w:tcW w:w="637"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2,120</w:t>
            </w:r>
          </w:p>
        </w:tc>
      </w:tr>
      <w:tr w:rsidR="00CD7301" w:rsidTr="00FF324C">
        <w:trPr>
          <w:jc w:val="center"/>
        </w:trPr>
        <w:tc>
          <w:tcPr>
            <w:tcW w:w="3397" w:type="dxa"/>
            <w:vMerge/>
            <w:tcBorders>
              <w:left w:val="single" w:sz="4" w:space="0" w:color="auto"/>
              <w:bottom w:val="single" w:sz="4" w:space="0" w:color="auto"/>
              <w:right w:val="single" w:sz="4" w:space="0" w:color="auto"/>
            </w:tcBorders>
          </w:tcPr>
          <w:p w:rsidR="00CD7301" w:rsidRDefault="00CD7301" w:rsidP="00FF324C">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530</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530</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530</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530</w:t>
            </w:r>
          </w:p>
        </w:tc>
        <w:tc>
          <w:tcPr>
            <w:tcW w:w="1559"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r>
    </w:tbl>
    <w:p w:rsidR="00743B3E" w:rsidRDefault="00743B3E" w:rsidP="005E35ED">
      <w:pPr>
        <w:jc w:val="both"/>
        <w:rPr>
          <w:rFonts w:ascii="Arial" w:hAnsi="Arial" w:cs="Arial"/>
          <w:sz w:val="24"/>
          <w:szCs w:val="24"/>
        </w:rPr>
      </w:pPr>
    </w:p>
    <w:p w:rsidR="00EE6B99" w:rsidRDefault="00EE6B99" w:rsidP="005E35ED">
      <w:pPr>
        <w:jc w:val="both"/>
        <w:rPr>
          <w:rFonts w:ascii="Arial" w:hAnsi="Arial" w:cs="Arial"/>
          <w:b/>
          <w:sz w:val="24"/>
          <w:szCs w:val="24"/>
        </w:rPr>
      </w:pPr>
      <w:r>
        <w:rPr>
          <w:rFonts w:ascii="Arial" w:hAnsi="Arial" w:cs="Arial"/>
          <w:b/>
          <w:sz w:val="24"/>
          <w:szCs w:val="24"/>
        </w:rPr>
        <w:t>CASA CLUB HERMOSILLO</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CD7301"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CD7301" w:rsidTr="00FF324C">
        <w:trPr>
          <w:jc w:val="center"/>
        </w:trPr>
        <w:tc>
          <w:tcPr>
            <w:tcW w:w="3397" w:type="dxa"/>
            <w:vMerge w:val="restart"/>
            <w:tcBorders>
              <w:top w:val="single" w:sz="4" w:space="0" w:color="auto"/>
              <w:left w:val="single" w:sz="4" w:space="0" w:color="auto"/>
              <w:right w:val="single" w:sz="4" w:space="0" w:color="auto"/>
            </w:tcBorders>
            <w:vAlign w:val="center"/>
          </w:tcPr>
          <w:p w:rsidR="00CD7301" w:rsidRDefault="00CD7301" w:rsidP="00CD730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 xml:space="preserve">Realizar eventos para los pensionados y jubilados de ISSSTESON </w:t>
            </w:r>
          </w:p>
        </w:tc>
        <w:tc>
          <w:tcPr>
            <w:tcW w:w="1560"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Eventos</w:t>
            </w:r>
          </w:p>
        </w:tc>
        <w:tc>
          <w:tcPr>
            <w:tcW w:w="637"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13</w:t>
            </w:r>
          </w:p>
        </w:tc>
      </w:tr>
      <w:tr w:rsidR="00CD7301" w:rsidTr="00FF324C">
        <w:trPr>
          <w:jc w:val="center"/>
        </w:trPr>
        <w:tc>
          <w:tcPr>
            <w:tcW w:w="3397" w:type="dxa"/>
            <w:vMerge/>
            <w:tcBorders>
              <w:left w:val="single" w:sz="4" w:space="0" w:color="auto"/>
              <w:bottom w:val="single" w:sz="4" w:space="0" w:color="auto"/>
              <w:right w:val="single" w:sz="4" w:space="0" w:color="auto"/>
            </w:tcBorders>
          </w:tcPr>
          <w:p w:rsidR="00CD7301" w:rsidRDefault="00CD7301" w:rsidP="00EE6B99">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4</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5</w:t>
            </w:r>
          </w:p>
        </w:tc>
        <w:tc>
          <w:tcPr>
            <w:tcW w:w="1559"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r>
      <w:tr w:rsidR="00EE6B99" w:rsidTr="00FF324C">
        <w:trPr>
          <w:jc w:val="center"/>
        </w:trPr>
        <w:tc>
          <w:tcPr>
            <w:tcW w:w="3397" w:type="dxa"/>
            <w:tcBorders>
              <w:top w:val="single" w:sz="4" w:space="0" w:color="auto"/>
              <w:left w:val="single" w:sz="4" w:space="0" w:color="auto"/>
              <w:bottom w:val="single" w:sz="4" w:space="0" w:color="auto"/>
              <w:right w:val="single" w:sz="4" w:space="0" w:color="auto"/>
            </w:tcBorders>
          </w:tcPr>
          <w:p w:rsidR="00EE6B99" w:rsidRDefault="00EE6B99" w:rsidP="00EE6B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Llevar a cabo talleres para apoyar a los pensionados y jubilados </w:t>
            </w:r>
          </w:p>
        </w:tc>
        <w:tc>
          <w:tcPr>
            <w:tcW w:w="1560"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Talleres</w:t>
            </w:r>
          </w:p>
        </w:tc>
        <w:tc>
          <w:tcPr>
            <w:tcW w:w="637"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54</w:t>
            </w:r>
          </w:p>
        </w:tc>
        <w:tc>
          <w:tcPr>
            <w:tcW w:w="638"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54</w:t>
            </w:r>
          </w:p>
        </w:tc>
        <w:tc>
          <w:tcPr>
            <w:tcW w:w="638"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54</w:t>
            </w:r>
          </w:p>
        </w:tc>
        <w:tc>
          <w:tcPr>
            <w:tcW w:w="638"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54</w:t>
            </w:r>
          </w:p>
        </w:tc>
        <w:tc>
          <w:tcPr>
            <w:tcW w:w="1559" w:type="dxa"/>
            <w:tcBorders>
              <w:top w:val="single" w:sz="4" w:space="0" w:color="auto"/>
              <w:left w:val="single" w:sz="4" w:space="0" w:color="auto"/>
              <w:bottom w:val="single" w:sz="4" w:space="0" w:color="auto"/>
              <w:right w:val="single" w:sz="4" w:space="0" w:color="auto"/>
            </w:tcBorders>
            <w:vAlign w:val="center"/>
          </w:tcPr>
          <w:p w:rsidR="00EE6B99" w:rsidRDefault="00EE6B99" w:rsidP="00FF324C">
            <w:pPr>
              <w:spacing w:after="0" w:line="240" w:lineRule="auto"/>
              <w:jc w:val="center"/>
              <w:rPr>
                <w:rFonts w:ascii="Arial" w:hAnsi="Arial" w:cs="Arial"/>
                <w:sz w:val="24"/>
                <w:szCs w:val="24"/>
              </w:rPr>
            </w:pPr>
            <w:r>
              <w:rPr>
                <w:rFonts w:ascii="Arial" w:hAnsi="Arial" w:cs="Arial"/>
                <w:sz w:val="24"/>
                <w:szCs w:val="24"/>
              </w:rPr>
              <w:t>216</w:t>
            </w:r>
          </w:p>
        </w:tc>
      </w:tr>
    </w:tbl>
    <w:p w:rsidR="00EE6B99" w:rsidRDefault="00EE6B99" w:rsidP="00EE6B99">
      <w:pPr>
        <w:jc w:val="both"/>
        <w:rPr>
          <w:rFonts w:ascii="Arial" w:hAnsi="Arial" w:cs="Arial"/>
          <w:sz w:val="24"/>
          <w:szCs w:val="24"/>
        </w:rPr>
      </w:pPr>
    </w:p>
    <w:p w:rsidR="00EE6B99" w:rsidRDefault="00EE6B99" w:rsidP="005E35ED">
      <w:pPr>
        <w:jc w:val="both"/>
        <w:rPr>
          <w:rFonts w:ascii="Arial" w:hAnsi="Arial" w:cs="Arial"/>
          <w:b/>
          <w:sz w:val="24"/>
          <w:szCs w:val="24"/>
        </w:rPr>
      </w:pPr>
      <w:r>
        <w:rPr>
          <w:rFonts w:ascii="Arial" w:hAnsi="Arial" w:cs="Arial"/>
          <w:b/>
          <w:sz w:val="24"/>
          <w:szCs w:val="24"/>
        </w:rPr>
        <w:t>CASA CLUB NOGALES</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CD7301"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CD7301" w:rsidTr="00FF324C">
        <w:trPr>
          <w:jc w:val="center"/>
        </w:trPr>
        <w:tc>
          <w:tcPr>
            <w:tcW w:w="3397" w:type="dxa"/>
            <w:vMerge w:val="restart"/>
            <w:tcBorders>
              <w:top w:val="single" w:sz="4" w:space="0" w:color="auto"/>
              <w:left w:val="single" w:sz="4" w:space="0" w:color="auto"/>
              <w:right w:val="single" w:sz="4" w:space="0" w:color="auto"/>
            </w:tcBorders>
            <w:vAlign w:val="center"/>
          </w:tcPr>
          <w:p w:rsidR="00CD7301" w:rsidRDefault="00CD7301" w:rsidP="00CD730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Realizar eventos para los pensionados y jubilados de ISSSTESON en la Casa Club de Nogales</w:t>
            </w:r>
          </w:p>
        </w:tc>
        <w:tc>
          <w:tcPr>
            <w:tcW w:w="1560"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Eventos</w:t>
            </w:r>
          </w:p>
        </w:tc>
        <w:tc>
          <w:tcPr>
            <w:tcW w:w="637"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39</w:t>
            </w:r>
          </w:p>
        </w:tc>
      </w:tr>
      <w:tr w:rsidR="00CD7301" w:rsidTr="00FF324C">
        <w:trPr>
          <w:jc w:val="center"/>
        </w:trPr>
        <w:tc>
          <w:tcPr>
            <w:tcW w:w="3397" w:type="dxa"/>
            <w:vMerge/>
            <w:tcBorders>
              <w:left w:val="single" w:sz="4" w:space="0" w:color="auto"/>
              <w:bottom w:val="single" w:sz="4" w:space="0" w:color="auto"/>
              <w:right w:val="single" w:sz="4" w:space="0" w:color="auto"/>
            </w:tcBorders>
          </w:tcPr>
          <w:p w:rsidR="00CD7301" w:rsidRDefault="00CD7301" w:rsidP="00FF324C">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9</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12</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9</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9</w:t>
            </w:r>
          </w:p>
        </w:tc>
        <w:tc>
          <w:tcPr>
            <w:tcW w:w="1559"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r>
    </w:tbl>
    <w:p w:rsidR="00EE6B99" w:rsidRDefault="00EE6B99" w:rsidP="005E35ED">
      <w:pPr>
        <w:jc w:val="both"/>
        <w:rPr>
          <w:rFonts w:ascii="Arial" w:hAnsi="Arial" w:cs="Arial"/>
          <w:sz w:val="24"/>
          <w:szCs w:val="24"/>
        </w:rPr>
      </w:pPr>
    </w:p>
    <w:p w:rsidR="00EE6B99" w:rsidRDefault="00EE6B99" w:rsidP="005E35ED">
      <w:pPr>
        <w:jc w:val="both"/>
        <w:rPr>
          <w:rFonts w:ascii="Arial" w:hAnsi="Arial" w:cs="Arial"/>
          <w:b/>
          <w:sz w:val="24"/>
          <w:szCs w:val="24"/>
        </w:rPr>
      </w:pPr>
      <w:r>
        <w:rPr>
          <w:rFonts w:ascii="Arial" w:hAnsi="Arial" w:cs="Arial"/>
          <w:b/>
          <w:sz w:val="24"/>
          <w:szCs w:val="24"/>
        </w:rPr>
        <w:t>CASA CLUB CIUDAD OBREGÓN</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CD7301"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CD7301" w:rsidTr="00FF324C">
        <w:trPr>
          <w:jc w:val="center"/>
        </w:trPr>
        <w:tc>
          <w:tcPr>
            <w:tcW w:w="3397" w:type="dxa"/>
            <w:vMerge w:val="restart"/>
            <w:tcBorders>
              <w:top w:val="single" w:sz="4" w:space="0" w:color="auto"/>
              <w:left w:val="single" w:sz="4" w:space="0" w:color="auto"/>
              <w:right w:val="single" w:sz="4" w:space="0" w:color="auto"/>
            </w:tcBorders>
            <w:vAlign w:val="center"/>
          </w:tcPr>
          <w:p w:rsidR="00CD7301" w:rsidRDefault="00CD7301" w:rsidP="00CD730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 xml:space="preserve">Realizar eventos para los pensionados y jubilados de ISSSTESON </w:t>
            </w:r>
          </w:p>
        </w:tc>
        <w:tc>
          <w:tcPr>
            <w:tcW w:w="1560"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Eventos</w:t>
            </w:r>
          </w:p>
        </w:tc>
        <w:tc>
          <w:tcPr>
            <w:tcW w:w="637"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26</w:t>
            </w:r>
          </w:p>
        </w:tc>
      </w:tr>
      <w:tr w:rsidR="00CD7301" w:rsidTr="00FF324C">
        <w:trPr>
          <w:jc w:val="center"/>
        </w:trPr>
        <w:tc>
          <w:tcPr>
            <w:tcW w:w="3397" w:type="dxa"/>
            <w:vMerge/>
            <w:tcBorders>
              <w:left w:val="single" w:sz="4" w:space="0" w:color="auto"/>
              <w:bottom w:val="single" w:sz="4" w:space="0" w:color="auto"/>
              <w:right w:val="single" w:sz="4" w:space="0" w:color="auto"/>
            </w:tcBorders>
          </w:tcPr>
          <w:p w:rsidR="00CD7301" w:rsidRDefault="00CD7301" w:rsidP="00EE6B99">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4</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7</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7</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8</w:t>
            </w:r>
          </w:p>
        </w:tc>
        <w:tc>
          <w:tcPr>
            <w:tcW w:w="1559"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r>
    </w:tbl>
    <w:p w:rsidR="00EE6B99" w:rsidRDefault="00EE6B99" w:rsidP="005E35ED">
      <w:pPr>
        <w:jc w:val="both"/>
        <w:rPr>
          <w:rFonts w:ascii="Arial" w:hAnsi="Arial" w:cs="Arial"/>
          <w:sz w:val="24"/>
          <w:szCs w:val="24"/>
        </w:rPr>
      </w:pPr>
    </w:p>
    <w:p w:rsidR="00CD7301" w:rsidRDefault="00CD7301" w:rsidP="005E35ED">
      <w:pPr>
        <w:jc w:val="both"/>
        <w:rPr>
          <w:rFonts w:ascii="Arial" w:hAnsi="Arial" w:cs="Arial"/>
          <w:b/>
          <w:sz w:val="24"/>
          <w:szCs w:val="24"/>
        </w:rPr>
      </w:pPr>
    </w:p>
    <w:p w:rsidR="00CD7301" w:rsidRDefault="00CD7301" w:rsidP="005E35ED">
      <w:pPr>
        <w:jc w:val="both"/>
        <w:rPr>
          <w:rFonts w:ascii="Arial" w:hAnsi="Arial" w:cs="Arial"/>
          <w:b/>
          <w:sz w:val="24"/>
          <w:szCs w:val="24"/>
        </w:rPr>
      </w:pPr>
      <w:r>
        <w:rPr>
          <w:rFonts w:ascii="Arial" w:hAnsi="Arial" w:cs="Arial"/>
          <w:b/>
          <w:sz w:val="24"/>
          <w:szCs w:val="24"/>
        </w:rPr>
        <w:lastRenderedPageBreak/>
        <w:t>CASA CLUB SAN LUIS RÍO COLORADO</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CD7301"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CD7301" w:rsidTr="00FF324C">
        <w:trPr>
          <w:jc w:val="center"/>
        </w:trPr>
        <w:tc>
          <w:tcPr>
            <w:tcW w:w="3397" w:type="dxa"/>
            <w:vMerge w:val="restart"/>
            <w:tcBorders>
              <w:top w:val="single" w:sz="4" w:space="0" w:color="auto"/>
              <w:left w:val="single" w:sz="4" w:space="0" w:color="auto"/>
              <w:right w:val="single" w:sz="4" w:space="0" w:color="auto"/>
            </w:tcBorders>
            <w:vAlign w:val="center"/>
          </w:tcPr>
          <w:p w:rsidR="00CD7301" w:rsidRDefault="00CD7301" w:rsidP="00CD730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 xml:space="preserve">Realizar eventos para los pensionados y jubilados de ISSSTESON </w:t>
            </w:r>
          </w:p>
        </w:tc>
        <w:tc>
          <w:tcPr>
            <w:tcW w:w="1560"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Eventos</w:t>
            </w:r>
          </w:p>
        </w:tc>
        <w:tc>
          <w:tcPr>
            <w:tcW w:w="637"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23</w:t>
            </w:r>
          </w:p>
        </w:tc>
      </w:tr>
      <w:tr w:rsidR="00CD7301" w:rsidTr="00FF324C">
        <w:trPr>
          <w:jc w:val="center"/>
        </w:trPr>
        <w:tc>
          <w:tcPr>
            <w:tcW w:w="3397" w:type="dxa"/>
            <w:vMerge/>
            <w:tcBorders>
              <w:left w:val="single" w:sz="4" w:space="0" w:color="auto"/>
              <w:bottom w:val="single" w:sz="4" w:space="0" w:color="auto"/>
              <w:right w:val="single" w:sz="4" w:space="0" w:color="auto"/>
            </w:tcBorders>
          </w:tcPr>
          <w:p w:rsidR="00CD7301" w:rsidRDefault="00CD7301" w:rsidP="00FF324C">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6</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7</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4</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6</w:t>
            </w:r>
          </w:p>
        </w:tc>
        <w:tc>
          <w:tcPr>
            <w:tcW w:w="1559"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r>
    </w:tbl>
    <w:p w:rsidR="00EE6B99" w:rsidRDefault="00EE6B99"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p w:rsidR="00CD7301" w:rsidRDefault="00CD7301" w:rsidP="005E35ED">
      <w:pPr>
        <w:jc w:val="both"/>
        <w:rPr>
          <w:rFonts w:ascii="Arial" w:hAnsi="Arial" w:cs="Arial"/>
          <w:sz w:val="24"/>
          <w:szCs w:val="24"/>
        </w:rPr>
      </w:pPr>
    </w:p>
    <w:tbl>
      <w:tblPr>
        <w:tblStyle w:val="Tablaconcuadrcula"/>
        <w:tblW w:w="9067" w:type="dxa"/>
        <w:jc w:val="center"/>
        <w:tblLook w:val="04A0" w:firstRow="1" w:lastRow="0" w:firstColumn="1" w:lastColumn="0" w:noHBand="0" w:noVBand="1"/>
      </w:tblPr>
      <w:tblGrid>
        <w:gridCol w:w="2470"/>
        <w:gridCol w:w="6597"/>
      </w:tblGrid>
      <w:tr w:rsidR="00400BFF" w:rsidTr="00BB25AA">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400BFF" w:rsidRDefault="00400BFF" w:rsidP="00BB25AA">
            <w:pPr>
              <w:spacing w:after="0" w:line="240" w:lineRule="auto"/>
              <w:jc w:val="center"/>
              <w:rPr>
                <w:rFonts w:ascii="Arial" w:hAnsi="Arial" w:cs="Arial"/>
                <w:sz w:val="24"/>
                <w:szCs w:val="24"/>
              </w:rPr>
            </w:pPr>
            <w:r>
              <w:rPr>
                <w:rFonts w:ascii="Arial" w:hAnsi="Arial" w:cs="Arial"/>
                <w:sz w:val="24"/>
                <w:szCs w:val="24"/>
              </w:rPr>
              <w:lastRenderedPageBreak/>
              <w:t>Proceso</w:t>
            </w:r>
          </w:p>
        </w:tc>
        <w:tc>
          <w:tcPr>
            <w:tcW w:w="6423" w:type="dxa"/>
            <w:tcBorders>
              <w:top w:val="single" w:sz="4" w:space="0" w:color="auto"/>
              <w:left w:val="single" w:sz="4" w:space="0" w:color="auto"/>
              <w:bottom w:val="single" w:sz="4" w:space="0" w:color="auto"/>
              <w:right w:val="single" w:sz="4" w:space="0" w:color="auto"/>
            </w:tcBorders>
            <w:hideMark/>
          </w:tcPr>
          <w:p w:rsidR="00400BFF" w:rsidRDefault="00400BFF" w:rsidP="00BB25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Administración y Control de los Recursos</w:t>
            </w:r>
          </w:p>
        </w:tc>
      </w:tr>
      <w:tr w:rsidR="00400BFF" w:rsidTr="00BB25AA">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400BFF" w:rsidRDefault="00400BFF" w:rsidP="00BB25AA">
            <w:pPr>
              <w:spacing w:after="0" w:line="240" w:lineRule="auto"/>
              <w:jc w:val="center"/>
              <w:rPr>
                <w:rFonts w:ascii="Arial" w:hAnsi="Arial" w:cs="Arial"/>
                <w:sz w:val="24"/>
                <w:szCs w:val="24"/>
              </w:rPr>
            </w:pPr>
            <w:r>
              <w:rPr>
                <w:rFonts w:ascii="Arial" w:hAnsi="Arial" w:cs="Arial"/>
                <w:sz w:val="24"/>
                <w:szCs w:val="24"/>
              </w:rPr>
              <w:t>Objetivo del proceso</w:t>
            </w:r>
          </w:p>
        </w:tc>
        <w:tc>
          <w:tcPr>
            <w:tcW w:w="6423" w:type="dxa"/>
            <w:tcBorders>
              <w:top w:val="single" w:sz="4" w:space="0" w:color="auto"/>
              <w:left w:val="single" w:sz="4" w:space="0" w:color="auto"/>
              <w:bottom w:val="single" w:sz="4" w:space="0" w:color="auto"/>
              <w:right w:val="single" w:sz="4" w:space="0" w:color="auto"/>
            </w:tcBorders>
            <w:hideMark/>
          </w:tcPr>
          <w:p w:rsidR="00400BFF" w:rsidRDefault="00400BFF" w:rsidP="00BB25AA">
            <w:pPr>
              <w:autoSpaceDE w:val="0"/>
              <w:autoSpaceDN w:val="0"/>
              <w:adjustRightInd w:val="0"/>
              <w:spacing w:after="0" w:line="240" w:lineRule="auto"/>
              <w:jc w:val="both"/>
              <w:rPr>
                <w:rFonts w:ascii="Arial" w:hAnsi="Arial" w:cs="Arial"/>
              </w:rPr>
            </w:pPr>
            <w:r>
              <w:rPr>
                <w:rFonts w:ascii="Arial" w:hAnsi="Arial" w:cs="Arial"/>
                <w:sz w:val="24"/>
              </w:rPr>
              <w:t>Administrar los recursos para el buen funcionamiento del instituto.</w:t>
            </w:r>
          </w:p>
        </w:tc>
      </w:tr>
      <w:tr w:rsidR="00400BFF" w:rsidTr="00BB25AA">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400BFF" w:rsidRDefault="00400BFF" w:rsidP="00BB25AA">
            <w:pPr>
              <w:spacing w:after="0" w:line="240" w:lineRule="auto"/>
              <w:jc w:val="center"/>
              <w:rPr>
                <w:rFonts w:ascii="Arial" w:hAnsi="Arial" w:cs="Arial"/>
                <w:sz w:val="24"/>
                <w:szCs w:val="24"/>
              </w:rPr>
            </w:pPr>
            <w:r>
              <w:rPr>
                <w:rFonts w:ascii="Arial" w:hAnsi="Arial" w:cs="Arial"/>
                <w:sz w:val="24"/>
                <w:szCs w:val="24"/>
              </w:rPr>
              <w:t>Programa Estatal</w:t>
            </w:r>
          </w:p>
        </w:tc>
        <w:tc>
          <w:tcPr>
            <w:tcW w:w="6423" w:type="dxa"/>
            <w:tcBorders>
              <w:top w:val="single" w:sz="4" w:space="0" w:color="auto"/>
              <w:left w:val="single" w:sz="4" w:space="0" w:color="auto"/>
              <w:bottom w:val="single" w:sz="4" w:space="0" w:color="auto"/>
              <w:right w:val="single" w:sz="4" w:space="0" w:color="auto"/>
            </w:tcBorders>
            <w:hideMark/>
          </w:tcPr>
          <w:p w:rsidR="00400BFF" w:rsidRDefault="00400BFF" w:rsidP="00BB25AA">
            <w:pPr>
              <w:spacing w:after="0" w:line="240" w:lineRule="auto"/>
              <w:jc w:val="both"/>
              <w:rPr>
                <w:rFonts w:ascii="Arial" w:hAnsi="Arial" w:cs="Arial"/>
                <w:sz w:val="24"/>
                <w:szCs w:val="24"/>
              </w:rPr>
            </w:pPr>
            <w:r>
              <w:rPr>
                <w:rFonts w:ascii="Arial" w:hAnsi="Arial" w:cs="Arial"/>
                <w:sz w:val="24"/>
                <w:szCs w:val="24"/>
              </w:rPr>
              <w:t>Seguridad Social</w:t>
            </w:r>
          </w:p>
        </w:tc>
      </w:tr>
    </w:tbl>
    <w:p w:rsidR="00400BFF" w:rsidRDefault="00400BFF" w:rsidP="005E35ED">
      <w:pPr>
        <w:jc w:val="both"/>
        <w:rPr>
          <w:rFonts w:ascii="Arial" w:hAnsi="Arial" w:cs="Arial"/>
          <w:sz w:val="24"/>
          <w:szCs w:val="24"/>
        </w:rPr>
      </w:pPr>
    </w:p>
    <w:p w:rsidR="00CD7301" w:rsidRPr="00CD7301" w:rsidRDefault="00CD7301" w:rsidP="005E35ED">
      <w:pPr>
        <w:jc w:val="both"/>
        <w:rPr>
          <w:rFonts w:ascii="Arial" w:hAnsi="Arial" w:cs="Arial"/>
          <w:b/>
          <w:sz w:val="24"/>
          <w:szCs w:val="24"/>
        </w:rPr>
      </w:pPr>
      <w:r>
        <w:rPr>
          <w:rFonts w:ascii="Arial" w:hAnsi="Arial" w:cs="Arial"/>
          <w:b/>
          <w:sz w:val="24"/>
          <w:szCs w:val="24"/>
        </w:rPr>
        <w:t>DEPARTAMENTO DE ADQUISICIONES</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5E35ED" w:rsidTr="005E35E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Meta Anual</w:t>
            </w:r>
          </w:p>
        </w:tc>
      </w:tr>
      <w:tr w:rsidR="005E35ED" w:rsidTr="005E35ED">
        <w:trPr>
          <w:jc w:val="center"/>
        </w:trPr>
        <w:tc>
          <w:tcPr>
            <w:tcW w:w="3397" w:type="dxa"/>
            <w:vMerge w:val="restart"/>
            <w:tcBorders>
              <w:top w:val="single" w:sz="4" w:space="0" w:color="auto"/>
              <w:left w:val="single" w:sz="4" w:space="0" w:color="auto"/>
              <w:bottom w:val="single" w:sz="4" w:space="0" w:color="auto"/>
              <w:right w:val="single" w:sz="4" w:space="0" w:color="auto"/>
            </w:tcBorders>
            <w:hideMark/>
          </w:tcPr>
          <w:p w:rsidR="005E35ED" w:rsidRDefault="005E35E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Informar sobre las adquisiciones de bienes por medio de licitaciones públicas y/o simplificadas, así como por adquisición directa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hideMark/>
          </w:tcPr>
          <w:p w:rsidR="005E35ED" w:rsidRDefault="005E35ED">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12</w:t>
            </w:r>
          </w:p>
        </w:tc>
      </w:tr>
      <w:tr w:rsidR="005E35ED" w:rsidTr="005E35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jc w:val="center"/>
              <w:rPr>
                <w:rFonts w:ascii="Arial" w:hAnsi="Arial" w:cs="Arial"/>
                <w:sz w:val="24"/>
                <w:szCs w:val="24"/>
              </w:rPr>
            </w:pPr>
            <w:r>
              <w:rPr>
                <w:rFonts w:ascii="Arial" w:hAnsi="Arial" w:cs="Arial"/>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5ED" w:rsidRDefault="005E35ED">
            <w:pPr>
              <w:spacing w:after="0" w:line="240" w:lineRule="auto"/>
              <w:rPr>
                <w:rFonts w:ascii="Arial" w:hAnsi="Arial" w:cs="Arial"/>
                <w:sz w:val="24"/>
                <w:szCs w:val="24"/>
              </w:rPr>
            </w:pPr>
          </w:p>
        </w:tc>
      </w:tr>
    </w:tbl>
    <w:p w:rsidR="00CD7301" w:rsidRDefault="00CD7301" w:rsidP="005E35ED">
      <w:pPr>
        <w:jc w:val="both"/>
        <w:rPr>
          <w:rFonts w:ascii="Arial" w:hAnsi="Arial" w:cs="Arial"/>
          <w:sz w:val="24"/>
          <w:szCs w:val="24"/>
        </w:rPr>
      </w:pPr>
    </w:p>
    <w:p w:rsidR="00CD7301" w:rsidRPr="00CD7301" w:rsidRDefault="00CD7301" w:rsidP="005E35ED">
      <w:pPr>
        <w:jc w:val="both"/>
        <w:rPr>
          <w:rFonts w:ascii="Arial" w:hAnsi="Arial" w:cs="Arial"/>
          <w:b/>
          <w:sz w:val="24"/>
          <w:szCs w:val="24"/>
        </w:rPr>
      </w:pPr>
      <w:r>
        <w:rPr>
          <w:rFonts w:ascii="Arial" w:hAnsi="Arial" w:cs="Arial"/>
          <w:b/>
          <w:sz w:val="24"/>
          <w:szCs w:val="24"/>
        </w:rPr>
        <w:t>DEPARTAMENTO DE RECURSOS HUMANOS</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CD7301"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CD7301" w:rsidTr="00FF324C">
        <w:trPr>
          <w:jc w:val="center"/>
        </w:trPr>
        <w:tc>
          <w:tcPr>
            <w:tcW w:w="3397" w:type="dxa"/>
            <w:vMerge w:val="restart"/>
            <w:tcBorders>
              <w:top w:val="single" w:sz="4" w:space="0" w:color="auto"/>
              <w:left w:val="single" w:sz="4" w:space="0" w:color="auto"/>
              <w:right w:val="single" w:sz="4" w:space="0" w:color="auto"/>
            </w:tcBorders>
            <w:vAlign w:val="center"/>
          </w:tcPr>
          <w:p w:rsidR="00CD7301" w:rsidRDefault="00CD7301" w:rsidP="00CD730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Informar el avance del programa anual de capacitación del Instituto</w:t>
            </w:r>
          </w:p>
        </w:tc>
        <w:tc>
          <w:tcPr>
            <w:tcW w:w="1560"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12</w:t>
            </w:r>
          </w:p>
        </w:tc>
      </w:tr>
      <w:tr w:rsidR="00CD7301" w:rsidTr="00FF324C">
        <w:trPr>
          <w:jc w:val="center"/>
        </w:trPr>
        <w:tc>
          <w:tcPr>
            <w:tcW w:w="3397" w:type="dxa"/>
            <w:vMerge/>
            <w:tcBorders>
              <w:left w:val="single" w:sz="4" w:space="0" w:color="auto"/>
              <w:bottom w:val="single" w:sz="4" w:space="0" w:color="auto"/>
              <w:right w:val="single" w:sz="4" w:space="0" w:color="auto"/>
            </w:tcBorders>
            <w:hideMark/>
          </w:tcPr>
          <w:p w:rsidR="00CD7301" w:rsidRDefault="00CD7301" w:rsidP="00FF324C">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3</w:t>
            </w:r>
          </w:p>
        </w:tc>
        <w:tc>
          <w:tcPr>
            <w:tcW w:w="1559" w:type="dxa"/>
            <w:vMerge/>
            <w:tcBorders>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sz w:val="24"/>
                <w:szCs w:val="24"/>
              </w:rPr>
            </w:pPr>
          </w:p>
        </w:tc>
      </w:tr>
    </w:tbl>
    <w:p w:rsidR="005E35ED" w:rsidRDefault="005E35ED" w:rsidP="005E35ED">
      <w:pPr>
        <w:jc w:val="both"/>
        <w:rPr>
          <w:rFonts w:ascii="Arial" w:hAnsi="Arial" w:cs="Arial"/>
          <w:sz w:val="24"/>
          <w:szCs w:val="24"/>
        </w:rPr>
      </w:pPr>
    </w:p>
    <w:p w:rsidR="005661B2" w:rsidRPr="00CD7301" w:rsidRDefault="005661B2" w:rsidP="005661B2">
      <w:pPr>
        <w:jc w:val="both"/>
        <w:rPr>
          <w:rFonts w:ascii="Arial" w:hAnsi="Arial" w:cs="Arial"/>
          <w:b/>
          <w:sz w:val="24"/>
          <w:szCs w:val="24"/>
        </w:rPr>
      </w:pPr>
      <w:r>
        <w:rPr>
          <w:rFonts w:ascii="Arial" w:hAnsi="Arial" w:cs="Arial"/>
          <w:b/>
          <w:sz w:val="24"/>
          <w:szCs w:val="24"/>
        </w:rPr>
        <w:t>COORDINACIÓN DE ALMACÉN GENERAL Y FARMACIAS</w:t>
      </w:r>
    </w:p>
    <w:tbl>
      <w:tblPr>
        <w:tblStyle w:val="Tablaconcuadrcula"/>
        <w:tblW w:w="9067" w:type="dxa"/>
        <w:jc w:val="center"/>
        <w:tblLook w:val="04A0" w:firstRow="1" w:lastRow="0" w:firstColumn="1" w:lastColumn="0" w:noHBand="0" w:noVBand="1"/>
      </w:tblPr>
      <w:tblGrid>
        <w:gridCol w:w="3269"/>
        <w:gridCol w:w="1547"/>
        <w:gridCol w:w="684"/>
        <w:gridCol w:w="684"/>
        <w:gridCol w:w="684"/>
        <w:gridCol w:w="684"/>
        <w:gridCol w:w="1515"/>
      </w:tblGrid>
      <w:tr w:rsidR="005661B2"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5661B2" w:rsidTr="00FF324C">
        <w:trPr>
          <w:jc w:val="center"/>
        </w:trPr>
        <w:tc>
          <w:tcPr>
            <w:tcW w:w="3397" w:type="dxa"/>
            <w:vMerge w:val="restart"/>
            <w:tcBorders>
              <w:top w:val="single" w:sz="4" w:space="0" w:color="auto"/>
              <w:left w:val="single" w:sz="4" w:space="0" w:color="auto"/>
              <w:bottom w:val="single" w:sz="4" w:space="0" w:color="auto"/>
              <w:right w:val="single" w:sz="4" w:space="0" w:color="auto"/>
            </w:tcBorders>
            <w:hideMark/>
          </w:tcPr>
          <w:p w:rsidR="005661B2" w:rsidRDefault="005661B2"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Mantener por un mínimo de diferencias en los inventarios trimestrales del Almacén General</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jc w:val="center"/>
              <w:rPr>
                <w:rFonts w:ascii="Arial" w:hAnsi="Arial" w:cs="Arial"/>
                <w:sz w:val="24"/>
                <w:szCs w:val="24"/>
              </w:rPr>
            </w:pPr>
            <w:r>
              <w:rPr>
                <w:rFonts w:ascii="Arial" w:hAnsi="Arial" w:cs="Arial"/>
                <w:sz w:val="24"/>
                <w:szCs w:val="24"/>
              </w:rPr>
              <w:t>Porcentaje</w:t>
            </w:r>
          </w:p>
        </w:tc>
        <w:tc>
          <w:tcPr>
            <w:tcW w:w="637" w:type="dxa"/>
            <w:tcBorders>
              <w:top w:val="single" w:sz="4" w:space="0" w:color="auto"/>
              <w:left w:val="single" w:sz="4" w:space="0" w:color="auto"/>
              <w:bottom w:val="single" w:sz="4" w:space="0" w:color="auto"/>
              <w:right w:val="single" w:sz="4" w:space="0" w:color="auto"/>
            </w:tcBorders>
            <w:hideMark/>
          </w:tcPr>
          <w:p w:rsidR="005661B2" w:rsidRDefault="005661B2" w:rsidP="00FF324C">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hideMark/>
          </w:tcPr>
          <w:p w:rsidR="005661B2" w:rsidRDefault="005661B2" w:rsidP="00FF324C">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hideMark/>
          </w:tcPr>
          <w:p w:rsidR="005661B2" w:rsidRDefault="005661B2" w:rsidP="00FF324C">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hideMark/>
          </w:tcPr>
          <w:p w:rsidR="005661B2" w:rsidRDefault="005661B2" w:rsidP="00FF324C">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jc w:val="center"/>
              <w:rPr>
                <w:rFonts w:ascii="Arial" w:hAnsi="Arial" w:cs="Arial"/>
                <w:sz w:val="24"/>
                <w:szCs w:val="24"/>
              </w:rPr>
            </w:pPr>
            <w:r>
              <w:rPr>
                <w:rFonts w:ascii="Arial" w:hAnsi="Arial" w:cs="Arial"/>
                <w:sz w:val="24"/>
                <w:szCs w:val="24"/>
              </w:rPr>
              <w:t>0.01</w:t>
            </w:r>
          </w:p>
        </w:tc>
      </w:tr>
      <w:tr w:rsidR="005661B2" w:rsidTr="00FF324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jc w:val="center"/>
              <w:rPr>
                <w:rFonts w:ascii="Arial" w:hAnsi="Arial" w:cs="Arial"/>
                <w:sz w:val="24"/>
                <w:szCs w:val="24"/>
              </w:rPr>
            </w:pPr>
            <w:r>
              <w:rPr>
                <w:rFonts w:ascii="Arial" w:hAnsi="Arial" w:cs="Arial"/>
                <w:sz w:val="24"/>
                <w:szCs w:val="24"/>
              </w:rPr>
              <w:t>0.01</w:t>
            </w:r>
          </w:p>
        </w:tc>
        <w:tc>
          <w:tcPr>
            <w:tcW w:w="638" w:type="dxa"/>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jc w:val="center"/>
              <w:rPr>
                <w:rFonts w:ascii="Arial" w:hAnsi="Arial" w:cs="Arial"/>
                <w:sz w:val="24"/>
                <w:szCs w:val="24"/>
              </w:rPr>
            </w:pPr>
            <w:r>
              <w:rPr>
                <w:rFonts w:ascii="Arial" w:hAnsi="Arial" w:cs="Arial"/>
                <w:sz w:val="24"/>
                <w:szCs w:val="24"/>
              </w:rPr>
              <w:t>0.01</w:t>
            </w:r>
          </w:p>
        </w:tc>
        <w:tc>
          <w:tcPr>
            <w:tcW w:w="638" w:type="dxa"/>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jc w:val="center"/>
              <w:rPr>
                <w:rFonts w:ascii="Arial" w:hAnsi="Arial" w:cs="Arial"/>
                <w:sz w:val="24"/>
                <w:szCs w:val="24"/>
              </w:rPr>
            </w:pPr>
            <w:r>
              <w:rPr>
                <w:rFonts w:ascii="Arial" w:hAnsi="Arial" w:cs="Arial"/>
                <w:sz w:val="24"/>
                <w:szCs w:val="24"/>
              </w:rPr>
              <w:t>0.01</w:t>
            </w:r>
          </w:p>
        </w:tc>
        <w:tc>
          <w:tcPr>
            <w:tcW w:w="638" w:type="dxa"/>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jc w:val="center"/>
              <w:rPr>
                <w:rFonts w:ascii="Arial" w:hAnsi="Arial" w:cs="Arial"/>
                <w:sz w:val="24"/>
                <w:szCs w:val="24"/>
              </w:rPr>
            </w:pPr>
            <w:r>
              <w:rPr>
                <w:rFonts w:ascii="Arial" w:hAnsi="Arial" w:cs="Arial"/>
                <w:sz w:val="24"/>
                <w:szCs w:val="24"/>
              </w:rPr>
              <w:t>0.01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1B2" w:rsidRDefault="005661B2" w:rsidP="00FF324C">
            <w:pPr>
              <w:spacing w:after="0" w:line="240" w:lineRule="auto"/>
              <w:rPr>
                <w:rFonts w:ascii="Arial" w:hAnsi="Arial" w:cs="Arial"/>
                <w:sz w:val="24"/>
                <w:szCs w:val="24"/>
              </w:rPr>
            </w:pPr>
          </w:p>
        </w:tc>
      </w:tr>
    </w:tbl>
    <w:p w:rsidR="005661B2" w:rsidRDefault="005661B2" w:rsidP="005E35ED">
      <w:pPr>
        <w:jc w:val="both"/>
        <w:rPr>
          <w:rFonts w:ascii="Arial" w:hAnsi="Arial" w:cs="Arial"/>
          <w:sz w:val="24"/>
          <w:szCs w:val="24"/>
        </w:rPr>
      </w:pPr>
    </w:p>
    <w:p w:rsidR="005E35ED" w:rsidRDefault="00CD7301" w:rsidP="005E35ED">
      <w:pPr>
        <w:jc w:val="both"/>
        <w:rPr>
          <w:rFonts w:ascii="Arial" w:hAnsi="Arial" w:cs="Arial"/>
          <w:b/>
          <w:sz w:val="24"/>
          <w:szCs w:val="24"/>
        </w:rPr>
      </w:pPr>
      <w:r>
        <w:rPr>
          <w:rFonts w:ascii="Arial" w:hAnsi="Arial" w:cs="Arial"/>
          <w:b/>
          <w:sz w:val="24"/>
          <w:szCs w:val="24"/>
        </w:rPr>
        <w:t>DEPARTAMENTO DE ENSEÑANZA E INVESTIGACIÓN</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CD7301"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301" w:rsidRDefault="00CD7301"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CD7301" w:rsidTr="00FF324C">
        <w:trPr>
          <w:jc w:val="center"/>
        </w:trPr>
        <w:tc>
          <w:tcPr>
            <w:tcW w:w="3397" w:type="dxa"/>
            <w:vMerge w:val="restart"/>
            <w:tcBorders>
              <w:top w:val="single" w:sz="4" w:space="0" w:color="auto"/>
              <w:left w:val="single" w:sz="4" w:space="0" w:color="auto"/>
              <w:right w:val="single" w:sz="4" w:space="0" w:color="auto"/>
            </w:tcBorders>
            <w:vAlign w:val="center"/>
          </w:tcPr>
          <w:p w:rsidR="00CD7301" w:rsidRDefault="00CD7301" w:rsidP="00CD7301">
            <w:pPr>
              <w:autoSpaceDE w:val="0"/>
              <w:autoSpaceDN w:val="0"/>
              <w:adjustRightInd w:val="0"/>
              <w:spacing w:after="0" w:line="240" w:lineRule="auto"/>
              <w:jc w:val="center"/>
              <w:rPr>
                <w:rFonts w:ascii="Arial" w:hAnsi="Arial" w:cs="Arial"/>
                <w:b/>
                <w:sz w:val="24"/>
                <w:szCs w:val="24"/>
              </w:rPr>
            </w:pPr>
            <w:bookmarkStart w:id="0" w:name="_GoBack"/>
            <w:r>
              <w:rPr>
                <w:rFonts w:ascii="Arial" w:hAnsi="Arial" w:cs="Arial"/>
                <w:sz w:val="24"/>
                <w:szCs w:val="24"/>
              </w:rPr>
              <w:t>Realizar supervisiones a las áreas de enseñanza de las unidades hospitalarias</w:t>
            </w:r>
            <w:bookmarkEnd w:id="0"/>
          </w:p>
        </w:tc>
        <w:tc>
          <w:tcPr>
            <w:tcW w:w="1560" w:type="dxa"/>
            <w:vMerge w:val="restart"/>
            <w:tcBorders>
              <w:top w:val="single" w:sz="4" w:space="0" w:color="auto"/>
              <w:left w:val="single" w:sz="4" w:space="0" w:color="auto"/>
              <w:right w:val="single" w:sz="4" w:space="0" w:color="auto"/>
            </w:tcBorders>
            <w:vAlign w:val="center"/>
          </w:tcPr>
          <w:p w:rsidR="00CD7301" w:rsidRDefault="00CD7301" w:rsidP="00CD7301">
            <w:pPr>
              <w:spacing w:after="0" w:line="240" w:lineRule="auto"/>
              <w:jc w:val="center"/>
              <w:rPr>
                <w:rFonts w:ascii="Arial" w:hAnsi="Arial" w:cs="Arial"/>
                <w:b/>
                <w:sz w:val="24"/>
                <w:szCs w:val="24"/>
              </w:rPr>
            </w:pPr>
            <w:r>
              <w:rPr>
                <w:rFonts w:ascii="Arial" w:hAnsi="Arial" w:cs="Arial"/>
                <w:sz w:val="24"/>
                <w:szCs w:val="24"/>
              </w:rPr>
              <w:t>Visitas</w:t>
            </w:r>
          </w:p>
        </w:tc>
        <w:tc>
          <w:tcPr>
            <w:tcW w:w="637"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CD7301" w:rsidRDefault="00CD7301" w:rsidP="00CD7301">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CD7301" w:rsidRDefault="00CD7301" w:rsidP="00FF324C">
            <w:pPr>
              <w:spacing w:after="0" w:line="240" w:lineRule="auto"/>
              <w:jc w:val="center"/>
              <w:rPr>
                <w:rFonts w:ascii="Arial" w:hAnsi="Arial" w:cs="Arial"/>
                <w:b/>
                <w:sz w:val="24"/>
                <w:szCs w:val="24"/>
              </w:rPr>
            </w:pPr>
            <w:r>
              <w:rPr>
                <w:rFonts w:ascii="Arial" w:hAnsi="Arial" w:cs="Arial"/>
                <w:sz w:val="24"/>
                <w:szCs w:val="24"/>
              </w:rPr>
              <w:t>16</w:t>
            </w:r>
          </w:p>
        </w:tc>
      </w:tr>
      <w:tr w:rsidR="00CD7301" w:rsidTr="00FF324C">
        <w:trPr>
          <w:jc w:val="center"/>
        </w:trPr>
        <w:tc>
          <w:tcPr>
            <w:tcW w:w="3397" w:type="dxa"/>
            <w:vMerge/>
            <w:tcBorders>
              <w:left w:val="single" w:sz="4" w:space="0" w:color="auto"/>
              <w:bottom w:val="single" w:sz="4" w:space="0" w:color="auto"/>
              <w:right w:val="single" w:sz="4" w:space="0" w:color="auto"/>
            </w:tcBorders>
          </w:tcPr>
          <w:p w:rsidR="00CD7301" w:rsidRDefault="00CD7301" w:rsidP="00FF324C">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4</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4</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4</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4</w:t>
            </w:r>
          </w:p>
        </w:tc>
        <w:tc>
          <w:tcPr>
            <w:tcW w:w="1559" w:type="dxa"/>
            <w:vMerge/>
            <w:tcBorders>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p>
        </w:tc>
      </w:tr>
      <w:tr w:rsidR="00CD7301" w:rsidTr="00FF324C">
        <w:trPr>
          <w:jc w:val="center"/>
        </w:trPr>
        <w:tc>
          <w:tcPr>
            <w:tcW w:w="3397" w:type="dxa"/>
            <w:tcBorders>
              <w:top w:val="single" w:sz="4" w:space="0" w:color="auto"/>
              <w:left w:val="single" w:sz="4" w:space="0" w:color="auto"/>
              <w:bottom w:val="single" w:sz="4" w:space="0" w:color="auto"/>
              <w:right w:val="single" w:sz="4" w:space="0" w:color="auto"/>
            </w:tcBorders>
          </w:tcPr>
          <w:p w:rsidR="00CD7301" w:rsidRDefault="00CD7301"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Brindar capacitación de nuevo ingreso en RPBI</w:t>
            </w:r>
          </w:p>
        </w:tc>
        <w:tc>
          <w:tcPr>
            <w:tcW w:w="1560"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Eventos</w:t>
            </w:r>
          </w:p>
        </w:tc>
        <w:tc>
          <w:tcPr>
            <w:tcW w:w="637"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4</w:t>
            </w:r>
          </w:p>
        </w:tc>
      </w:tr>
      <w:tr w:rsidR="00CD7301" w:rsidTr="00FF324C">
        <w:trPr>
          <w:jc w:val="center"/>
        </w:trPr>
        <w:tc>
          <w:tcPr>
            <w:tcW w:w="3397" w:type="dxa"/>
            <w:tcBorders>
              <w:top w:val="single" w:sz="4" w:space="0" w:color="auto"/>
              <w:left w:val="single" w:sz="4" w:space="0" w:color="auto"/>
              <w:bottom w:val="single" w:sz="4" w:space="0" w:color="auto"/>
              <w:right w:val="single" w:sz="4" w:space="0" w:color="auto"/>
            </w:tcBorders>
          </w:tcPr>
          <w:p w:rsidR="00CD7301" w:rsidRDefault="00CD7301"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Llevar a cabo reuniones de capacitación para el personal médico del Instituto</w:t>
            </w:r>
          </w:p>
        </w:tc>
        <w:tc>
          <w:tcPr>
            <w:tcW w:w="1560"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Eventos</w:t>
            </w:r>
          </w:p>
        </w:tc>
        <w:tc>
          <w:tcPr>
            <w:tcW w:w="637"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CD7301" w:rsidRDefault="00CD7301" w:rsidP="00FF324C">
            <w:pPr>
              <w:spacing w:after="0" w:line="240" w:lineRule="auto"/>
              <w:jc w:val="center"/>
              <w:rPr>
                <w:rFonts w:ascii="Arial" w:hAnsi="Arial" w:cs="Arial"/>
                <w:sz w:val="24"/>
                <w:szCs w:val="24"/>
              </w:rPr>
            </w:pPr>
            <w:r>
              <w:rPr>
                <w:rFonts w:ascii="Arial" w:hAnsi="Arial" w:cs="Arial"/>
                <w:sz w:val="24"/>
                <w:szCs w:val="24"/>
              </w:rPr>
              <w:t>4</w:t>
            </w:r>
          </w:p>
        </w:tc>
      </w:tr>
    </w:tbl>
    <w:p w:rsidR="00CD7301" w:rsidRDefault="00CD7301" w:rsidP="005E35ED">
      <w:pPr>
        <w:jc w:val="both"/>
        <w:rPr>
          <w:rFonts w:ascii="Arial" w:hAnsi="Arial" w:cs="Arial"/>
          <w:sz w:val="24"/>
          <w:szCs w:val="24"/>
        </w:rPr>
      </w:pPr>
    </w:p>
    <w:p w:rsidR="00FC239C" w:rsidRDefault="00FC239C" w:rsidP="00FC239C">
      <w:pPr>
        <w:jc w:val="both"/>
        <w:rPr>
          <w:rFonts w:ascii="Arial" w:hAnsi="Arial" w:cs="Arial"/>
          <w:b/>
          <w:sz w:val="24"/>
          <w:szCs w:val="24"/>
        </w:rPr>
      </w:pPr>
      <w:r>
        <w:rPr>
          <w:rFonts w:ascii="Arial" w:hAnsi="Arial" w:cs="Arial"/>
          <w:b/>
          <w:sz w:val="24"/>
          <w:szCs w:val="24"/>
        </w:rPr>
        <w:t>DEPARTAMENTO DE INGRESOS Y CONTROL PRESUPUESTAL</w:t>
      </w:r>
    </w:p>
    <w:tbl>
      <w:tblPr>
        <w:tblStyle w:val="Tablaconcuadrcula"/>
        <w:tblW w:w="9067" w:type="dxa"/>
        <w:jc w:val="center"/>
        <w:tblLook w:val="04A0" w:firstRow="1" w:lastRow="0" w:firstColumn="1" w:lastColumn="0" w:noHBand="0" w:noVBand="1"/>
      </w:tblPr>
      <w:tblGrid>
        <w:gridCol w:w="2019"/>
        <w:gridCol w:w="1089"/>
        <w:gridCol w:w="1151"/>
        <w:gridCol w:w="1329"/>
        <w:gridCol w:w="1151"/>
        <w:gridCol w:w="1151"/>
        <w:gridCol w:w="1177"/>
      </w:tblGrid>
      <w:tr w:rsidR="00FC239C"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FC239C" w:rsidRDefault="00FC239C"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239C" w:rsidRDefault="00FC239C"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FC239C" w:rsidRDefault="00FC239C"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239C" w:rsidRDefault="00FC239C"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FC239C" w:rsidTr="00FF324C">
        <w:trPr>
          <w:jc w:val="center"/>
        </w:trPr>
        <w:tc>
          <w:tcPr>
            <w:tcW w:w="3397" w:type="dxa"/>
            <w:vMerge w:val="restart"/>
            <w:tcBorders>
              <w:top w:val="single" w:sz="4" w:space="0" w:color="auto"/>
              <w:left w:val="single" w:sz="4" w:space="0" w:color="auto"/>
              <w:right w:val="single" w:sz="4" w:space="0" w:color="auto"/>
            </w:tcBorders>
            <w:vAlign w:val="center"/>
          </w:tcPr>
          <w:p w:rsidR="00FC239C" w:rsidRDefault="00FC239C" w:rsidP="00FC239C">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Captar los ingresos presupuestados por concepto de cuotas y aportaciones de los organismos afiliados al Instituto</w:t>
            </w:r>
          </w:p>
        </w:tc>
        <w:tc>
          <w:tcPr>
            <w:tcW w:w="1560" w:type="dxa"/>
            <w:vMerge w:val="restart"/>
            <w:tcBorders>
              <w:top w:val="single" w:sz="4" w:space="0" w:color="auto"/>
              <w:left w:val="single" w:sz="4" w:space="0" w:color="auto"/>
              <w:right w:val="single" w:sz="4" w:space="0" w:color="auto"/>
            </w:tcBorders>
            <w:vAlign w:val="center"/>
          </w:tcPr>
          <w:p w:rsidR="00FC239C" w:rsidRDefault="00FC239C" w:rsidP="00FF324C">
            <w:pPr>
              <w:spacing w:after="0" w:line="240" w:lineRule="auto"/>
              <w:jc w:val="center"/>
              <w:rPr>
                <w:rFonts w:ascii="Arial" w:hAnsi="Arial" w:cs="Arial"/>
                <w:b/>
                <w:sz w:val="24"/>
                <w:szCs w:val="24"/>
              </w:rPr>
            </w:pPr>
            <w:r>
              <w:rPr>
                <w:rFonts w:ascii="Arial" w:hAnsi="Arial" w:cs="Arial"/>
                <w:sz w:val="24"/>
                <w:szCs w:val="24"/>
              </w:rPr>
              <w:t>Miles de pesos</w:t>
            </w:r>
          </w:p>
        </w:tc>
        <w:tc>
          <w:tcPr>
            <w:tcW w:w="637" w:type="dxa"/>
            <w:tcBorders>
              <w:top w:val="single" w:sz="4" w:space="0" w:color="auto"/>
              <w:left w:val="single" w:sz="4" w:space="0" w:color="auto"/>
              <w:bottom w:val="single" w:sz="4" w:space="0" w:color="auto"/>
              <w:right w:val="single" w:sz="4" w:space="0" w:color="auto"/>
            </w:tcBorders>
          </w:tcPr>
          <w:p w:rsidR="00FC239C" w:rsidRDefault="00FC239C" w:rsidP="00FC239C">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FC239C" w:rsidRDefault="00FC239C" w:rsidP="00FC239C">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FC239C" w:rsidRDefault="00FC239C" w:rsidP="00FC239C">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FC239C" w:rsidRDefault="00FC239C" w:rsidP="00FC239C">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A712D5" w:rsidRDefault="00A712D5" w:rsidP="00A712D5">
            <w:pPr>
              <w:spacing w:after="0" w:line="240" w:lineRule="auto"/>
              <w:rPr>
                <w:rFonts w:ascii="Arial" w:hAnsi="Arial" w:cs="Arial"/>
                <w:sz w:val="16"/>
                <w:szCs w:val="16"/>
              </w:rPr>
            </w:pPr>
          </w:p>
          <w:p w:rsidR="00FC239C" w:rsidRPr="00FC239C" w:rsidRDefault="00FC239C" w:rsidP="00FF324C">
            <w:pPr>
              <w:spacing w:after="0" w:line="240" w:lineRule="auto"/>
              <w:jc w:val="center"/>
              <w:rPr>
                <w:rFonts w:ascii="Arial" w:hAnsi="Arial" w:cs="Arial"/>
                <w:b/>
                <w:sz w:val="20"/>
                <w:szCs w:val="20"/>
              </w:rPr>
            </w:pPr>
            <w:r w:rsidRPr="00FC239C">
              <w:rPr>
                <w:rFonts w:ascii="Arial" w:hAnsi="Arial" w:cs="Arial"/>
                <w:sz w:val="16"/>
                <w:szCs w:val="16"/>
              </w:rPr>
              <w:t>4,462,750.72</w:t>
            </w:r>
          </w:p>
        </w:tc>
      </w:tr>
      <w:tr w:rsidR="00FC239C" w:rsidTr="00FF324C">
        <w:trPr>
          <w:jc w:val="center"/>
        </w:trPr>
        <w:tc>
          <w:tcPr>
            <w:tcW w:w="3397" w:type="dxa"/>
            <w:vMerge/>
            <w:tcBorders>
              <w:left w:val="single" w:sz="4" w:space="0" w:color="auto"/>
              <w:bottom w:val="single" w:sz="4" w:space="0" w:color="auto"/>
              <w:right w:val="single" w:sz="4" w:space="0" w:color="auto"/>
            </w:tcBorders>
            <w:hideMark/>
          </w:tcPr>
          <w:p w:rsidR="00FC239C" w:rsidRDefault="00FC239C" w:rsidP="00FF324C">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hideMark/>
          </w:tcPr>
          <w:p w:rsidR="00FC239C" w:rsidRDefault="00FC239C"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FC239C" w:rsidRPr="00FC239C" w:rsidRDefault="00FC239C" w:rsidP="00FF324C">
            <w:pPr>
              <w:spacing w:after="0" w:line="240" w:lineRule="auto"/>
              <w:jc w:val="center"/>
              <w:rPr>
                <w:rFonts w:ascii="Arial" w:hAnsi="Arial" w:cs="Arial"/>
                <w:sz w:val="16"/>
                <w:szCs w:val="16"/>
              </w:rPr>
            </w:pPr>
            <w:r w:rsidRPr="00FC239C">
              <w:rPr>
                <w:rFonts w:ascii="Arial" w:hAnsi="Arial" w:cs="Arial"/>
                <w:sz w:val="16"/>
                <w:szCs w:val="16"/>
              </w:rPr>
              <w:t>1,115,687.68</w:t>
            </w:r>
          </w:p>
        </w:tc>
        <w:tc>
          <w:tcPr>
            <w:tcW w:w="638" w:type="dxa"/>
            <w:tcBorders>
              <w:top w:val="single" w:sz="4" w:space="0" w:color="auto"/>
              <w:left w:val="single" w:sz="4" w:space="0" w:color="auto"/>
              <w:bottom w:val="single" w:sz="4" w:space="0" w:color="auto"/>
              <w:right w:val="single" w:sz="4" w:space="0" w:color="auto"/>
            </w:tcBorders>
            <w:vAlign w:val="center"/>
            <w:hideMark/>
          </w:tcPr>
          <w:p w:rsidR="00FC239C" w:rsidRPr="00FC239C" w:rsidRDefault="00FC239C" w:rsidP="00FF324C">
            <w:pPr>
              <w:spacing w:after="0" w:line="240" w:lineRule="auto"/>
              <w:jc w:val="center"/>
              <w:rPr>
                <w:rFonts w:ascii="Arial" w:hAnsi="Arial" w:cs="Arial"/>
                <w:sz w:val="16"/>
                <w:szCs w:val="16"/>
              </w:rPr>
            </w:pPr>
            <w:r w:rsidRPr="00FC239C">
              <w:rPr>
                <w:rFonts w:ascii="Arial" w:hAnsi="Arial" w:cs="Arial"/>
                <w:sz w:val="16"/>
                <w:szCs w:val="16"/>
              </w:rPr>
              <w:t>851,115,687.68</w:t>
            </w:r>
          </w:p>
        </w:tc>
        <w:tc>
          <w:tcPr>
            <w:tcW w:w="638" w:type="dxa"/>
            <w:tcBorders>
              <w:top w:val="single" w:sz="4" w:space="0" w:color="auto"/>
              <w:left w:val="single" w:sz="4" w:space="0" w:color="auto"/>
              <w:bottom w:val="single" w:sz="4" w:space="0" w:color="auto"/>
              <w:right w:val="single" w:sz="4" w:space="0" w:color="auto"/>
            </w:tcBorders>
            <w:vAlign w:val="center"/>
            <w:hideMark/>
          </w:tcPr>
          <w:p w:rsidR="00FC239C" w:rsidRPr="00FC239C" w:rsidRDefault="00FC239C" w:rsidP="00FF324C">
            <w:pPr>
              <w:spacing w:after="0" w:line="240" w:lineRule="auto"/>
              <w:jc w:val="center"/>
              <w:rPr>
                <w:rFonts w:ascii="Arial" w:hAnsi="Arial" w:cs="Arial"/>
                <w:sz w:val="16"/>
                <w:szCs w:val="16"/>
              </w:rPr>
            </w:pPr>
            <w:r w:rsidRPr="00FC239C">
              <w:rPr>
                <w:rFonts w:ascii="Arial" w:hAnsi="Arial" w:cs="Arial"/>
                <w:sz w:val="16"/>
                <w:szCs w:val="16"/>
              </w:rPr>
              <w:t>1,115,687.68</w:t>
            </w:r>
          </w:p>
        </w:tc>
        <w:tc>
          <w:tcPr>
            <w:tcW w:w="638" w:type="dxa"/>
            <w:tcBorders>
              <w:top w:val="single" w:sz="4" w:space="0" w:color="auto"/>
              <w:left w:val="single" w:sz="4" w:space="0" w:color="auto"/>
              <w:bottom w:val="single" w:sz="4" w:space="0" w:color="auto"/>
              <w:right w:val="single" w:sz="4" w:space="0" w:color="auto"/>
            </w:tcBorders>
            <w:vAlign w:val="center"/>
            <w:hideMark/>
          </w:tcPr>
          <w:p w:rsidR="00FC239C" w:rsidRPr="00FC239C" w:rsidRDefault="00FC239C" w:rsidP="00FF324C">
            <w:pPr>
              <w:spacing w:after="0" w:line="240" w:lineRule="auto"/>
              <w:jc w:val="center"/>
              <w:rPr>
                <w:rFonts w:ascii="Arial" w:hAnsi="Arial" w:cs="Arial"/>
                <w:sz w:val="16"/>
                <w:szCs w:val="16"/>
              </w:rPr>
            </w:pPr>
            <w:r w:rsidRPr="00FC239C">
              <w:rPr>
                <w:rFonts w:ascii="Arial" w:hAnsi="Arial" w:cs="Arial"/>
                <w:sz w:val="16"/>
                <w:szCs w:val="16"/>
              </w:rPr>
              <w:t>1,115,687.68</w:t>
            </w:r>
          </w:p>
        </w:tc>
        <w:tc>
          <w:tcPr>
            <w:tcW w:w="1559" w:type="dxa"/>
            <w:vMerge/>
            <w:tcBorders>
              <w:left w:val="single" w:sz="4" w:space="0" w:color="auto"/>
              <w:bottom w:val="single" w:sz="4" w:space="0" w:color="auto"/>
              <w:right w:val="single" w:sz="4" w:space="0" w:color="auto"/>
            </w:tcBorders>
            <w:vAlign w:val="center"/>
            <w:hideMark/>
          </w:tcPr>
          <w:p w:rsidR="00FC239C" w:rsidRDefault="00FC239C" w:rsidP="00FF324C">
            <w:pPr>
              <w:spacing w:after="0" w:line="240" w:lineRule="auto"/>
              <w:jc w:val="center"/>
              <w:rPr>
                <w:rFonts w:ascii="Arial" w:hAnsi="Arial" w:cs="Arial"/>
                <w:sz w:val="24"/>
                <w:szCs w:val="24"/>
              </w:rPr>
            </w:pPr>
          </w:p>
        </w:tc>
      </w:tr>
      <w:tr w:rsidR="00FC239C" w:rsidTr="00FF324C">
        <w:trPr>
          <w:jc w:val="center"/>
        </w:trPr>
        <w:tc>
          <w:tcPr>
            <w:tcW w:w="3397" w:type="dxa"/>
            <w:tcBorders>
              <w:top w:val="single" w:sz="4" w:space="0" w:color="auto"/>
              <w:left w:val="single" w:sz="4" w:space="0" w:color="auto"/>
              <w:bottom w:val="single" w:sz="4" w:space="0" w:color="auto"/>
              <w:right w:val="single" w:sz="4" w:space="0" w:color="auto"/>
            </w:tcBorders>
          </w:tcPr>
          <w:p w:rsidR="00FC239C" w:rsidRDefault="00FC239C"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Llevar a cabo visitas a los organismos afiliados al Instituto para la revisión de las nóminas que enteran para su cotización</w:t>
            </w:r>
          </w:p>
        </w:tc>
        <w:tc>
          <w:tcPr>
            <w:tcW w:w="1560" w:type="dxa"/>
            <w:tcBorders>
              <w:top w:val="single" w:sz="4" w:space="0" w:color="auto"/>
              <w:left w:val="single" w:sz="4" w:space="0" w:color="auto"/>
              <w:bottom w:val="single" w:sz="4" w:space="0" w:color="auto"/>
              <w:right w:val="single" w:sz="4" w:space="0" w:color="auto"/>
            </w:tcBorders>
            <w:vAlign w:val="center"/>
          </w:tcPr>
          <w:p w:rsidR="00FC239C" w:rsidRDefault="00FC239C" w:rsidP="00FF324C">
            <w:pPr>
              <w:spacing w:after="0" w:line="240" w:lineRule="auto"/>
              <w:jc w:val="center"/>
              <w:rPr>
                <w:rFonts w:ascii="Arial" w:hAnsi="Arial" w:cs="Arial"/>
                <w:sz w:val="24"/>
                <w:szCs w:val="24"/>
              </w:rPr>
            </w:pPr>
            <w:r>
              <w:rPr>
                <w:rFonts w:ascii="Arial" w:hAnsi="Arial" w:cs="Arial"/>
                <w:sz w:val="24"/>
                <w:szCs w:val="24"/>
              </w:rPr>
              <w:t>Visitas</w:t>
            </w:r>
          </w:p>
        </w:tc>
        <w:tc>
          <w:tcPr>
            <w:tcW w:w="637" w:type="dxa"/>
            <w:tcBorders>
              <w:top w:val="single" w:sz="4" w:space="0" w:color="auto"/>
              <w:left w:val="single" w:sz="4" w:space="0" w:color="auto"/>
              <w:bottom w:val="single" w:sz="4" w:space="0" w:color="auto"/>
              <w:right w:val="single" w:sz="4" w:space="0" w:color="auto"/>
            </w:tcBorders>
            <w:vAlign w:val="center"/>
          </w:tcPr>
          <w:p w:rsidR="00FC239C" w:rsidRDefault="00FC239C" w:rsidP="00FF324C">
            <w:pPr>
              <w:spacing w:after="0" w:line="240" w:lineRule="auto"/>
              <w:jc w:val="center"/>
              <w:rPr>
                <w:rFonts w:ascii="Arial" w:hAnsi="Arial" w:cs="Arial"/>
                <w:sz w:val="24"/>
                <w:szCs w:val="24"/>
              </w:rPr>
            </w:pPr>
            <w:r>
              <w:rPr>
                <w:rFonts w:ascii="Arial" w:hAnsi="Arial" w:cs="Arial"/>
                <w:sz w:val="24"/>
                <w:szCs w:val="24"/>
              </w:rPr>
              <w:t>75</w:t>
            </w:r>
          </w:p>
        </w:tc>
        <w:tc>
          <w:tcPr>
            <w:tcW w:w="638" w:type="dxa"/>
            <w:tcBorders>
              <w:top w:val="single" w:sz="4" w:space="0" w:color="auto"/>
              <w:left w:val="single" w:sz="4" w:space="0" w:color="auto"/>
              <w:bottom w:val="single" w:sz="4" w:space="0" w:color="auto"/>
              <w:right w:val="single" w:sz="4" w:space="0" w:color="auto"/>
            </w:tcBorders>
            <w:vAlign w:val="center"/>
          </w:tcPr>
          <w:p w:rsidR="00FC239C" w:rsidRDefault="00FC239C" w:rsidP="00FF324C">
            <w:pPr>
              <w:spacing w:after="0" w:line="240" w:lineRule="auto"/>
              <w:jc w:val="center"/>
              <w:rPr>
                <w:rFonts w:ascii="Arial" w:hAnsi="Arial" w:cs="Arial"/>
                <w:sz w:val="24"/>
                <w:szCs w:val="24"/>
              </w:rPr>
            </w:pPr>
            <w:r>
              <w:rPr>
                <w:rFonts w:ascii="Arial" w:hAnsi="Arial" w:cs="Arial"/>
                <w:sz w:val="24"/>
                <w:szCs w:val="24"/>
              </w:rPr>
              <w:t>77</w:t>
            </w:r>
          </w:p>
        </w:tc>
        <w:tc>
          <w:tcPr>
            <w:tcW w:w="638" w:type="dxa"/>
            <w:tcBorders>
              <w:top w:val="single" w:sz="4" w:space="0" w:color="auto"/>
              <w:left w:val="single" w:sz="4" w:space="0" w:color="auto"/>
              <w:bottom w:val="single" w:sz="4" w:space="0" w:color="auto"/>
              <w:right w:val="single" w:sz="4" w:space="0" w:color="auto"/>
            </w:tcBorders>
            <w:vAlign w:val="center"/>
          </w:tcPr>
          <w:p w:rsidR="00FC239C" w:rsidRDefault="00FC239C" w:rsidP="00FF324C">
            <w:pPr>
              <w:spacing w:after="0" w:line="240" w:lineRule="auto"/>
              <w:jc w:val="center"/>
              <w:rPr>
                <w:rFonts w:ascii="Arial" w:hAnsi="Arial" w:cs="Arial"/>
                <w:sz w:val="24"/>
                <w:szCs w:val="24"/>
              </w:rPr>
            </w:pPr>
            <w:r>
              <w:rPr>
                <w:rFonts w:ascii="Arial" w:hAnsi="Arial" w:cs="Arial"/>
                <w:sz w:val="24"/>
                <w:szCs w:val="24"/>
              </w:rPr>
              <w:t>77</w:t>
            </w:r>
          </w:p>
        </w:tc>
        <w:tc>
          <w:tcPr>
            <w:tcW w:w="638" w:type="dxa"/>
            <w:tcBorders>
              <w:top w:val="single" w:sz="4" w:space="0" w:color="auto"/>
              <w:left w:val="single" w:sz="4" w:space="0" w:color="auto"/>
              <w:bottom w:val="single" w:sz="4" w:space="0" w:color="auto"/>
              <w:right w:val="single" w:sz="4" w:space="0" w:color="auto"/>
            </w:tcBorders>
            <w:vAlign w:val="center"/>
          </w:tcPr>
          <w:p w:rsidR="00FC239C" w:rsidRDefault="00FC239C" w:rsidP="00FF324C">
            <w:pPr>
              <w:spacing w:after="0" w:line="240" w:lineRule="auto"/>
              <w:jc w:val="center"/>
              <w:rPr>
                <w:rFonts w:ascii="Arial" w:hAnsi="Arial" w:cs="Arial"/>
                <w:sz w:val="24"/>
                <w:szCs w:val="24"/>
              </w:rPr>
            </w:pPr>
            <w:r>
              <w:rPr>
                <w:rFonts w:ascii="Arial" w:hAnsi="Arial" w:cs="Arial"/>
                <w:sz w:val="24"/>
                <w:szCs w:val="24"/>
              </w:rPr>
              <w:t>55</w:t>
            </w:r>
          </w:p>
        </w:tc>
        <w:tc>
          <w:tcPr>
            <w:tcW w:w="1559" w:type="dxa"/>
            <w:tcBorders>
              <w:top w:val="single" w:sz="4" w:space="0" w:color="auto"/>
              <w:left w:val="single" w:sz="4" w:space="0" w:color="auto"/>
              <w:bottom w:val="single" w:sz="4" w:space="0" w:color="auto"/>
              <w:right w:val="single" w:sz="4" w:space="0" w:color="auto"/>
            </w:tcBorders>
            <w:vAlign w:val="center"/>
          </w:tcPr>
          <w:p w:rsidR="00FC239C" w:rsidRDefault="00FC239C" w:rsidP="00FF324C">
            <w:pPr>
              <w:spacing w:after="0" w:line="240" w:lineRule="auto"/>
              <w:jc w:val="center"/>
              <w:rPr>
                <w:rFonts w:ascii="Arial" w:hAnsi="Arial" w:cs="Arial"/>
                <w:sz w:val="24"/>
                <w:szCs w:val="24"/>
              </w:rPr>
            </w:pPr>
            <w:r>
              <w:rPr>
                <w:rFonts w:ascii="Arial" w:hAnsi="Arial" w:cs="Arial"/>
                <w:sz w:val="24"/>
                <w:szCs w:val="24"/>
              </w:rPr>
              <w:t>284</w:t>
            </w:r>
          </w:p>
        </w:tc>
      </w:tr>
    </w:tbl>
    <w:p w:rsidR="00FC239C" w:rsidRDefault="00FC239C" w:rsidP="005E35ED">
      <w:pPr>
        <w:jc w:val="both"/>
        <w:rPr>
          <w:rFonts w:ascii="Arial" w:hAnsi="Arial" w:cs="Arial"/>
          <w:sz w:val="24"/>
          <w:szCs w:val="24"/>
        </w:rPr>
      </w:pPr>
    </w:p>
    <w:p w:rsidR="00FC239C" w:rsidRDefault="00FC239C" w:rsidP="00FC239C">
      <w:pPr>
        <w:jc w:val="both"/>
        <w:rPr>
          <w:rFonts w:ascii="Arial" w:hAnsi="Arial" w:cs="Arial"/>
          <w:b/>
          <w:sz w:val="24"/>
          <w:szCs w:val="24"/>
        </w:rPr>
      </w:pPr>
      <w:r>
        <w:rPr>
          <w:rFonts w:ascii="Arial" w:hAnsi="Arial" w:cs="Arial"/>
          <w:b/>
          <w:sz w:val="24"/>
          <w:szCs w:val="24"/>
        </w:rPr>
        <w:t>DEPARTAMENTO DE CONTROL DE FONDOS</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780"/>
        <w:gridCol w:w="1417"/>
      </w:tblGrid>
      <w:tr w:rsidR="009C1DB4" w:rsidTr="009C1DB4">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9C1DB4" w:rsidRDefault="009C1DB4"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1DB4" w:rsidRDefault="009C1DB4"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9C1DB4" w:rsidRDefault="009C1DB4"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1DB4" w:rsidRDefault="009C1DB4"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9C1DB4" w:rsidRPr="00FC239C" w:rsidTr="00FF324C">
        <w:trPr>
          <w:jc w:val="center"/>
        </w:trPr>
        <w:tc>
          <w:tcPr>
            <w:tcW w:w="3397" w:type="dxa"/>
            <w:vMerge w:val="restart"/>
            <w:tcBorders>
              <w:top w:val="single" w:sz="4" w:space="0" w:color="auto"/>
              <w:left w:val="single" w:sz="4" w:space="0" w:color="auto"/>
              <w:right w:val="single" w:sz="4" w:space="0" w:color="auto"/>
            </w:tcBorders>
            <w:vAlign w:val="center"/>
          </w:tcPr>
          <w:p w:rsidR="009C1DB4" w:rsidRDefault="009C1DB4" w:rsidP="009C1DB4">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 xml:space="preserve">Llevar a cabo visitas a las localidades foráneas para supervisar el pago de pensionados y jubilados </w:t>
            </w:r>
          </w:p>
        </w:tc>
        <w:tc>
          <w:tcPr>
            <w:tcW w:w="1560" w:type="dxa"/>
            <w:vMerge w:val="restart"/>
            <w:tcBorders>
              <w:top w:val="single" w:sz="4" w:space="0" w:color="auto"/>
              <w:left w:val="single" w:sz="4" w:space="0" w:color="auto"/>
              <w:right w:val="single" w:sz="4" w:space="0" w:color="auto"/>
            </w:tcBorders>
            <w:vAlign w:val="center"/>
          </w:tcPr>
          <w:p w:rsidR="009C1DB4" w:rsidRDefault="009C1DB4" w:rsidP="00FF324C">
            <w:pPr>
              <w:spacing w:after="0" w:line="240" w:lineRule="auto"/>
              <w:jc w:val="center"/>
              <w:rPr>
                <w:rFonts w:ascii="Arial" w:hAnsi="Arial" w:cs="Arial"/>
                <w:b/>
                <w:sz w:val="24"/>
                <w:szCs w:val="24"/>
              </w:rPr>
            </w:pPr>
            <w:r>
              <w:rPr>
                <w:rFonts w:ascii="Arial" w:hAnsi="Arial" w:cs="Arial"/>
                <w:sz w:val="24"/>
                <w:szCs w:val="24"/>
              </w:rPr>
              <w:t>Visitas</w:t>
            </w:r>
          </w:p>
        </w:tc>
        <w:tc>
          <w:tcPr>
            <w:tcW w:w="637" w:type="dxa"/>
            <w:tcBorders>
              <w:top w:val="single" w:sz="4" w:space="0" w:color="auto"/>
              <w:left w:val="single" w:sz="4" w:space="0" w:color="auto"/>
              <w:bottom w:val="single" w:sz="4" w:space="0" w:color="auto"/>
              <w:right w:val="single" w:sz="4" w:space="0" w:color="auto"/>
            </w:tcBorders>
            <w:vAlign w:val="center"/>
          </w:tcPr>
          <w:p w:rsidR="009C1DB4" w:rsidRDefault="009C1DB4" w:rsidP="00FF324C">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vAlign w:val="center"/>
          </w:tcPr>
          <w:p w:rsidR="009C1DB4" w:rsidRDefault="009C1DB4" w:rsidP="00FF324C">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vAlign w:val="center"/>
          </w:tcPr>
          <w:p w:rsidR="009C1DB4" w:rsidRDefault="009C1DB4" w:rsidP="00FF324C">
            <w:pPr>
              <w:spacing w:after="0" w:line="240" w:lineRule="auto"/>
              <w:jc w:val="center"/>
              <w:rPr>
                <w:rFonts w:ascii="Arial" w:hAnsi="Arial" w:cs="Arial"/>
                <w:b/>
                <w:sz w:val="24"/>
                <w:szCs w:val="24"/>
              </w:rPr>
            </w:pPr>
            <w:r>
              <w:rPr>
                <w:rFonts w:ascii="Arial" w:hAnsi="Arial" w:cs="Arial"/>
                <w:b/>
                <w:sz w:val="24"/>
                <w:szCs w:val="24"/>
              </w:rPr>
              <w:t>III</w:t>
            </w:r>
          </w:p>
        </w:tc>
        <w:tc>
          <w:tcPr>
            <w:tcW w:w="780" w:type="dxa"/>
            <w:tcBorders>
              <w:top w:val="single" w:sz="4" w:space="0" w:color="auto"/>
              <w:left w:val="single" w:sz="4" w:space="0" w:color="auto"/>
              <w:bottom w:val="single" w:sz="4" w:space="0" w:color="auto"/>
              <w:right w:val="single" w:sz="4" w:space="0" w:color="auto"/>
            </w:tcBorders>
            <w:vAlign w:val="center"/>
          </w:tcPr>
          <w:p w:rsidR="009C1DB4" w:rsidRDefault="009C1DB4" w:rsidP="00FF324C">
            <w:pPr>
              <w:spacing w:after="0" w:line="240" w:lineRule="auto"/>
              <w:jc w:val="center"/>
              <w:rPr>
                <w:rFonts w:ascii="Arial" w:hAnsi="Arial" w:cs="Arial"/>
                <w:b/>
                <w:sz w:val="24"/>
                <w:szCs w:val="24"/>
              </w:rPr>
            </w:pPr>
            <w:r>
              <w:rPr>
                <w:rFonts w:ascii="Arial" w:hAnsi="Arial" w:cs="Arial"/>
                <w:b/>
                <w:sz w:val="24"/>
                <w:szCs w:val="24"/>
              </w:rPr>
              <w:t>IV</w:t>
            </w:r>
          </w:p>
        </w:tc>
        <w:tc>
          <w:tcPr>
            <w:tcW w:w="1417" w:type="dxa"/>
            <w:vMerge w:val="restart"/>
            <w:tcBorders>
              <w:top w:val="single" w:sz="4" w:space="0" w:color="auto"/>
              <w:left w:val="single" w:sz="4" w:space="0" w:color="auto"/>
              <w:right w:val="single" w:sz="4" w:space="0" w:color="auto"/>
            </w:tcBorders>
            <w:vAlign w:val="center"/>
          </w:tcPr>
          <w:p w:rsidR="009C1DB4" w:rsidRPr="009C1DB4" w:rsidRDefault="009C1DB4" w:rsidP="009C1DB4">
            <w:pPr>
              <w:spacing w:after="0" w:line="240" w:lineRule="auto"/>
              <w:jc w:val="center"/>
              <w:rPr>
                <w:rFonts w:ascii="Arial" w:hAnsi="Arial" w:cs="Arial"/>
                <w:sz w:val="24"/>
                <w:szCs w:val="24"/>
              </w:rPr>
            </w:pPr>
            <w:r w:rsidRPr="009C1DB4">
              <w:rPr>
                <w:rFonts w:ascii="Arial" w:hAnsi="Arial" w:cs="Arial"/>
                <w:sz w:val="24"/>
                <w:szCs w:val="24"/>
              </w:rPr>
              <w:t>4</w:t>
            </w:r>
          </w:p>
        </w:tc>
      </w:tr>
      <w:tr w:rsidR="009C1DB4" w:rsidRPr="00FC239C" w:rsidTr="00FF324C">
        <w:trPr>
          <w:jc w:val="center"/>
        </w:trPr>
        <w:tc>
          <w:tcPr>
            <w:tcW w:w="3397" w:type="dxa"/>
            <w:vMerge/>
            <w:tcBorders>
              <w:left w:val="single" w:sz="4" w:space="0" w:color="auto"/>
              <w:right w:val="single" w:sz="4" w:space="0" w:color="auto"/>
            </w:tcBorders>
            <w:vAlign w:val="center"/>
          </w:tcPr>
          <w:p w:rsidR="009C1DB4" w:rsidRDefault="009C1DB4" w:rsidP="009C1DB4">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right w:val="single" w:sz="4" w:space="0" w:color="auto"/>
            </w:tcBorders>
            <w:vAlign w:val="center"/>
          </w:tcPr>
          <w:p w:rsidR="009C1DB4" w:rsidRDefault="009C1DB4"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C1DB4" w:rsidRPr="009C1DB4" w:rsidRDefault="009C1DB4" w:rsidP="00FF324C">
            <w:pPr>
              <w:spacing w:after="0" w:line="240" w:lineRule="auto"/>
              <w:jc w:val="center"/>
              <w:rPr>
                <w:rFonts w:ascii="Arial" w:hAnsi="Arial" w:cs="Arial"/>
                <w:sz w:val="24"/>
                <w:szCs w:val="24"/>
              </w:rPr>
            </w:pPr>
            <w:r w:rsidRPr="009C1DB4">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9C1DB4" w:rsidRPr="009C1DB4" w:rsidRDefault="009C1DB4" w:rsidP="00FF324C">
            <w:pPr>
              <w:spacing w:after="0" w:line="240" w:lineRule="auto"/>
              <w:jc w:val="center"/>
              <w:rPr>
                <w:rFonts w:ascii="Arial" w:hAnsi="Arial" w:cs="Arial"/>
                <w:sz w:val="24"/>
                <w:szCs w:val="24"/>
              </w:rPr>
            </w:pPr>
            <w:r w:rsidRPr="009C1DB4">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9C1DB4" w:rsidRPr="009C1DB4" w:rsidRDefault="009C1DB4" w:rsidP="00FF324C">
            <w:pPr>
              <w:spacing w:after="0" w:line="240" w:lineRule="auto"/>
              <w:jc w:val="center"/>
              <w:rPr>
                <w:rFonts w:ascii="Arial" w:hAnsi="Arial" w:cs="Arial"/>
                <w:sz w:val="24"/>
                <w:szCs w:val="24"/>
              </w:rPr>
            </w:pPr>
            <w:r w:rsidRPr="009C1DB4">
              <w:rPr>
                <w:rFonts w:ascii="Arial" w:hAnsi="Arial" w:cs="Arial"/>
                <w:sz w:val="24"/>
                <w:szCs w:val="24"/>
              </w:rPr>
              <w:t>1</w:t>
            </w:r>
          </w:p>
        </w:tc>
        <w:tc>
          <w:tcPr>
            <w:tcW w:w="780" w:type="dxa"/>
            <w:tcBorders>
              <w:top w:val="single" w:sz="4" w:space="0" w:color="auto"/>
              <w:left w:val="single" w:sz="4" w:space="0" w:color="auto"/>
              <w:bottom w:val="single" w:sz="4" w:space="0" w:color="auto"/>
              <w:right w:val="single" w:sz="4" w:space="0" w:color="auto"/>
            </w:tcBorders>
            <w:vAlign w:val="center"/>
          </w:tcPr>
          <w:p w:rsidR="009C1DB4" w:rsidRPr="009C1DB4" w:rsidRDefault="009C1DB4" w:rsidP="00FF324C">
            <w:pPr>
              <w:spacing w:after="0" w:line="240" w:lineRule="auto"/>
              <w:jc w:val="center"/>
              <w:rPr>
                <w:rFonts w:ascii="Arial" w:hAnsi="Arial" w:cs="Arial"/>
                <w:sz w:val="24"/>
                <w:szCs w:val="24"/>
              </w:rPr>
            </w:pPr>
            <w:r w:rsidRPr="009C1DB4">
              <w:rPr>
                <w:rFonts w:ascii="Arial" w:hAnsi="Arial" w:cs="Arial"/>
                <w:sz w:val="24"/>
                <w:szCs w:val="24"/>
              </w:rPr>
              <w:t>1</w:t>
            </w:r>
          </w:p>
        </w:tc>
        <w:tc>
          <w:tcPr>
            <w:tcW w:w="1417" w:type="dxa"/>
            <w:vMerge/>
            <w:tcBorders>
              <w:left w:val="single" w:sz="4" w:space="0" w:color="auto"/>
              <w:right w:val="single" w:sz="4" w:space="0" w:color="auto"/>
            </w:tcBorders>
            <w:vAlign w:val="center"/>
          </w:tcPr>
          <w:p w:rsidR="009C1DB4" w:rsidRPr="00FC239C" w:rsidRDefault="009C1DB4" w:rsidP="009C1DB4">
            <w:pPr>
              <w:spacing w:after="0" w:line="240" w:lineRule="auto"/>
              <w:rPr>
                <w:rFonts w:ascii="Arial" w:hAnsi="Arial" w:cs="Arial"/>
                <w:b/>
                <w:sz w:val="20"/>
                <w:szCs w:val="20"/>
              </w:rPr>
            </w:pPr>
          </w:p>
        </w:tc>
      </w:tr>
    </w:tbl>
    <w:p w:rsidR="005E35ED" w:rsidRDefault="005E35ED" w:rsidP="005E35ED">
      <w:pPr>
        <w:jc w:val="both"/>
        <w:rPr>
          <w:rFonts w:ascii="Arial" w:hAnsi="Arial" w:cs="Arial"/>
          <w:sz w:val="24"/>
          <w:szCs w:val="24"/>
        </w:rPr>
      </w:pPr>
    </w:p>
    <w:p w:rsidR="00745EA5" w:rsidRDefault="00745EA5" w:rsidP="00745EA5">
      <w:pPr>
        <w:jc w:val="both"/>
        <w:rPr>
          <w:rFonts w:ascii="Arial" w:hAnsi="Arial" w:cs="Arial"/>
          <w:b/>
          <w:sz w:val="24"/>
          <w:szCs w:val="24"/>
        </w:rPr>
      </w:pPr>
      <w:r>
        <w:rPr>
          <w:rFonts w:ascii="Arial" w:hAnsi="Arial" w:cs="Arial"/>
          <w:b/>
          <w:sz w:val="24"/>
          <w:szCs w:val="24"/>
        </w:rPr>
        <w:t>COORDINACIÓN ADMINISTRATIVA</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745EA5"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745EA5" w:rsidTr="00FF324C">
        <w:trPr>
          <w:jc w:val="center"/>
        </w:trPr>
        <w:tc>
          <w:tcPr>
            <w:tcW w:w="3397" w:type="dxa"/>
            <w:vMerge w:val="restart"/>
            <w:tcBorders>
              <w:top w:val="single" w:sz="4" w:space="0" w:color="auto"/>
              <w:left w:val="single" w:sz="4" w:space="0" w:color="auto"/>
              <w:right w:val="single" w:sz="4" w:space="0" w:color="auto"/>
            </w:tcBorders>
            <w:vAlign w:val="center"/>
          </w:tcPr>
          <w:p w:rsidR="00745EA5" w:rsidRDefault="00745EA5" w:rsidP="00FF324C">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Realizar un informe de actividades de las funciones de forma mensual</w:t>
            </w:r>
          </w:p>
        </w:tc>
        <w:tc>
          <w:tcPr>
            <w:tcW w:w="1560" w:type="dxa"/>
            <w:vMerge w:val="restart"/>
            <w:tcBorders>
              <w:top w:val="single" w:sz="4" w:space="0" w:color="auto"/>
              <w:left w:val="single" w:sz="4" w:space="0" w:color="auto"/>
              <w:right w:val="single" w:sz="4" w:space="0" w:color="auto"/>
            </w:tcBorders>
            <w:vAlign w:val="center"/>
          </w:tcPr>
          <w:p w:rsidR="00745EA5" w:rsidRDefault="00745EA5" w:rsidP="00FF324C">
            <w:pPr>
              <w:spacing w:after="0" w:line="240" w:lineRule="auto"/>
              <w:jc w:val="center"/>
              <w:rPr>
                <w:rFonts w:ascii="Arial" w:hAnsi="Arial" w:cs="Arial"/>
                <w:b/>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745EA5" w:rsidRDefault="00745EA5" w:rsidP="00FF324C">
            <w:pPr>
              <w:spacing w:after="0" w:line="240" w:lineRule="auto"/>
              <w:jc w:val="center"/>
              <w:rPr>
                <w:rFonts w:ascii="Arial" w:hAnsi="Arial" w:cs="Arial"/>
                <w:b/>
                <w:sz w:val="24"/>
                <w:szCs w:val="24"/>
              </w:rPr>
            </w:pPr>
            <w:r>
              <w:rPr>
                <w:rFonts w:ascii="Arial" w:hAnsi="Arial" w:cs="Arial"/>
                <w:sz w:val="24"/>
                <w:szCs w:val="24"/>
              </w:rPr>
              <w:t>4</w:t>
            </w:r>
          </w:p>
        </w:tc>
      </w:tr>
      <w:tr w:rsidR="00745EA5" w:rsidTr="00FF324C">
        <w:trPr>
          <w:jc w:val="center"/>
        </w:trPr>
        <w:tc>
          <w:tcPr>
            <w:tcW w:w="3397" w:type="dxa"/>
            <w:vMerge/>
            <w:tcBorders>
              <w:left w:val="single" w:sz="4" w:space="0" w:color="auto"/>
              <w:bottom w:val="single" w:sz="4" w:space="0" w:color="auto"/>
              <w:right w:val="single" w:sz="4" w:space="0" w:color="auto"/>
            </w:tcBorders>
          </w:tcPr>
          <w:p w:rsidR="00745EA5" w:rsidRDefault="00745EA5" w:rsidP="00FF324C">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1</w:t>
            </w:r>
          </w:p>
        </w:tc>
        <w:tc>
          <w:tcPr>
            <w:tcW w:w="1559" w:type="dxa"/>
            <w:vMerge/>
            <w:tcBorders>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p>
        </w:tc>
      </w:tr>
    </w:tbl>
    <w:p w:rsidR="00745EA5" w:rsidRDefault="00745EA5" w:rsidP="00745EA5">
      <w:pPr>
        <w:jc w:val="both"/>
        <w:rPr>
          <w:rFonts w:ascii="Arial" w:hAnsi="Arial" w:cs="Arial"/>
          <w:b/>
          <w:sz w:val="24"/>
          <w:szCs w:val="24"/>
        </w:rPr>
      </w:pPr>
      <w:r>
        <w:rPr>
          <w:rFonts w:ascii="Arial" w:hAnsi="Arial" w:cs="Arial"/>
          <w:b/>
          <w:sz w:val="24"/>
          <w:szCs w:val="24"/>
        </w:rPr>
        <w:lastRenderedPageBreak/>
        <w:t>COORDINACIÓN DE INFRAESTRUCTURA HOSPITALARIA</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745EA5"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745EA5" w:rsidTr="00FF324C">
        <w:trPr>
          <w:jc w:val="center"/>
        </w:trPr>
        <w:tc>
          <w:tcPr>
            <w:tcW w:w="3397" w:type="dxa"/>
            <w:vMerge w:val="restart"/>
            <w:tcBorders>
              <w:top w:val="single" w:sz="4" w:space="0" w:color="auto"/>
              <w:left w:val="single" w:sz="4" w:space="0" w:color="auto"/>
              <w:right w:val="single" w:sz="4" w:space="0" w:color="auto"/>
            </w:tcBorders>
            <w:vAlign w:val="center"/>
          </w:tcPr>
          <w:p w:rsidR="00745EA5" w:rsidRDefault="00745EA5" w:rsidP="00FF324C">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Realizar un informe de actividades de las funciones de forma mensual</w:t>
            </w:r>
          </w:p>
        </w:tc>
        <w:tc>
          <w:tcPr>
            <w:tcW w:w="1560" w:type="dxa"/>
            <w:vMerge w:val="restart"/>
            <w:tcBorders>
              <w:top w:val="single" w:sz="4" w:space="0" w:color="auto"/>
              <w:left w:val="single" w:sz="4" w:space="0" w:color="auto"/>
              <w:right w:val="single" w:sz="4" w:space="0" w:color="auto"/>
            </w:tcBorders>
            <w:vAlign w:val="center"/>
          </w:tcPr>
          <w:p w:rsidR="00745EA5" w:rsidRDefault="00745EA5" w:rsidP="00FF324C">
            <w:pPr>
              <w:spacing w:after="0" w:line="240" w:lineRule="auto"/>
              <w:jc w:val="center"/>
              <w:rPr>
                <w:rFonts w:ascii="Arial" w:hAnsi="Arial" w:cs="Arial"/>
                <w:b/>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745EA5" w:rsidRDefault="00745EA5" w:rsidP="00FF324C">
            <w:pPr>
              <w:spacing w:after="0" w:line="240" w:lineRule="auto"/>
              <w:jc w:val="center"/>
              <w:rPr>
                <w:rFonts w:ascii="Arial" w:hAnsi="Arial" w:cs="Arial"/>
                <w:b/>
                <w:sz w:val="24"/>
                <w:szCs w:val="24"/>
              </w:rPr>
            </w:pPr>
            <w:r>
              <w:rPr>
                <w:rFonts w:ascii="Arial" w:hAnsi="Arial" w:cs="Arial"/>
                <w:sz w:val="24"/>
                <w:szCs w:val="24"/>
              </w:rPr>
              <w:t>4</w:t>
            </w:r>
          </w:p>
        </w:tc>
      </w:tr>
      <w:tr w:rsidR="00745EA5" w:rsidTr="00FF324C">
        <w:trPr>
          <w:jc w:val="center"/>
        </w:trPr>
        <w:tc>
          <w:tcPr>
            <w:tcW w:w="3397" w:type="dxa"/>
            <w:vMerge/>
            <w:tcBorders>
              <w:left w:val="single" w:sz="4" w:space="0" w:color="auto"/>
              <w:bottom w:val="single" w:sz="4" w:space="0" w:color="auto"/>
              <w:right w:val="single" w:sz="4" w:space="0" w:color="auto"/>
            </w:tcBorders>
          </w:tcPr>
          <w:p w:rsidR="00745EA5" w:rsidRDefault="00745EA5" w:rsidP="00FF324C">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1</w:t>
            </w:r>
          </w:p>
        </w:tc>
        <w:tc>
          <w:tcPr>
            <w:tcW w:w="1559" w:type="dxa"/>
            <w:vMerge/>
            <w:tcBorders>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p>
        </w:tc>
      </w:tr>
    </w:tbl>
    <w:p w:rsidR="005E35ED" w:rsidRDefault="005E35ED" w:rsidP="005E35ED">
      <w:pPr>
        <w:jc w:val="both"/>
        <w:rPr>
          <w:rFonts w:ascii="Arial" w:hAnsi="Arial" w:cs="Arial"/>
          <w:sz w:val="24"/>
          <w:szCs w:val="24"/>
        </w:rPr>
      </w:pPr>
    </w:p>
    <w:p w:rsidR="00745EA5" w:rsidRDefault="00745EA5" w:rsidP="00745EA5">
      <w:pPr>
        <w:jc w:val="both"/>
        <w:rPr>
          <w:rFonts w:ascii="Arial" w:hAnsi="Arial" w:cs="Arial"/>
          <w:b/>
          <w:sz w:val="24"/>
          <w:szCs w:val="24"/>
        </w:rPr>
      </w:pPr>
      <w:r>
        <w:rPr>
          <w:rFonts w:ascii="Arial" w:hAnsi="Arial" w:cs="Arial"/>
          <w:b/>
          <w:sz w:val="24"/>
          <w:szCs w:val="24"/>
        </w:rPr>
        <w:t>SUBDIRECCIÓN DE SERVICIOS ADMINISTRATIVOS</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745EA5"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745EA5" w:rsidTr="00FF324C">
        <w:trPr>
          <w:jc w:val="center"/>
        </w:trPr>
        <w:tc>
          <w:tcPr>
            <w:tcW w:w="3397" w:type="dxa"/>
            <w:vMerge w:val="restart"/>
            <w:tcBorders>
              <w:top w:val="single" w:sz="4" w:space="0" w:color="auto"/>
              <w:left w:val="single" w:sz="4" w:space="0" w:color="auto"/>
              <w:right w:val="single" w:sz="4" w:space="0" w:color="auto"/>
            </w:tcBorders>
            <w:vAlign w:val="center"/>
          </w:tcPr>
          <w:p w:rsidR="00745EA5" w:rsidRDefault="00745EA5" w:rsidP="00FF324C">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Informar el seguimiento de los acuerdos del Comité de Adquisiciones, Arrendamientos y Servicios de ISSSTESON</w:t>
            </w:r>
          </w:p>
        </w:tc>
        <w:tc>
          <w:tcPr>
            <w:tcW w:w="1560" w:type="dxa"/>
            <w:vMerge w:val="restart"/>
            <w:tcBorders>
              <w:top w:val="single" w:sz="4" w:space="0" w:color="auto"/>
              <w:left w:val="single" w:sz="4" w:space="0" w:color="auto"/>
              <w:right w:val="single" w:sz="4" w:space="0" w:color="auto"/>
            </w:tcBorders>
            <w:vAlign w:val="center"/>
          </w:tcPr>
          <w:p w:rsidR="00745EA5" w:rsidRDefault="00745EA5" w:rsidP="00FF324C">
            <w:pPr>
              <w:spacing w:after="0" w:line="240" w:lineRule="auto"/>
              <w:jc w:val="center"/>
              <w:rPr>
                <w:rFonts w:ascii="Arial" w:hAnsi="Arial" w:cs="Arial"/>
                <w:b/>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right w:val="single" w:sz="4" w:space="0" w:color="auto"/>
            </w:tcBorders>
            <w:vAlign w:val="center"/>
          </w:tcPr>
          <w:p w:rsidR="00745EA5" w:rsidRDefault="00745EA5" w:rsidP="00FF324C">
            <w:pPr>
              <w:spacing w:after="0" w:line="240" w:lineRule="auto"/>
              <w:jc w:val="center"/>
              <w:rPr>
                <w:rFonts w:ascii="Arial" w:hAnsi="Arial" w:cs="Arial"/>
                <w:b/>
                <w:sz w:val="24"/>
                <w:szCs w:val="24"/>
              </w:rPr>
            </w:pPr>
            <w:r>
              <w:rPr>
                <w:rFonts w:ascii="Arial" w:hAnsi="Arial" w:cs="Arial"/>
                <w:sz w:val="24"/>
                <w:szCs w:val="24"/>
              </w:rPr>
              <w:t>12</w:t>
            </w:r>
          </w:p>
        </w:tc>
      </w:tr>
      <w:tr w:rsidR="00745EA5" w:rsidTr="00745EA5">
        <w:trPr>
          <w:jc w:val="center"/>
        </w:trPr>
        <w:tc>
          <w:tcPr>
            <w:tcW w:w="3397" w:type="dxa"/>
            <w:vMerge/>
            <w:tcBorders>
              <w:left w:val="single" w:sz="4" w:space="0" w:color="auto"/>
              <w:right w:val="single" w:sz="4" w:space="0" w:color="auto"/>
            </w:tcBorders>
          </w:tcPr>
          <w:p w:rsidR="00745EA5" w:rsidRDefault="00745EA5" w:rsidP="00FF324C">
            <w:pPr>
              <w:autoSpaceDE w:val="0"/>
              <w:autoSpaceDN w:val="0"/>
              <w:adjustRightInd w:val="0"/>
              <w:spacing w:after="0" w:line="240" w:lineRule="auto"/>
              <w:jc w:val="center"/>
              <w:rPr>
                <w:rFonts w:ascii="Arial" w:hAnsi="Arial" w:cs="Arial"/>
                <w:sz w:val="24"/>
                <w:szCs w:val="24"/>
              </w:rPr>
            </w:pPr>
          </w:p>
        </w:tc>
        <w:tc>
          <w:tcPr>
            <w:tcW w:w="1560" w:type="dxa"/>
            <w:vMerge/>
            <w:tcBorders>
              <w:left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3</w:t>
            </w:r>
          </w:p>
        </w:tc>
        <w:tc>
          <w:tcPr>
            <w:tcW w:w="1559" w:type="dxa"/>
            <w:vMerge/>
            <w:tcBorders>
              <w:left w:val="single" w:sz="4" w:space="0" w:color="auto"/>
              <w:right w:val="single" w:sz="4" w:space="0" w:color="auto"/>
            </w:tcBorders>
            <w:vAlign w:val="center"/>
          </w:tcPr>
          <w:p w:rsidR="00745EA5" w:rsidRDefault="00745EA5" w:rsidP="00FF324C">
            <w:pPr>
              <w:spacing w:after="0" w:line="240" w:lineRule="auto"/>
              <w:jc w:val="center"/>
              <w:rPr>
                <w:rFonts w:ascii="Arial" w:hAnsi="Arial" w:cs="Arial"/>
                <w:sz w:val="24"/>
                <w:szCs w:val="24"/>
              </w:rPr>
            </w:pPr>
          </w:p>
        </w:tc>
      </w:tr>
      <w:tr w:rsidR="00745EA5" w:rsidTr="00FF324C">
        <w:trPr>
          <w:jc w:val="center"/>
        </w:trPr>
        <w:tc>
          <w:tcPr>
            <w:tcW w:w="3397" w:type="dxa"/>
            <w:tcBorders>
              <w:left w:val="single" w:sz="4" w:space="0" w:color="auto"/>
              <w:bottom w:val="single" w:sz="4" w:space="0" w:color="auto"/>
              <w:right w:val="single" w:sz="4" w:space="0" w:color="auto"/>
            </w:tcBorders>
          </w:tcPr>
          <w:p w:rsidR="00745EA5" w:rsidRDefault="00745EA5" w:rsidP="00745EA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Informar la recepción, atención y respuesta oportuna de oficios y asuntos turnados a la subdirección</w:t>
            </w:r>
          </w:p>
        </w:tc>
        <w:tc>
          <w:tcPr>
            <w:tcW w:w="1560" w:type="dxa"/>
            <w:tcBorders>
              <w:left w:val="single" w:sz="4" w:space="0" w:color="auto"/>
              <w:bottom w:val="single" w:sz="4" w:space="0" w:color="auto"/>
              <w:right w:val="single" w:sz="4" w:space="0" w:color="auto"/>
            </w:tcBorders>
            <w:vAlign w:val="center"/>
          </w:tcPr>
          <w:p w:rsidR="00745EA5" w:rsidRDefault="00745EA5" w:rsidP="00745EA5">
            <w:pPr>
              <w:spacing w:after="0" w:line="240" w:lineRule="auto"/>
              <w:jc w:val="center"/>
              <w:rPr>
                <w:rFonts w:ascii="Arial" w:hAnsi="Arial" w:cs="Arial"/>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vAlign w:val="center"/>
          </w:tcPr>
          <w:p w:rsidR="00745EA5" w:rsidRDefault="00745EA5" w:rsidP="00745EA5">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745EA5" w:rsidRDefault="00745EA5" w:rsidP="00745EA5">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745EA5" w:rsidRDefault="00745EA5" w:rsidP="00745EA5">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tcPr>
          <w:p w:rsidR="00745EA5" w:rsidRDefault="00745EA5" w:rsidP="00745EA5">
            <w:pPr>
              <w:spacing w:after="0" w:line="240" w:lineRule="auto"/>
              <w:jc w:val="center"/>
              <w:rPr>
                <w:rFonts w:ascii="Arial" w:hAnsi="Arial" w:cs="Arial"/>
                <w:sz w:val="24"/>
                <w:szCs w:val="24"/>
              </w:rPr>
            </w:pPr>
            <w:r>
              <w:rPr>
                <w:rFonts w:ascii="Arial" w:hAnsi="Arial" w:cs="Arial"/>
                <w:sz w:val="24"/>
                <w:szCs w:val="24"/>
              </w:rPr>
              <w:t>3</w:t>
            </w:r>
          </w:p>
        </w:tc>
        <w:tc>
          <w:tcPr>
            <w:tcW w:w="1559" w:type="dxa"/>
            <w:tcBorders>
              <w:left w:val="single" w:sz="4" w:space="0" w:color="auto"/>
              <w:bottom w:val="single" w:sz="4" w:space="0" w:color="auto"/>
              <w:right w:val="single" w:sz="4" w:space="0" w:color="auto"/>
            </w:tcBorders>
            <w:vAlign w:val="center"/>
          </w:tcPr>
          <w:p w:rsidR="00745EA5" w:rsidRDefault="00745EA5" w:rsidP="00745EA5">
            <w:pPr>
              <w:spacing w:after="0" w:line="240" w:lineRule="auto"/>
              <w:jc w:val="center"/>
              <w:rPr>
                <w:rFonts w:ascii="Arial" w:hAnsi="Arial" w:cs="Arial"/>
                <w:sz w:val="24"/>
                <w:szCs w:val="24"/>
              </w:rPr>
            </w:pPr>
            <w:r>
              <w:rPr>
                <w:rFonts w:ascii="Arial" w:hAnsi="Arial" w:cs="Arial"/>
                <w:sz w:val="24"/>
                <w:szCs w:val="24"/>
              </w:rPr>
              <w:t>12</w:t>
            </w:r>
          </w:p>
        </w:tc>
      </w:tr>
    </w:tbl>
    <w:p w:rsidR="00745EA5" w:rsidRDefault="00745EA5" w:rsidP="00745EA5">
      <w:pPr>
        <w:jc w:val="both"/>
        <w:rPr>
          <w:rFonts w:ascii="Arial" w:hAnsi="Arial" w:cs="Arial"/>
          <w:sz w:val="24"/>
          <w:szCs w:val="24"/>
        </w:rPr>
      </w:pPr>
    </w:p>
    <w:p w:rsidR="00745EA5" w:rsidRPr="00CD7301" w:rsidRDefault="00745EA5" w:rsidP="00745EA5">
      <w:pPr>
        <w:jc w:val="both"/>
        <w:rPr>
          <w:rFonts w:ascii="Arial" w:hAnsi="Arial" w:cs="Arial"/>
          <w:b/>
          <w:sz w:val="24"/>
          <w:szCs w:val="24"/>
        </w:rPr>
      </w:pPr>
      <w:r>
        <w:rPr>
          <w:rFonts w:ascii="Arial" w:hAnsi="Arial" w:cs="Arial"/>
          <w:b/>
          <w:sz w:val="24"/>
          <w:szCs w:val="24"/>
        </w:rPr>
        <w:t>DEPARTAMENTO DE LIQUIDACIONES MÉDICAS</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745EA5"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745EA5" w:rsidTr="00FF324C">
        <w:trPr>
          <w:jc w:val="center"/>
        </w:trPr>
        <w:tc>
          <w:tcPr>
            <w:tcW w:w="3397" w:type="dxa"/>
            <w:vMerge w:val="restart"/>
            <w:tcBorders>
              <w:top w:val="single" w:sz="4" w:space="0" w:color="auto"/>
              <w:left w:val="single" w:sz="4" w:space="0" w:color="auto"/>
              <w:bottom w:val="single" w:sz="4" w:space="0" w:color="auto"/>
              <w:right w:val="single" w:sz="4" w:space="0" w:color="auto"/>
            </w:tcBorders>
            <w:hideMark/>
          </w:tcPr>
          <w:p w:rsidR="00745EA5" w:rsidRDefault="00745EA5" w:rsidP="00745EA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Informar sobre el trámite del servicio médico subrogado</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hideMark/>
          </w:tcPr>
          <w:p w:rsidR="00745EA5" w:rsidRDefault="00745EA5" w:rsidP="00FF324C">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12</w:t>
            </w:r>
          </w:p>
        </w:tc>
      </w:tr>
      <w:tr w:rsidR="00745EA5" w:rsidTr="00FF324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jc w:val="center"/>
              <w:rPr>
                <w:rFonts w:ascii="Arial" w:hAnsi="Arial" w:cs="Arial"/>
                <w:sz w:val="24"/>
                <w:szCs w:val="24"/>
              </w:rPr>
            </w:pPr>
            <w:r>
              <w:rPr>
                <w:rFonts w:ascii="Arial" w:hAnsi="Arial" w:cs="Arial"/>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5EA5" w:rsidRDefault="00745EA5" w:rsidP="00FF324C">
            <w:pPr>
              <w:spacing w:after="0" w:line="240" w:lineRule="auto"/>
              <w:rPr>
                <w:rFonts w:ascii="Arial" w:hAnsi="Arial" w:cs="Arial"/>
                <w:sz w:val="24"/>
                <w:szCs w:val="24"/>
              </w:rPr>
            </w:pPr>
          </w:p>
        </w:tc>
      </w:tr>
    </w:tbl>
    <w:p w:rsidR="00745EA5" w:rsidRDefault="00745EA5" w:rsidP="00745EA5">
      <w:pPr>
        <w:jc w:val="both"/>
        <w:rPr>
          <w:rFonts w:ascii="Arial" w:hAnsi="Arial" w:cs="Arial"/>
          <w:sz w:val="24"/>
          <w:szCs w:val="24"/>
        </w:rPr>
      </w:pPr>
    </w:p>
    <w:p w:rsidR="00227584" w:rsidRPr="00CD7301" w:rsidRDefault="00227584" w:rsidP="00227584">
      <w:pPr>
        <w:jc w:val="both"/>
        <w:rPr>
          <w:rFonts w:ascii="Arial" w:hAnsi="Arial" w:cs="Arial"/>
          <w:b/>
          <w:sz w:val="24"/>
          <w:szCs w:val="24"/>
        </w:rPr>
      </w:pPr>
      <w:r>
        <w:rPr>
          <w:rFonts w:ascii="Arial" w:hAnsi="Arial" w:cs="Arial"/>
          <w:b/>
          <w:sz w:val="24"/>
          <w:szCs w:val="24"/>
        </w:rPr>
        <w:t>SUBDIRECCIÓN DE FINANZAS</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227584"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227584" w:rsidTr="00FF324C">
        <w:trPr>
          <w:jc w:val="center"/>
        </w:trPr>
        <w:tc>
          <w:tcPr>
            <w:tcW w:w="3397" w:type="dxa"/>
            <w:vMerge w:val="restart"/>
            <w:tcBorders>
              <w:top w:val="single" w:sz="4" w:space="0" w:color="auto"/>
              <w:left w:val="single" w:sz="4" w:space="0" w:color="auto"/>
              <w:bottom w:val="single" w:sz="4" w:space="0" w:color="auto"/>
              <w:right w:val="single" w:sz="4" w:space="0" w:color="auto"/>
            </w:tcBorders>
            <w:hideMark/>
          </w:tcPr>
          <w:p w:rsidR="00227584" w:rsidRDefault="00227584" w:rsidP="0022758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Informar de forma mensual a la H. Junta Directiva el avance de presupuestal</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sz w:val="24"/>
                <w:szCs w:val="24"/>
              </w:rPr>
            </w:pPr>
            <w:r>
              <w:rPr>
                <w:rFonts w:ascii="Arial" w:hAnsi="Arial" w:cs="Arial"/>
                <w:sz w:val="24"/>
                <w:szCs w:val="24"/>
              </w:rPr>
              <w:t>12</w:t>
            </w:r>
          </w:p>
        </w:tc>
      </w:tr>
      <w:tr w:rsidR="00227584" w:rsidTr="00FF324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sz w:val="24"/>
                <w:szCs w:val="24"/>
              </w:rPr>
            </w:pPr>
            <w:r>
              <w:rPr>
                <w:rFonts w:ascii="Arial" w:hAnsi="Arial" w:cs="Arial"/>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rPr>
                <w:rFonts w:ascii="Arial" w:hAnsi="Arial" w:cs="Arial"/>
                <w:sz w:val="24"/>
                <w:szCs w:val="24"/>
              </w:rPr>
            </w:pPr>
          </w:p>
        </w:tc>
      </w:tr>
    </w:tbl>
    <w:p w:rsidR="00227584" w:rsidRDefault="00227584" w:rsidP="00227584">
      <w:pPr>
        <w:jc w:val="both"/>
        <w:rPr>
          <w:rFonts w:ascii="Arial" w:hAnsi="Arial" w:cs="Arial"/>
          <w:sz w:val="24"/>
          <w:szCs w:val="24"/>
        </w:rPr>
      </w:pPr>
    </w:p>
    <w:p w:rsidR="00227584" w:rsidRPr="00CD7301" w:rsidRDefault="00227584" w:rsidP="00227584">
      <w:pPr>
        <w:jc w:val="both"/>
        <w:rPr>
          <w:rFonts w:ascii="Arial" w:hAnsi="Arial" w:cs="Arial"/>
          <w:b/>
          <w:sz w:val="24"/>
          <w:szCs w:val="24"/>
        </w:rPr>
      </w:pPr>
      <w:r>
        <w:rPr>
          <w:rFonts w:ascii="Arial" w:hAnsi="Arial" w:cs="Arial"/>
          <w:b/>
          <w:sz w:val="24"/>
          <w:szCs w:val="24"/>
        </w:rPr>
        <w:t>DEPARTAMENTO DE CONTABILIDAD</w:t>
      </w:r>
    </w:p>
    <w:tbl>
      <w:tblPr>
        <w:tblStyle w:val="Tablaconcuadrcula"/>
        <w:tblW w:w="9067" w:type="dxa"/>
        <w:jc w:val="center"/>
        <w:tblLook w:val="04A0" w:firstRow="1" w:lastRow="0" w:firstColumn="1" w:lastColumn="0" w:noHBand="0" w:noVBand="1"/>
      </w:tblPr>
      <w:tblGrid>
        <w:gridCol w:w="3397"/>
        <w:gridCol w:w="1560"/>
        <w:gridCol w:w="637"/>
        <w:gridCol w:w="638"/>
        <w:gridCol w:w="638"/>
        <w:gridCol w:w="638"/>
        <w:gridCol w:w="1559"/>
      </w:tblGrid>
      <w:tr w:rsidR="00227584"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227584" w:rsidTr="00FF324C">
        <w:trPr>
          <w:jc w:val="center"/>
        </w:trPr>
        <w:tc>
          <w:tcPr>
            <w:tcW w:w="3397" w:type="dxa"/>
            <w:vMerge w:val="restart"/>
            <w:tcBorders>
              <w:top w:val="single" w:sz="4" w:space="0" w:color="auto"/>
              <w:left w:val="single" w:sz="4" w:space="0" w:color="auto"/>
              <w:bottom w:val="single" w:sz="4" w:space="0" w:color="auto"/>
              <w:right w:val="single" w:sz="4" w:space="0" w:color="auto"/>
            </w:tcBorders>
            <w:hideMark/>
          </w:tcPr>
          <w:p w:rsidR="00227584" w:rsidRDefault="00227584"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Dar trámite a las solicitudes de pago que cumplan con lo estipulado en la normatividad</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sz w:val="24"/>
                <w:szCs w:val="24"/>
              </w:rPr>
            </w:pPr>
            <w:r>
              <w:rPr>
                <w:rFonts w:ascii="Arial" w:hAnsi="Arial" w:cs="Arial"/>
                <w:sz w:val="24"/>
                <w:szCs w:val="24"/>
              </w:rPr>
              <w:t>Informe</w:t>
            </w:r>
          </w:p>
        </w:tc>
        <w:tc>
          <w:tcPr>
            <w:tcW w:w="637" w:type="dxa"/>
            <w:tcBorders>
              <w:top w:val="single" w:sz="4" w:space="0" w:color="auto"/>
              <w:left w:val="single" w:sz="4" w:space="0" w:color="auto"/>
              <w:bottom w:val="single" w:sz="4" w:space="0" w:color="auto"/>
              <w:right w:val="single" w:sz="4" w:space="0" w:color="auto"/>
            </w:tcBorders>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I</w:t>
            </w:r>
          </w:p>
        </w:tc>
        <w:tc>
          <w:tcPr>
            <w:tcW w:w="638" w:type="dxa"/>
            <w:tcBorders>
              <w:top w:val="single" w:sz="4" w:space="0" w:color="auto"/>
              <w:left w:val="single" w:sz="4" w:space="0" w:color="auto"/>
              <w:bottom w:val="single" w:sz="4" w:space="0" w:color="auto"/>
              <w:right w:val="single" w:sz="4" w:space="0" w:color="auto"/>
            </w:tcBorders>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II</w:t>
            </w:r>
          </w:p>
        </w:tc>
        <w:tc>
          <w:tcPr>
            <w:tcW w:w="638" w:type="dxa"/>
            <w:tcBorders>
              <w:top w:val="single" w:sz="4" w:space="0" w:color="auto"/>
              <w:left w:val="single" w:sz="4" w:space="0" w:color="auto"/>
              <w:bottom w:val="single" w:sz="4" w:space="0" w:color="auto"/>
              <w:right w:val="single" w:sz="4" w:space="0" w:color="auto"/>
            </w:tcBorders>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III</w:t>
            </w:r>
          </w:p>
        </w:tc>
        <w:tc>
          <w:tcPr>
            <w:tcW w:w="638" w:type="dxa"/>
            <w:tcBorders>
              <w:top w:val="single" w:sz="4" w:space="0" w:color="auto"/>
              <w:left w:val="single" w:sz="4" w:space="0" w:color="auto"/>
              <w:bottom w:val="single" w:sz="4" w:space="0" w:color="auto"/>
              <w:right w:val="single" w:sz="4" w:space="0" w:color="auto"/>
            </w:tcBorders>
            <w:hideMark/>
          </w:tcPr>
          <w:p w:rsidR="00227584" w:rsidRDefault="00227584" w:rsidP="00FF324C">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sz w:val="24"/>
                <w:szCs w:val="24"/>
              </w:rPr>
            </w:pPr>
          </w:p>
          <w:p w:rsidR="00227584" w:rsidRDefault="00227584" w:rsidP="00FF324C">
            <w:pPr>
              <w:spacing w:after="0" w:line="240" w:lineRule="auto"/>
              <w:jc w:val="center"/>
              <w:rPr>
                <w:rFonts w:ascii="Arial" w:hAnsi="Arial" w:cs="Arial"/>
                <w:sz w:val="24"/>
                <w:szCs w:val="24"/>
              </w:rPr>
            </w:pPr>
          </w:p>
          <w:p w:rsidR="00227584" w:rsidRDefault="00227584" w:rsidP="00FF324C">
            <w:pPr>
              <w:spacing w:after="0" w:line="240" w:lineRule="auto"/>
              <w:jc w:val="center"/>
              <w:rPr>
                <w:rFonts w:ascii="Arial" w:hAnsi="Arial" w:cs="Arial"/>
                <w:sz w:val="24"/>
                <w:szCs w:val="24"/>
              </w:rPr>
            </w:pPr>
            <w:r>
              <w:rPr>
                <w:rFonts w:ascii="Arial" w:hAnsi="Arial" w:cs="Arial"/>
                <w:sz w:val="24"/>
                <w:szCs w:val="24"/>
              </w:rPr>
              <w:t>12</w:t>
            </w:r>
          </w:p>
        </w:tc>
      </w:tr>
      <w:tr w:rsidR="00227584" w:rsidTr="00FF324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rPr>
                <w:rFonts w:ascii="Arial" w:hAnsi="Arial" w:cs="Arial"/>
                <w:sz w:val="24"/>
                <w:szCs w:val="24"/>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sz w:val="24"/>
                <w:szCs w:val="24"/>
              </w:rPr>
            </w:pPr>
            <w:r>
              <w:rPr>
                <w:rFonts w:ascii="Arial" w:hAnsi="Arial" w:cs="Arial"/>
                <w:sz w:val="24"/>
                <w:szCs w:val="24"/>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jc w:val="center"/>
              <w:rPr>
                <w:rFonts w:ascii="Arial" w:hAnsi="Arial" w:cs="Arial"/>
                <w:sz w:val="24"/>
                <w:szCs w:val="24"/>
              </w:rPr>
            </w:pPr>
            <w:r>
              <w:rPr>
                <w:rFonts w:ascii="Arial" w:hAnsi="Arial" w:cs="Arial"/>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584" w:rsidRDefault="00227584" w:rsidP="00FF324C">
            <w:pPr>
              <w:spacing w:after="0" w:line="240" w:lineRule="auto"/>
              <w:rPr>
                <w:rFonts w:ascii="Arial" w:hAnsi="Arial" w:cs="Arial"/>
                <w:sz w:val="24"/>
                <w:szCs w:val="24"/>
              </w:rPr>
            </w:pPr>
          </w:p>
        </w:tc>
      </w:tr>
    </w:tbl>
    <w:p w:rsidR="00227584" w:rsidRDefault="00227584" w:rsidP="00227584">
      <w:pPr>
        <w:jc w:val="both"/>
        <w:rPr>
          <w:rFonts w:ascii="Arial" w:hAnsi="Arial" w:cs="Arial"/>
          <w:sz w:val="24"/>
          <w:szCs w:val="24"/>
        </w:rPr>
      </w:pPr>
    </w:p>
    <w:p w:rsidR="00C542F0" w:rsidRPr="00CD7301" w:rsidRDefault="00C542F0" w:rsidP="00C542F0">
      <w:pPr>
        <w:jc w:val="both"/>
        <w:rPr>
          <w:rFonts w:ascii="Arial" w:hAnsi="Arial" w:cs="Arial"/>
          <w:b/>
          <w:sz w:val="24"/>
          <w:szCs w:val="24"/>
        </w:rPr>
      </w:pPr>
      <w:r>
        <w:rPr>
          <w:rFonts w:ascii="Arial" w:hAnsi="Arial" w:cs="Arial"/>
          <w:b/>
          <w:sz w:val="24"/>
          <w:szCs w:val="24"/>
        </w:rPr>
        <w:t>DEPARTAMENTO DE ARCHIVO GENERAL</w:t>
      </w:r>
    </w:p>
    <w:tbl>
      <w:tblPr>
        <w:tblStyle w:val="Tablaconcuadrcula"/>
        <w:tblW w:w="9067" w:type="dxa"/>
        <w:jc w:val="center"/>
        <w:tblLayout w:type="fixed"/>
        <w:tblLook w:val="04A0" w:firstRow="1" w:lastRow="0" w:firstColumn="1" w:lastColumn="0" w:noHBand="0" w:noVBand="1"/>
      </w:tblPr>
      <w:tblGrid>
        <w:gridCol w:w="3397"/>
        <w:gridCol w:w="1560"/>
        <w:gridCol w:w="567"/>
        <w:gridCol w:w="708"/>
        <w:gridCol w:w="567"/>
        <w:gridCol w:w="709"/>
        <w:gridCol w:w="1559"/>
      </w:tblGrid>
      <w:tr w:rsidR="007462DB" w:rsidTr="007462DB">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542F0" w:rsidRDefault="00C542F0"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42F0" w:rsidRDefault="00C542F0"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542F0" w:rsidRDefault="00C542F0"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42F0" w:rsidRDefault="00C542F0"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7462DB" w:rsidTr="007462DB">
        <w:trPr>
          <w:jc w:val="center"/>
        </w:trPr>
        <w:tc>
          <w:tcPr>
            <w:tcW w:w="3397" w:type="dxa"/>
            <w:vMerge w:val="restart"/>
            <w:tcBorders>
              <w:top w:val="single" w:sz="4" w:space="0" w:color="auto"/>
              <w:left w:val="single" w:sz="4" w:space="0" w:color="auto"/>
              <w:bottom w:val="single" w:sz="4" w:space="0" w:color="auto"/>
              <w:right w:val="single" w:sz="4" w:space="0" w:color="auto"/>
            </w:tcBorders>
            <w:hideMark/>
          </w:tcPr>
          <w:p w:rsidR="00C542F0" w:rsidRDefault="00C542F0"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Elaborar el Cuadro General de Clasificación Archivística para el Instituto</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542F0" w:rsidRDefault="007462DB" w:rsidP="00FF324C">
            <w:pPr>
              <w:spacing w:after="0" w:line="240" w:lineRule="auto"/>
              <w:jc w:val="center"/>
              <w:rPr>
                <w:rFonts w:ascii="Arial" w:hAnsi="Arial" w:cs="Arial"/>
                <w:sz w:val="24"/>
                <w:szCs w:val="24"/>
              </w:rPr>
            </w:pPr>
            <w:r>
              <w:rPr>
                <w:rFonts w:ascii="Arial" w:hAnsi="Arial" w:cs="Arial"/>
                <w:sz w:val="24"/>
                <w:szCs w:val="24"/>
              </w:rPr>
              <w:t>Documento</w:t>
            </w:r>
          </w:p>
        </w:tc>
        <w:tc>
          <w:tcPr>
            <w:tcW w:w="567" w:type="dxa"/>
            <w:tcBorders>
              <w:top w:val="single" w:sz="4" w:space="0" w:color="auto"/>
              <w:left w:val="single" w:sz="4" w:space="0" w:color="auto"/>
              <w:bottom w:val="single" w:sz="4" w:space="0" w:color="auto"/>
              <w:right w:val="single" w:sz="4" w:space="0" w:color="auto"/>
            </w:tcBorders>
            <w:hideMark/>
          </w:tcPr>
          <w:p w:rsidR="00C542F0" w:rsidRDefault="00C542F0" w:rsidP="00FF324C">
            <w:pPr>
              <w:spacing w:after="0" w:line="240" w:lineRule="auto"/>
              <w:jc w:val="center"/>
              <w:rPr>
                <w:rFonts w:ascii="Arial" w:hAnsi="Arial" w:cs="Arial"/>
                <w:b/>
                <w:sz w:val="24"/>
                <w:szCs w:val="24"/>
              </w:rPr>
            </w:pPr>
            <w:r>
              <w:rPr>
                <w:rFonts w:ascii="Arial" w:hAnsi="Arial" w:cs="Arial"/>
                <w:b/>
                <w:sz w:val="24"/>
                <w:szCs w:val="24"/>
              </w:rPr>
              <w:t>I</w:t>
            </w:r>
          </w:p>
        </w:tc>
        <w:tc>
          <w:tcPr>
            <w:tcW w:w="708" w:type="dxa"/>
            <w:tcBorders>
              <w:top w:val="single" w:sz="4" w:space="0" w:color="auto"/>
              <w:left w:val="single" w:sz="4" w:space="0" w:color="auto"/>
              <w:bottom w:val="single" w:sz="4" w:space="0" w:color="auto"/>
              <w:right w:val="single" w:sz="4" w:space="0" w:color="auto"/>
            </w:tcBorders>
            <w:hideMark/>
          </w:tcPr>
          <w:p w:rsidR="00C542F0" w:rsidRDefault="00C542F0" w:rsidP="00FF324C">
            <w:pPr>
              <w:spacing w:after="0" w:line="240" w:lineRule="auto"/>
              <w:jc w:val="center"/>
              <w:rPr>
                <w:rFonts w:ascii="Arial" w:hAnsi="Arial" w:cs="Arial"/>
                <w:b/>
                <w:sz w:val="24"/>
                <w:szCs w:val="24"/>
              </w:rPr>
            </w:pPr>
            <w:r>
              <w:rPr>
                <w:rFonts w:ascii="Arial" w:hAnsi="Arial" w:cs="Arial"/>
                <w:b/>
                <w:sz w:val="24"/>
                <w:szCs w:val="24"/>
              </w:rPr>
              <w:t>II</w:t>
            </w:r>
          </w:p>
        </w:tc>
        <w:tc>
          <w:tcPr>
            <w:tcW w:w="567" w:type="dxa"/>
            <w:tcBorders>
              <w:top w:val="single" w:sz="4" w:space="0" w:color="auto"/>
              <w:left w:val="single" w:sz="4" w:space="0" w:color="auto"/>
              <w:bottom w:val="single" w:sz="4" w:space="0" w:color="auto"/>
              <w:right w:val="single" w:sz="4" w:space="0" w:color="auto"/>
            </w:tcBorders>
            <w:hideMark/>
          </w:tcPr>
          <w:p w:rsidR="00C542F0" w:rsidRDefault="00C542F0" w:rsidP="00FF324C">
            <w:pPr>
              <w:spacing w:after="0" w:line="240" w:lineRule="auto"/>
              <w:jc w:val="center"/>
              <w:rPr>
                <w:rFonts w:ascii="Arial" w:hAnsi="Arial" w:cs="Arial"/>
                <w:b/>
                <w:sz w:val="24"/>
                <w:szCs w:val="24"/>
              </w:rPr>
            </w:pPr>
            <w:r>
              <w:rPr>
                <w:rFonts w:ascii="Arial" w:hAnsi="Arial" w:cs="Arial"/>
                <w:b/>
                <w:sz w:val="24"/>
                <w:szCs w:val="24"/>
              </w:rPr>
              <w:t>III</w:t>
            </w:r>
          </w:p>
        </w:tc>
        <w:tc>
          <w:tcPr>
            <w:tcW w:w="709" w:type="dxa"/>
            <w:tcBorders>
              <w:top w:val="single" w:sz="4" w:space="0" w:color="auto"/>
              <w:left w:val="single" w:sz="4" w:space="0" w:color="auto"/>
              <w:bottom w:val="single" w:sz="4" w:space="0" w:color="auto"/>
              <w:right w:val="single" w:sz="4" w:space="0" w:color="auto"/>
            </w:tcBorders>
            <w:hideMark/>
          </w:tcPr>
          <w:p w:rsidR="00C542F0" w:rsidRDefault="00C542F0" w:rsidP="00FF324C">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542F0" w:rsidRDefault="007462DB" w:rsidP="00FF324C">
            <w:pPr>
              <w:spacing w:after="0" w:line="240" w:lineRule="auto"/>
              <w:jc w:val="center"/>
              <w:rPr>
                <w:rFonts w:ascii="Arial" w:hAnsi="Arial" w:cs="Arial"/>
                <w:sz w:val="24"/>
                <w:szCs w:val="24"/>
              </w:rPr>
            </w:pPr>
            <w:r>
              <w:rPr>
                <w:rFonts w:ascii="Arial" w:hAnsi="Arial" w:cs="Arial"/>
                <w:sz w:val="24"/>
                <w:szCs w:val="24"/>
              </w:rPr>
              <w:t>1</w:t>
            </w:r>
          </w:p>
        </w:tc>
      </w:tr>
      <w:tr w:rsidR="007462DB" w:rsidTr="007462DB">
        <w:trPr>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C542F0" w:rsidRDefault="00C542F0" w:rsidP="00FF324C">
            <w:pPr>
              <w:spacing w:after="0" w:line="240" w:lineRule="auto"/>
              <w:rPr>
                <w:rFonts w:ascii="Arial"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42F0" w:rsidRDefault="00C542F0" w:rsidP="00FF324C">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42F0" w:rsidRDefault="007462DB" w:rsidP="00FF324C">
            <w:pPr>
              <w:spacing w:after="0" w:line="240" w:lineRule="auto"/>
              <w:jc w:val="center"/>
              <w:rPr>
                <w:rFonts w:ascii="Arial" w:hAnsi="Arial" w:cs="Arial"/>
                <w:sz w:val="24"/>
                <w:szCs w:val="24"/>
              </w:rPr>
            </w:pPr>
            <w:r>
              <w:rPr>
                <w:rFonts w:ascii="Arial" w:hAnsi="Arial" w:cs="Arial"/>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42F0" w:rsidRDefault="007462DB" w:rsidP="00FF324C">
            <w:pPr>
              <w:spacing w:after="0" w:line="240" w:lineRule="auto"/>
              <w:jc w:val="center"/>
              <w:rPr>
                <w:rFonts w:ascii="Arial" w:hAnsi="Arial" w:cs="Arial"/>
                <w:sz w:val="24"/>
                <w:szCs w:val="24"/>
              </w:rPr>
            </w:pPr>
            <w:r>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542F0" w:rsidRDefault="007462DB" w:rsidP="00FF324C">
            <w:pPr>
              <w:spacing w:after="0" w:line="240" w:lineRule="auto"/>
              <w:jc w:val="center"/>
              <w:rPr>
                <w:rFonts w:ascii="Arial" w:hAnsi="Arial" w:cs="Arial"/>
                <w:sz w:val="24"/>
                <w:szCs w:val="24"/>
              </w:rPr>
            </w:pPr>
            <w:r>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42F0" w:rsidRDefault="007462DB" w:rsidP="00FF324C">
            <w:pPr>
              <w:spacing w:after="0" w:line="240" w:lineRule="auto"/>
              <w:jc w:val="center"/>
              <w:rPr>
                <w:rFonts w:ascii="Arial" w:hAnsi="Arial" w:cs="Arial"/>
                <w:sz w:val="24"/>
                <w:szCs w:val="24"/>
              </w:rPr>
            </w:pPr>
            <w:r>
              <w:rPr>
                <w:rFonts w:ascii="Arial" w:hAnsi="Arial" w:cs="Arial"/>
                <w:sz w:val="24"/>
                <w:szCs w:val="24"/>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542F0" w:rsidRDefault="00C542F0" w:rsidP="00FF324C">
            <w:pPr>
              <w:spacing w:after="0" w:line="240" w:lineRule="auto"/>
              <w:rPr>
                <w:rFonts w:ascii="Arial" w:hAnsi="Arial" w:cs="Arial"/>
                <w:sz w:val="24"/>
                <w:szCs w:val="24"/>
              </w:rPr>
            </w:pPr>
          </w:p>
        </w:tc>
      </w:tr>
      <w:tr w:rsidR="007462DB" w:rsidTr="007462DB">
        <w:trPr>
          <w:jc w:val="center"/>
        </w:trPr>
        <w:tc>
          <w:tcPr>
            <w:tcW w:w="3397" w:type="dxa"/>
            <w:tcBorders>
              <w:top w:val="single" w:sz="4" w:space="0" w:color="auto"/>
              <w:left w:val="single" w:sz="4" w:space="0" w:color="auto"/>
              <w:bottom w:val="single" w:sz="4" w:space="0" w:color="auto"/>
              <w:right w:val="single" w:sz="4" w:space="0" w:color="auto"/>
            </w:tcBorders>
            <w:vAlign w:val="center"/>
          </w:tcPr>
          <w:p w:rsidR="007462DB" w:rsidRDefault="007462DB" w:rsidP="007462DB">
            <w:pPr>
              <w:spacing w:after="0" w:line="240" w:lineRule="auto"/>
              <w:jc w:val="center"/>
              <w:rPr>
                <w:rFonts w:ascii="Arial" w:hAnsi="Arial" w:cs="Arial"/>
                <w:sz w:val="24"/>
                <w:szCs w:val="24"/>
              </w:rPr>
            </w:pPr>
            <w:r>
              <w:rPr>
                <w:rFonts w:ascii="Arial" w:hAnsi="Arial" w:cs="Arial"/>
                <w:sz w:val="24"/>
                <w:szCs w:val="24"/>
              </w:rPr>
              <w:t>Elaborar el Catálogo de Valoración Documental</w:t>
            </w:r>
          </w:p>
        </w:tc>
        <w:tc>
          <w:tcPr>
            <w:tcW w:w="1560" w:type="dxa"/>
            <w:tcBorders>
              <w:top w:val="single" w:sz="4" w:space="0" w:color="auto"/>
              <w:left w:val="single" w:sz="4" w:space="0" w:color="auto"/>
              <w:bottom w:val="single" w:sz="4" w:space="0" w:color="auto"/>
              <w:right w:val="single" w:sz="4" w:space="0" w:color="auto"/>
            </w:tcBorders>
            <w:vAlign w:val="center"/>
          </w:tcPr>
          <w:p w:rsidR="007462DB" w:rsidRDefault="007462DB" w:rsidP="007462DB">
            <w:pPr>
              <w:spacing w:after="0" w:line="240" w:lineRule="auto"/>
              <w:jc w:val="center"/>
              <w:rPr>
                <w:rFonts w:ascii="Arial" w:hAnsi="Arial" w:cs="Arial"/>
                <w:sz w:val="24"/>
                <w:szCs w:val="24"/>
              </w:rPr>
            </w:pPr>
            <w:r>
              <w:rPr>
                <w:rFonts w:ascii="Arial" w:hAnsi="Arial" w:cs="Arial"/>
                <w:sz w:val="24"/>
                <w:szCs w:val="24"/>
              </w:rPr>
              <w:t>Documento</w:t>
            </w:r>
          </w:p>
        </w:tc>
        <w:tc>
          <w:tcPr>
            <w:tcW w:w="567" w:type="dxa"/>
            <w:tcBorders>
              <w:top w:val="single" w:sz="4" w:space="0" w:color="auto"/>
              <w:left w:val="single" w:sz="4" w:space="0" w:color="auto"/>
              <w:bottom w:val="single" w:sz="4" w:space="0" w:color="auto"/>
              <w:right w:val="single" w:sz="4" w:space="0" w:color="auto"/>
            </w:tcBorders>
            <w:vAlign w:val="center"/>
          </w:tcPr>
          <w:p w:rsidR="007462DB" w:rsidRDefault="007462DB" w:rsidP="00FF324C">
            <w:pPr>
              <w:spacing w:after="0" w:line="240" w:lineRule="auto"/>
              <w:jc w:val="center"/>
              <w:rPr>
                <w:rFonts w:ascii="Arial" w:hAnsi="Arial" w:cs="Arial"/>
                <w:sz w:val="24"/>
                <w:szCs w:val="24"/>
              </w:rPr>
            </w:pPr>
            <w:r>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462DB" w:rsidRDefault="007462DB" w:rsidP="00FF324C">
            <w:pPr>
              <w:spacing w:after="0" w:line="240" w:lineRule="auto"/>
              <w:jc w:val="center"/>
              <w:rPr>
                <w:rFonts w:ascii="Arial" w:hAnsi="Arial" w:cs="Arial"/>
                <w:sz w:val="24"/>
                <w:szCs w:val="24"/>
              </w:rPr>
            </w:pPr>
            <w:r>
              <w:rPr>
                <w:rFonts w:ascii="Arial" w:hAnsi="Arial" w:cs="Arial"/>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7462DB" w:rsidRDefault="007462DB" w:rsidP="00FF324C">
            <w:pPr>
              <w:spacing w:after="0" w:line="240" w:lineRule="auto"/>
              <w:jc w:val="center"/>
              <w:rPr>
                <w:rFonts w:ascii="Arial" w:hAnsi="Arial" w:cs="Arial"/>
                <w:sz w:val="24"/>
                <w:szCs w:val="24"/>
              </w:rPr>
            </w:pPr>
            <w:r>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7462DB" w:rsidRDefault="007462DB" w:rsidP="00FF324C">
            <w:pPr>
              <w:spacing w:after="0" w:line="240" w:lineRule="auto"/>
              <w:jc w:val="center"/>
              <w:rPr>
                <w:rFonts w:ascii="Arial" w:hAnsi="Arial" w:cs="Arial"/>
                <w:sz w:val="24"/>
                <w:szCs w:val="24"/>
              </w:rPr>
            </w:pPr>
            <w:r>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7462DB" w:rsidRDefault="007462DB" w:rsidP="007462DB">
            <w:pPr>
              <w:spacing w:after="0" w:line="240" w:lineRule="auto"/>
              <w:jc w:val="center"/>
              <w:rPr>
                <w:rFonts w:ascii="Arial" w:hAnsi="Arial" w:cs="Arial"/>
                <w:sz w:val="24"/>
                <w:szCs w:val="24"/>
              </w:rPr>
            </w:pPr>
            <w:r>
              <w:rPr>
                <w:rFonts w:ascii="Arial" w:hAnsi="Arial" w:cs="Arial"/>
                <w:sz w:val="24"/>
                <w:szCs w:val="24"/>
              </w:rPr>
              <w:t>1</w:t>
            </w:r>
          </w:p>
        </w:tc>
      </w:tr>
      <w:tr w:rsidR="007462DB" w:rsidTr="007462DB">
        <w:trPr>
          <w:jc w:val="center"/>
        </w:trPr>
        <w:tc>
          <w:tcPr>
            <w:tcW w:w="3397" w:type="dxa"/>
            <w:tcBorders>
              <w:top w:val="single" w:sz="4" w:space="0" w:color="auto"/>
              <w:left w:val="single" w:sz="4" w:space="0" w:color="auto"/>
              <w:bottom w:val="single" w:sz="4" w:space="0" w:color="auto"/>
              <w:right w:val="single" w:sz="4" w:space="0" w:color="auto"/>
            </w:tcBorders>
            <w:vAlign w:val="center"/>
          </w:tcPr>
          <w:p w:rsidR="007462DB" w:rsidRDefault="007462DB" w:rsidP="007462DB">
            <w:pPr>
              <w:spacing w:after="0" w:line="240" w:lineRule="auto"/>
              <w:jc w:val="center"/>
              <w:rPr>
                <w:rFonts w:ascii="Arial" w:hAnsi="Arial" w:cs="Arial"/>
                <w:sz w:val="24"/>
                <w:szCs w:val="24"/>
              </w:rPr>
            </w:pPr>
            <w:r>
              <w:rPr>
                <w:rFonts w:ascii="Arial" w:hAnsi="Arial" w:cs="Arial"/>
                <w:sz w:val="24"/>
                <w:szCs w:val="24"/>
              </w:rPr>
              <w:t>Implementar el Sistema Integral de Archivo</w:t>
            </w:r>
          </w:p>
        </w:tc>
        <w:tc>
          <w:tcPr>
            <w:tcW w:w="1560" w:type="dxa"/>
            <w:tcBorders>
              <w:top w:val="single" w:sz="4" w:space="0" w:color="auto"/>
              <w:left w:val="single" w:sz="4" w:space="0" w:color="auto"/>
              <w:bottom w:val="single" w:sz="4" w:space="0" w:color="auto"/>
              <w:right w:val="single" w:sz="4" w:space="0" w:color="auto"/>
            </w:tcBorders>
            <w:vAlign w:val="center"/>
          </w:tcPr>
          <w:p w:rsidR="007462DB" w:rsidRDefault="007462DB" w:rsidP="007462DB">
            <w:pPr>
              <w:spacing w:after="0" w:line="240" w:lineRule="auto"/>
              <w:jc w:val="center"/>
              <w:rPr>
                <w:rFonts w:ascii="Arial" w:hAnsi="Arial" w:cs="Arial"/>
                <w:sz w:val="24"/>
                <w:szCs w:val="24"/>
              </w:rPr>
            </w:pPr>
            <w:r>
              <w:rPr>
                <w:rFonts w:ascii="Arial" w:hAnsi="Arial" w:cs="Arial"/>
                <w:sz w:val="24"/>
                <w:szCs w:val="24"/>
              </w:rPr>
              <w:t>Documento</w:t>
            </w:r>
          </w:p>
        </w:tc>
        <w:tc>
          <w:tcPr>
            <w:tcW w:w="567" w:type="dxa"/>
            <w:tcBorders>
              <w:top w:val="single" w:sz="4" w:space="0" w:color="auto"/>
              <w:left w:val="single" w:sz="4" w:space="0" w:color="auto"/>
              <w:bottom w:val="single" w:sz="4" w:space="0" w:color="auto"/>
              <w:right w:val="single" w:sz="4" w:space="0" w:color="auto"/>
            </w:tcBorders>
            <w:vAlign w:val="center"/>
          </w:tcPr>
          <w:p w:rsidR="007462DB" w:rsidRDefault="007462DB" w:rsidP="00FF324C">
            <w:pPr>
              <w:spacing w:after="0" w:line="240" w:lineRule="auto"/>
              <w:jc w:val="center"/>
              <w:rPr>
                <w:rFonts w:ascii="Arial" w:hAnsi="Arial" w:cs="Arial"/>
                <w:sz w:val="24"/>
                <w:szCs w:val="24"/>
              </w:rPr>
            </w:pPr>
            <w:r>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462DB" w:rsidRDefault="007462DB" w:rsidP="00FF324C">
            <w:pPr>
              <w:spacing w:after="0" w:line="240" w:lineRule="auto"/>
              <w:jc w:val="center"/>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7462DB" w:rsidRDefault="007462DB" w:rsidP="00FF324C">
            <w:pPr>
              <w:spacing w:after="0" w:line="240" w:lineRule="auto"/>
              <w:jc w:val="center"/>
              <w:rPr>
                <w:rFonts w:ascii="Arial" w:hAnsi="Arial" w:cs="Arial"/>
                <w:sz w:val="24"/>
                <w:szCs w:val="24"/>
              </w:rPr>
            </w:pPr>
            <w:r>
              <w:rPr>
                <w:rFonts w:ascii="Arial" w:hAnsi="Arial" w:cs="Arial"/>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7462DB" w:rsidRDefault="007462DB" w:rsidP="00FF324C">
            <w:pPr>
              <w:spacing w:after="0" w:line="240" w:lineRule="auto"/>
              <w:jc w:val="center"/>
              <w:rPr>
                <w:rFonts w:ascii="Arial" w:hAnsi="Arial" w:cs="Arial"/>
                <w:sz w:val="24"/>
                <w:szCs w:val="24"/>
              </w:rPr>
            </w:pPr>
            <w:r>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462DB" w:rsidRDefault="007462DB" w:rsidP="007462DB">
            <w:pPr>
              <w:spacing w:after="0" w:line="240" w:lineRule="auto"/>
              <w:jc w:val="center"/>
              <w:rPr>
                <w:rFonts w:ascii="Arial" w:hAnsi="Arial" w:cs="Arial"/>
                <w:sz w:val="24"/>
                <w:szCs w:val="24"/>
              </w:rPr>
            </w:pPr>
            <w:r>
              <w:rPr>
                <w:rFonts w:ascii="Arial" w:hAnsi="Arial" w:cs="Arial"/>
                <w:sz w:val="24"/>
                <w:szCs w:val="24"/>
              </w:rPr>
              <w:t>8</w:t>
            </w:r>
          </w:p>
        </w:tc>
      </w:tr>
    </w:tbl>
    <w:p w:rsidR="00C542F0" w:rsidRDefault="00C542F0" w:rsidP="00C542F0">
      <w:pPr>
        <w:jc w:val="both"/>
        <w:rPr>
          <w:rFonts w:ascii="Arial" w:hAnsi="Arial" w:cs="Arial"/>
          <w:sz w:val="24"/>
          <w:szCs w:val="24"/>
        </w:rPr>
      </w:pPr>
    </w:p>
    <w:p w:rsidR="00045CB1" w:rsidRPr="00CD7301" w:rsidRDefault="00045CB1" w:rsidP="00045CB1">
      <w:pPr>
        <w:jc w:val="both"/>
        <w:rPr>
          <w:rFonts w:ascii="Arial" w:hAnsi="Arial" w:cs="Arial"/>
          <w:b/>
          <w:sz w:val="24"/>
          <w:szCs w:val="24"/>
        </w:rPr>
      </w:pPr>
      <w:r>
        <w:rPr>
          <w:rFonts w:ascii="Arial" w:hAnsi="Arial" w:cs="Arial"/>
          <w:b/>
          <w:sz w:val="24"/>
          <w:szCs w:val="24"/>
        </w:rPr>
        <w:t>DEPARTAMENTO DE CONTROL DE BIENES</w:t>
      </w:r>
    </w:p>
    <w:tbl>
      <w:tblPr>
        <w:tblStyle w:val="Tablaconcuadrcula"/>
        <w:tblW w:w="9067" w:type="dxa"/>
        <w:jc w:val="center"/>
        <w:tblLayout w:type="fixed"/>
        <w:tblLook w:val="04A0" w:firstRow="1" w:lastRow="0" w:firstColumn="1" w:lastColumn="0" w:noHBand="0" w:noVBand="1"/>
      </w:tblPr>
      <w:tblGrid>
        <w:gridCol w:w="3397"/>
        <w:gridCol w:w="1560"/>
        <w:gridCol w:w="567"/>
        <w:gridCol w:w="708"/>
        <w:gridCol w:w="567"/>
        <w:gridCol w:w="709"/>
        <w:gridCol w:w="1559"/>
      </w:tblGrid>
      <w:tr w:rsidR="00045CB1"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045CB1" w:rsidRDefault="00045CB1" w:rsidP="00FF324C">
            <w:pPr>
              <w:spacing w:after="0" w:line="240" w:lineRule="auto"/>
              <w:jc w:val="center"/>
              <w:rPr>
                <w:rFonts w:ascii="Arial" w:hAnsi="Arial" w:cs="Arial"/>
                <w:b/>
                <w:sz w:val="24"/>
                <w:szCs w:val="24"/>
              </w:rPr>
            </w:pPr>
            <w:r>
              <w:rPr>
                <w:rFonts w:ascii="Arial" w:hAnsi="Arial" w:cs="Arial"/>
                <w:b/>
                <w:sz w:val="24"/>
                <w:szCs w:val="24"/>
              </w:rPr>
              <w:t>Acción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5CB1" w:rsidRDefault="00045CB1" w:rsidP="00FF324C">
            <w:pPr>
              <w:spacing w:after="0" w:line="240" w:lineRule="auto"/>
              <w:jc w:val="center"/>
              <w:rPr>
                <w:rFonts w:ascii="Arial" w:hAnsi="Arial" w:cs="Arial"/>
                <w:b/>
                <w:sz w:val="24"/>
                <w:szCs w:val="24"/>
              </w:rPr>
            </w:pPr>
            <w:r>
              <w:rPr>
                <w:rFonts w:ascii="Arial" w:hAnsi="Arial" w:cs="Arial"/>
                <w:b/>
                <w:sz w:val="24"/>
                <w:szCs w:val="24"/>
              </w:rPr>
              <w:t>Unidad de medida</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045CB1" w:rsidRDefault="00045CB1" w:rsidP="00FF324C">
            <w:pPr>
              <w:spacing w:after="0" w:line="240" w:lineRule="auto"/>
              <w:jc w:val="center"/>
              <w:rPr>
                <w:rFonts w:ascii="Arial" w:hAnsi="Arial" w:cs="Arial"/>
                <w:b/>
                <w:sz w:val="24"/>
                <w:szCs w:val="24"/>
              </w:rPr>
            </w:pPr>
            <w:r>
              <w:rPr>
                <w:rFonts w:ascii="Arial" w:hAnsi="Arial" w:cs="Arial"/>
                <w:b/>
                <w:sz w:val="24"/>
                <w:szCs w:val="24"/>
              </w:rPr>
              <w:t>Metas por Trimestre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5CB1" w:rsidRDefault="00045CB1" w:rsidP="00FF324C">
            <w:pPr>
              <w:spacing w:after="0" w:line="240" w:lineRule="auto"/>
              <w:jc w:val="center"/>
              <w:rPr>
                <w:rFonts w:ascii="Arial" w:hAnsi="Arial" w:cs="Arial"/>
                <w:b/>
                <w:sz w:val="24"/>
                <w:szCs w:val="24"/>
              </w:rPr>
            </w:pPr>
            <w:r>
              <w:rPr>
                <w:rFonts w:ascii="Arial" w:hAnsi="Arial" w:cs="Arial"/>
                <w:b/>
                <w:sz w:val="24"/>
                <w:szCs w:val="24"/>
              </w:rPr>
              <w:t>Meta Anual</w:t>
            </w:r>
          </w:p>
        </w:tc>
      </w:tr>
      <w:tr w:rsidR="00045CB1" w:rsidTr="00FF324C">
        <w:trPr>
          <w:jc w:val="center"/>
        </w:trPr>
        <w:tc>
          <w:tcPr>
            <w:tcW w:w="3397" w:type="dxa"/>
            <w:vMerge w:val="restart"/>
            <w:tcBorders>
              <w:top w:val="single" w:sz="4" w:space="0" w:color="auto"/>
              <w:left w:val="single" w:sz="4" w:space="0" w:color="auto"/>
              <w:bottom w:val="single" w:sz="4" w:space="0" w:color="auto"/>
              <w:right w:val="single" w:sz="4" w:space="0" w:color="auto"/>
            </w:tcBorders>
            <w:hideMark/>
          </w:tcPr>
          <w:p w:rsidR="00045CB1" w:rsidRDefault="00045CB1" w:rsidP="00FF32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Informar el resguardo de los bienes que se realizan</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45CB1" w:rsidRDefault="00045CB1" w:rsidP="00FF324C">
            <w:pPr>
              <w:spacing w:after="0" w:line="240" w:lineRule="auto"/>
              <w:jc w:val="center"/>
              <w:rPr>
                <w:rFonts w:ascii="Arial" w:hAnsi="Arial" w:cs="Arial"/>
                <w:sz w:val="24"/>
                <w:szCs w:val="24"/>
              </w:rPr>
            </w:pPr>
            <w:r>
              <w:rPr>
                <w:rFonts w:ascii="Arial" w:hAnsi="Arial" w:cs="Arial"/>
                <w:sz w:val="24"/>
                <w:szCs w:val="24"/>
              </w:rPr>
              <w:t>Informe</w:t>
            </w:r>
          </w:p>
        </w:tc>
        <w:tc>
          <w:tcPr>
            <w:tcW w:w="567" w:type="dxa"/>
            <w:tcBorders>
              <w:top w:val="single" w:sz="4" w:space="0" w:color="auto"/>
              <w:left w:val="single" w:sz="4" w:space="0" w:color="auto"/>
              <w:bottom w:val="single" w:sz="4" w:space="0" w:color="auto"/>
              <w:right w:val="single" w:sz="4" w:space="0" w:color="auto"/>
            </w:tcBorders>
            <w:hideMark/>
          </w:tcPr>
          <w:p w:rsidR="00045CB1" w:rsidRDefault="00045CB1" w:rsidP="00FF324C">
            <w:pPr>
              <w:spacing w:after="0" w:line="240" w:lineRule="auto"/>
              <w:jc w:val="center"/>
              <w:rPr>
                <w:rFonts w:ascii="Arial" w:hAnsi="Arial" w:cs="Arial"/>
                <w:b/>
                <w:sz w:val="24"/>
                <w:szCs w:val="24"/>
              </w:rPr>
            </w:pPr>
            <w:r>
              <w:rPr>
                <w:rFonts w:ascii="Arial" w:hAnsi="Arial" w:cs="Arial"/>
                <w:b/>
                <w:sz w:val="24"/>
                <w:szCs w:val="24"/>
              </w:rPr>
              <w:t>I</w:t>
            </w:r>
          </w:p>
        </w:tc>
        <w:tc>
          <w:tcPr>
            <w:tcW w:w="708" w:type="dxa"/>
            <w:tcBorders>
              <w:top w:val="single" w:sz="4" w:space="0" w:color="auto"/>
              <w:left w:val="single" w:sz="4" w:space="0" w:color="auto"/>
              <w:bottom w:val="single" w:sz="4" w:space="0" w:color="auto"/>
              <w:right w:val="single" w:sz="4" w:space="0" w:color="auto"/>
            </w:tcBorders>
            <w:hideMark/>
          </w:tcPr>
          <w:p w:rsidR="00045CB1" w:rsidRDefault="00045CB1" w:rsidP="00FF324C">
            <w:pPr>
              <w:spacing w:after="0" w:line="240" w:lineRule="auto"/>
              <w:jc w:val="center"/>
              <w:rPr>
                <w:rFonts w:ascii="Arial" w:hAnsi="Arial" w:cs="Arial"/>
                <w:b/>
                <w:sz w:val="24"/>
                <w:szCs w:val="24"/>
              </w:rPr>
            </w:pPr>
            <w:r>
              <w:rPr>
                <w:rFonts w:ascii="Arial" w:hAnsi="Arial" w:cs="Arial"/>
                <w:b/>
                <w:sz w:val="24"/>
                <w:szCs w:val="24"/>
              </w:rPr>
              <w:t>II</w:t>
            </w:r>
          </w:p>
        </w:tc>
        <w:tc>
          <w:tcPr>
            <w:tcW w:w="567" w:type="dxa"/>
            <w:tcBorders>
              <w:top w:val="single" w:sz="4" w:space="0" w:color="auto"/>
              <w:left w:val="single" w:sz="4" w:space="0" w:color="auto"/>
              <w:bottom w:val="single" w:sz="4" w:space="0" w:color="auto"/>
              <w:right w:val="single" w:sz="4" w:space="0" w:color="auto"/>
            </w:tcBorders>
            <w:hideMark/>
          </w:tcPr>
          <w:p w:rsidR="00045CB1" w:rsidRDefault="00045CB1" w:rsidP="00FF324C">
            <w:pPr>
              <w:spacing w:after="0" w:line="240" w:lineRule="auto"/>
              <w:jc w:val="center"/>
              <w:rPr>
                <w:rFonts w:ascii="Arial" w:hAnsi="Arial" w:cs="Arial"/>
                <w:b/>
                <w:sz w:val="24"/>
                <w:szCs w:val="24"/>
              </w:rPr>
            </w:pPr>
            <w:r>
              <w:rPr>
                <w:rFonts w:ascii="Arial" w:hAnsi="Arial" w:cs="Arial"/>
                <w:b/>
                <w:sz w:val="24"/>
                <w:szCs w:val="24"/>
              </w:rPr>
              <w:t>III</w:t>
            </w:r>
          </w:p>
        </w:tc>
        <w:tc>
          <w:tcPr>
            <w:tcW w:w="709" w:type="dxa"/>
            <w:tcBorders>
              <w:top w:val="single" w:sz="4" w:space="0" w:color="auto"/>
              <w:left w:val="single" w:sz="4" w:space="0" w:color="auto"/>
              <w:bottom w:val="single" w:sz="4" w:space="0" w:color="auto"/>
              <w:right w:val="single" w:sz="4" w:space="0" w:color="auto"/>
            </w:tcBorders>
            <w:hideMark/>
          </w:tcPr>
          <w:p w:rsidR="00045CB1" w:rsidRDefault="00045CB1" w:rsidP="00FF324C">
            <w:pPr>
              <w:spacing w:after="0" w:line="240" w:lineRule="auto"/>
              <w:jc w:val="center"/>
              <w:rPr>
                <w:rFonts w:ascii="Arial" w:hAnsi="Arial" w:cs="Arial"/>
                <w:b/>
                <w:sz w:val="24"/>
                <w:szCs w:val="24"/>
              </w:rPr>
            </w:pPr>
            <w:r>
              <w:rPr>
                <w:rFonts w:ascii="Arial" w:hAnsi="Arial" w:cs="Arial"/>
                <w:b/>
                <w:sz w:val="24"/>
                <w:szCs w:val="24"/>
              </w:rPr>
              <w:t>IV</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45CB1" w:rsidRDefault="00045CB1" w:rsidP="00FF324C">
            <w:pPr>
              <w:spacing w:after="0" w:line="240" w:lineRule="auto"/>
              <w:jc w:val="center"/>
              <w:rPr>
                <w:rFonts w:ascii="Arial" w:hAnsi="Arial" w:cs="Arial"/>
                <w:sz w:val="24"/>
                <w:szCs w:val="24"/>
              </w:rPr>
            </w:pPr>
            <w:r>
              <w:rPr>
                <w:rFonts w:ascii="Arial" w:hAnsi="Arial" w:cs="Arial"/>
                <w:sz w:val="24"/>
                <w:szCs w:val="24"/>
              </w:rPr>
              <w:t>1</w:t>
            </w:r>
            <w:r w:rsidR="00B43183">
              <w:rPr>
                <w:rFonts w:ascii="Arial" w:hAnsi="Arial" w:cs="Arial"/>
                <w:sz w:val="24"/>
                <w:szCs w:val="24"/>
              </w:rPr>
              <w:t>2</w:t>
            </w:r>
          </w:p>
        </w:tc>
      </w:tr>
      <w:tr w:rsidR="00045CB1" w:rsidTr="00FF324C">
        <w:trPr>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045CB1" w:rsidRDefault="00045CB1" w:rsidP="00FF324C">
            <w:pPr>
              <w:spacing w:after="0" w:line="240" w:lineRule="auto"/>
              <w:rPr>
                <w:rFonts w:ascii="Arial"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45CB1" w:rsidRDefault="00045CB1" w:rsidP="00FF324C">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45CB1" w:rsidRDefault="00045CB1" w:rsidP="00FF324C">
            <w:pPr>
              <w:spacing w:after="0" w:line="240" w:lineRule="auto"/>
              <w:jc w:val="center"/>
              <w:rPr>
                <w:rFonts w:ascii="Arial" w:hAnsi="Arial" w:cs="Arial"/>
                <w:sz w:val="24"/>
                <w:szCs w:val="24"/>
              </w:rPr>
            </w:pPr>
            <w:r>
              <w:rPr>
                <w:rFonts w:ascii="Arial" w:hAnsi="Arial" w:cs="Arial"/>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45CB1" w:rsidRDefault="00045CB1" w:rsidP="00045CB1">
            <w:pPr>
              <w:spacing w:after="0" w:line="240" w:lineRule="auto"/>
              <w:jc w:val="center"/>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45CB1" w:rsidRDefault="00045CB1" w:rsidP="00FF324C">
            <w:pPr>
              <w:spacing w:after="0" w:line="240" w:lineRule="auto"/>
              <w:jc w:val="center"/>
              <w:rPr>
                <w:rFonts w:ascii="Arial" w:hAnsi="Arial" w:cs="Arial"/>
                <w:sz w:val="24"/>
                <w:szCs w:val="24"/>
              </w:rPr>
            </w:pPr>
            <w:r>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45CB1" w:rsidRDefault="00045CB1" w:rsidP="00FF324C">
            <w:pPr>
              <w:spacing w:after="0" w:line="240" w:lineRule="auto"/>
              <w:jc w:val="center"/>
              <w:rPr>
                <w:rFonts w:ascii="Arial" w:hAnsi="Arial" w:cs="Arial"/>
                <w:sz w:val="24"/>
                <w:szCs w:val="24"/>
              </w:rPr>
            </w:pPr>
            <w:r>
              <w:rPr>
                <w:rFonts w:ascii="Arial" w:hAnsi="Arial" w:cs="Arial"/>
                <w:sz w:val="24"/>
                <w:szCs w:val="24"/>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45CB1" w:rsidRDefault="00045CB1" w:rsidP="00FF324C">
            <w:pPr>
              <w:spacing w:after="0" w:line="240" w:lineRule="auto"/>
              <w:rPr>
                <w:rFonts w:ascii="Arial" w:hAnsi="Arial" w:cs="Arial"/>
                <w:sz w:val="24"/>
                <w:szCs w:val="24"/>
              </w:rPr>
            </w:pPr>
          </w:p>
        </w:tc>
      </w:tr>
      <w:tr w:rsidR="00045CB1" w:rsidTr="00FF324C">
        <w:trPr>
          <w:jc w:val="center"/>
        </w:trPr>
        <w:tc>
          <w:tcPr>
            <w:tcW w:w="3397" w:type="dxa"/>
            <w:tcBorders>
              <w:top w:val="single" w:sz="4" w:space="0" w:color="auto"/>
              <w:left w:val="single" w:sz="4" w:space="0" w:color="auto"/>
              <w:bottom w:val="single" w:sz="4" w:space="0" w:color="auto"/>
              <w:right w:val="single" w:sz="4" w:space="0" w:color="auto"/>
            </w:tcBorders>
            <w:vAlign w:val="center"/>
          </w:tcPr>
          <w:p w:rsidR="00045CB1" w:rsidRDefault="00B43183" w:rsidP="00FF324C">
            <w:pPr>
              <w:spacing w:after="0" w:line="240" w:lineRule="auto"/>
              <w:jc w:val="center"/>
              <w:rPr>
                <w:rFonts w:ascii="Arial" w:hAnsi="Arial" w:cs="Arial"/>
                <w:sz w:val="24"/>
                <w:szCs w:val="24"/>
              </w:rPr>
            </w:pPr>
            <w:r>
              <w:rPr>
                <w:rFonts w:ascii="Arial" w:hAnsi="Arial" w:cs="Arial"/>
                <w:sz w:val="24"/>
                <w:szCs w:val="24"/>
              </w:rPr>
              <w:t xml:space="preserve">Realizar inventarios de bienes muebles </w:t>
            </w:r>
          </w:p>
        </w:tc>
        <w:tc>
          <w:tcPr>
            <w:tcW w:w="1560" w:type="dxa"/>
            <w:tcBorders>
              <w:top w:val="single" w:sz="4" w:space="0" w:color="auto"/>
              <w:left w:val="single" w:sz="4" w:space="0" w:color="auto"/>
              <w:bottom w:val="single" w:sz="4" w:space="0" w:color="auto"/>
              <w:right w:val="single" w:sz="4" w:space="0" w:color="auto"/>
            </w:tcBorders>
            <w:vAlign w:val="center"/>
          </w:tcPr>
          <w:p w:rsidR="00045CB1" w:rsidRDefault="00B43183" w:rsidP="00FF324C">
            <w:pPr>
              <w:spacing w:after="0" w:line="240" w:lineRule="auto"/>
              <w:jc w:val="center"/>
              <w:rPr>
                <w:rFonts w:ascii="Arial" w:hAnsi="Arial" w:cs="Arial"/>
                <w:sz w:val="24"/>
                <w:szCs w:val="24"/>
              </w:rPr>
            </w:pPr>
            <w:r>
              <w:rPr>
                <w:rFonts w:ascii="Arial" w:hAnsi="Arial" w:cs="Arial"/>
                <w:sz w:val="24"/>
                <w:szCs w:val="24"/>
              </w:rPr>
              <w:t>Informe</w:t>
            </w:r>
          </w:p>
        </w:tc>
        <w:tc>
          <w:tcPr>
            <w:tcW w:w="567" w:type="dxa"/>
            <w:tcBorders>
              <w:top w:val="single" w:sz="4" w:space="0" w:color="auto"/>
              <w:left w:val="single" w:sz="4" w:space="0" w:color="auto"/>
              <w:bottom w:val="single" w:sz="4" w:space="0" w:color="auto"/>
              <w:right w:val="single" w:sz="4" w:space="0" w:color="auto"/>
            </w:tcBorders>
            <w:vAlign w:val="center"/>
          </w:tcPr>
          <w:p w:rsidR="00045CB1" w:rsidRDefault="00B43183" w:rsidP="00FF324C">
            <w:pPr>
              <w:spacing w:after="0" w:line="240" w:lineRule="auto"/>
              <w:jc w:val="center"/>
              <w:rPr>
                <w:rFonts w:ascii="Arial" w:hAnsi="Arial" w:cs="Arial"/>
                <w:sz w:val="24"/>
                <w:szCs w:val="24"/>
              </w:rPr>
            </w:pPr>
            <w:r>
              <w:rPr>
                <w:rFonts w:ascii="Arial" w:hAnsi="Arial" w:cs="Arial"/>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045CB1" w:rsidRDefault="00B43183" w:rsidP="00FF324C">
            <w:pPr>
              <w:spacing w:after="0" w:line="240" w:lineRule="auto"/>
              <w:jc w:val="center"/>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045CB1" w:rsidRDefault="00B43183" w:rsidP="00FF324C">
            <w:pPr>
              <w:spacing w:after="0" w:line="240" w:lineRule="auto"/>
              <w:jc w:val="center"/>
              <w:rPr>
                <w:rFonts w:ascii="Arial" w:hAnsi="Arial" w:cs="Arial"/>
                <w:sz w:val="24"/>
                <w:szCs w:val="24"/>
              </w:rPr>
            </w:pPr>
            <w:r>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045CB1" w:rsidRDefault="00B43183" w:rsidP="00FF324C">
            <w:pPr>
              <w:spacing w:after="0" w:line="240" w:lineRule="auto"/>
              <w:jc w:val="center"/>
              <w:rPr>
                <w:rFonts w:ascii="Arial" w:hAnsi="Arial" w:cs="Arial"/>
                <w:sz w:val="24"/>
                <w:szCs w:val="24"/>
              </w:rPr>
            </w:pPr>
            <w:r>
              <w:rPr>
                <w:rFonts w:ascii="Arial"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045CB1" w:rsidRDefault="00045CB1" w:rsidP="00FF324C">
            <w:pPr>
              <w:spacing w:after="0" w:line="240" w:lineRule="auto"/>
              <w:jc w:val="center"/>
              <w:rPr>
                <w:rFonts w:ascii="Arial" w:hAnsi="Arial" w:cs="Arial"/>
                <w:sz w:val="24"/>
                <w:szCs w:val="24"/>
              </w:rPr>
            </w:pPr>
            <w:r>
              <w:rPr>
                <w:rFonts w:ascii="Arial" w:hAnsi="Arial" w:cs="Arial"/>
                <w:sz w:val="24"/>
                <w:szCs w:val="24"/>
              </w:rPr>
              <w:t>1</w:t>
            </w:r>
            <w:r w:rsidR="00B43183">
              <w:rPr>
                <w:rFonts w:ascii="Arial" w:hAnsi="Arial" w:cs="Arial"/>
                <w:sz w:val="24"/>
                <w:szCs w:val="24"/>
              </w:rPr>
              <w:t>2</w:t>
            </w:r>
          </w:p>
        </w:tc>
      </w:tr>
    </w:tbl>
    <w:p w:rsidR="005E35ED" w:rsidRDefault="005E35ED" w:rsidP="005E35ED">
      <w:pPr>
        <w:jc w:val="both"/>
        <w:rPr>
          <w:rFonts w:ascii="Arial" w:hAnsi="Arial" w:cs="Arial"/>
          <w:sz w:val="24"/>
          <w:szCs w:val="24"/>
        </w:rPr>
      </w:pPr>
    </w:p>
    <w:p w:rsidR="005E35ED" w:rsidRDefault="005E35ED" w:rsidP="005E35ED">
      <w:pPr>
        <w:jc w:val="both"/>
        <w:rPr>
          <w:rFonts w:ascii="Arial" w:hAnsi="Arial" w:cs="Arial"/>
          <w:sz w:val="24"/>
          <w:szCs w:val="24"/>
        </w:rPr>
      </w:pPr>
    </w:p>
    <w:p w:rsidR="005E35ED" w:rsidRDefault="005E35ED" w:rsidP="005E35ED">
      <w:pPr>
        <w:jc w:val="both"/>
        <w:rPr>
          <w:rFonts w:ascii="Arial" w:hAnsi="Arial" w:cs="Arial"/>
          <w:sz w:val="24"/>
          <w:szCs w:val="24"/>
        </w:rPr>
      </w:pPr>
    </w:p>
    <w:p w:rsidR="005E35ED" w:rsidRDefault="005E35ED" w:rsidP="005E35ED">
      <w:pPr>
        <w:jc w:val="both"/>
        <w:rPr>
          <w:rFonts w:ascii="Arial" w:hAnsi="Arial" w:cs="Arial"/>
          <w:sz w:val="24"/>
          <w:szCs w:val="24"/>
        </w:rPr>
      </w:pPr>
    </w:p>
    <w:p w:rsidR="00470A3E" w:rsidRDefault="00470A3E" w:rsidP="005E35ED">
      <w:pPr>
        <w:jc w:val="both"/>
        <w:rPr>
          <w:rFonts w:ascii="Arial" w:hAnsi="Arial" w:cs="Arial"/>
          <w:sz w:val="24"/>
          <w:szCs w:val="24"/>
        </w:rPr>
      </w:pPr>
    </w:p>
    <w:p w:rsidR="00E220F9" w:rsidRPr="00E220F9" w:rsidRDefault="00E220F9" w:rsidP="00E220F9">
      <w:pPr>
        <w:tabs>
          <w:tab w:val="left" w:pos="5160"/>
        </w:tabs>
      </w:pPr>
    </w:p>
    <w:sectPr w:rsidR="00E220F9" w:rsidRPr="00E220F9" w:rsidSect="00EF029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01" w:rsidRDefault="00936D01">
      <w:pPr>
        <w:spacing w:after="0" w:line="240" w:lineRule="auto"/>
      </w:pPr>
      <w:r>
        <w:separator/>
      </w:r>
    </w:p>
  </w:endnote>
  <w:endnote w:type="continuationSeparator" w:id="0">
    <w:p w:rsidR="00936D01" w:rsidRDefault="0093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4C" w:rsidRPr="008142D2" w:rsidRDefault="00FF324C" w:rsidP="00F61C1F">
    <w:pPr>
      <w:pStyle w:val="Piedepgina"/>
      <w:jc w:val="center"/>
      <w:rPr>
        <w:b/>
        <w:sz w:val="24"/>
        <w:szCs w:val="24"/>
      </w:rPr>
    </w:pPr>
    <w:r w:rsidRPr="00EE45E6">
      <w:rPr>
        <w:b/>
        <w:noProof/>
        <w:sz w:val="24"/>
        <w:szCs w:val="24"/>
        <w:lang w:eastAsia="es-MX"/>
      </w:rPr>
      <w:drawing>
        <wp:inline distT="0" distB="0" distL="0" distR="0" wp14:anchorId="4487C31A" wp14:editId="27548D72">
          <wp:extent cx="1252363" cy="499956"/>
          <wp:effectExtent l="0" t="0" r="5080" b="0"/>
          <wp:docPr id="67"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112" cy="50145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4C" w:rsidRPr="008142D2" w:rsidRDefault="00FF324C" w:rsidP="00E220F9">
    <w:pPr>
      <w:pStyle w:val="Piedepgina"/>
      <w:jc w:val="center"/>
      <w:rPr>
        <w:b/>
        <w:sz w:val="24"/>
        <w:szCs w:val="24"/>
      </w:rPr>
    </w:pPr>
    <w:r w:rsidRPr="00EE45E6">
      <w:rPr>
        <w:b/>
        <w:noProof/>
        <w:sz w:val="24"/>
        <w:szCs w:val="24"/>
        <w:lang w:eastAsia="es-MX"/>
      </w:rPr>
      <w:drawing>
        <wp:inline distT="0" distB="0" distL="0" distR="0" wp14:anchorId="5F6155FA" wp14:editId="20CA176D">
          <wp:extent cx="1252363" cy="499956"/>
          <wp:effectExtent l="0" t="0" r="5080" b="0"/>
          <wp:docPr id="6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112" cy="5014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01" w:rsidRDefault="00936D01">
      <w:pPr>
        <w:spacing w:after="0" w:line="240" w:lineRule="auto"/>
      </w:pPr>
      <w:r>
        <w:separator/>
      </w:r>
    </w:p>
  </w:footnote>
  <w:footnote w:type="continuationSeparator" w:id="0">
    <w:p w:rsidR="00936D01" w:rsidRDefault="00936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0DB"/>
    <w:multiLevelType w:val="hybridMultilevel"/>
    <w:tmpl w:val="AD1C82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A46144"/>
    <w:multiLevelType w:val="hybridMultilevel"/>
    <w:tmpl w:val="CEE604FA"/>
    <w:lvl w:ilvl="0" w:tplc="8A822F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03EEF"/>
    <w:multiLevelType w:val="hybridMultilevel"/>
    <w:tmpl w:val="1020E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30698"/>
    <w:multiLevelType w:val="hybridMultilevel"/>
    <w:tmpl w:val="6C7E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4311E"/>
    <w:multiLevelType w:val="hybridMultilevel"/>
    <w:tmpl w:val="1A68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9B6244"/>
    <w:multiLevelType w:val="hybridMultilevel"/>
    <w:tmpl w:val="2098A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1B6B48"/>
    <w:multiLevelType w:val="hybridMultilevel"/>
    <w:tmpl w:val="1402F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0C64F6"/>
    <w:multiLevelType w:val="hybridMultilevel"/>
    <w:tmpl w:val="1828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9155F9"/>
    <w:multiLevelType w:val="hybridMultilevel"/>
    <w:tmpl w:val="03EE3AD8"/>
    <w:lvl w:ilvl="0" w:tplc="4692B0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15516C"/>
    <w:multiLevelType w:val="hybridMultilevel"/>
    <w:tmpl w:val="C7407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8D4DD3"/>
    <w:multiLevelType w:val="hybridMultilevel"/>
    <w:tmpl w:val="D116D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3A6859"/>
    <w:multiLevelType w:val="hybridMultilevel"/>
    <w:tmpl w:val="C3006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F4119B"/>
    <w:multiLevelType w:val="hybridMultilevel"/>
    <w:tmpl w:val="13249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2D43F7"/>
    <w:multiLevelType w:val="hybridMultilevel"/>
    <w:tmpl w:val="9B2C6F4C"/>
    <w:lvl w:ilvl="0" w:tplc="CE308B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A60931"/>
    <w:multiLevelType w:val="hybridMultilevel"/>
    <w:tmpl w:val="82CE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B95157"/>
    <w:multiLevelType w:val="hybridMultilevel"/>
    <w:tmpl w:val="92C8A99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6"/>
  </w:num>
  <w:num w:numId="4">
    <w:abstractNumId w:val="15"/>
  </w:num>
  <w:num w:numId="5">
    <w:abstractNumId w:val="11"/>
  </w:num>
  <w:num w:numId="6">
    <w:abstractNumId w:val="4"/>
  </w:num>
  <w:num w:numId="7">
    <w:abstractNumId w:val="7"/>
  </w:num>
  <w:num w:numId="8">
    <w:abstractNumId w:val="14"/>
  </w:num>
  <w:num w:numId="9">
    <w:abstractNumId w:val="2"/>
  </w:num>
  <w:num w:numId="10">
    <w:abstractNumId w:val="0"/>
  </w:num>
  <w:num w:numId="11">
    <w:abstractNumId w:val="3"/>
  </w:num>
  <w:num w:numId="12">
    <w:abstractNumId w:val="10"/>
  </w:num>
  <w:num w:numId="13">
    <w:abstractNumId w:val="9"/>
  </w:num>
  <w:num w:numId="14">
    <w:abstractNumId w:val="1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B0"/>
    <w:rsid w:val="00006CCF"/>
    <w:rsid w:val="0001600C"/>
    <w:rsid w:val="000240B5"/>
    <w:rsid w:val="000371C4"/>
    <w:rsid w:val="00045CB1"/>
    <w:rsid w:val="000571F6"/>
    <w:rsid w:val="0007338D"/>
    <w:rsid w:val="0007735B"/>
    <w:rsid w:val="000808B4"/>
    <w:rsid w:val="00087F1B"/>
    <w:rsid w:val="000A5D1A"/>
    <w:rsid w:val="000C4E2D"/>
    <w:rsid w:val="000D5192"/>
    <w:rsid w:val="000D710B"/>
    <w:rsid w:val="000E085E"/>
    <w:rsid w:val="000E5241"/>
    <w:rsid w:val="000F6077"/>
    <w:rsid w:val="00102C19"/>
    <w:rsid w:val="00105BC6"/>
    <w:rsid w:val="00112C95"/>
    <w:rsid w:val="001301B3"/>
    <w:rsid w:val="00137C33"/>
    <w:rsid w:val="00144EA3"/>
    <w:rsid w:val="00162673"/>
    <w:rsid w:val="001717A7"/>
    <w:rsid w:val="0017398B"/>
    <w:rsid w:val="0017709D"/>
    <w:rsid w:val="001807A2"/>
    <w:rsid w:val="00180A6A"/>
    <w:rsid w:val="001942DC"/>
    <w:rsid w:val="00197175"/>
    <w:rsid w:val="00197D61"/>
    <w:rsid w:val="001B1785"/>
    <w:rsid w:val="001B1EC7"/>
    <w:rsid w:val="001C5AAF"/>
    <w:rsid w:val="001D5342"/>
    <w:rsid w:val="001F1C16"/>
    <w:rsid w:val="001F2709"/>
    <w:rsid w:val="001F5D28"/>
    <w:rsid w:val="002047F4"/>
    <w:rsid w:val="002126D7"/>
    <w:rsid w:val="00213A11"/>
    <w:rsid w:val="0021448A"/>
    <w:rsid w:val="00223C4B"/>
    <w:rsid w:val="00227584"/>
    <w:rsid w:val="00232EF5"/>
    <w:rsid w:val="00234F3C"/>
    <w:rsid w:val="002465BB"/>
    <w:rsid w:val="002705C6"/>
    <w:rsid w:val="00290856"/>
    <w:rsid w:val="0029169E"/>
    <w:rsid w:val="002C6B07"/>
    <w:rsid w:val="002D0431"/>
    <w:rsid w:val="002D1345"/>
    <w:rsid w:val="002E0D25"/>
    <w:rsid w:val="002E0E97"/>
    <w:rsid w:val="003020BA"/>
    <w:rsid w:val="00313557"/>
    <w:rsid w:val="00326035"/>
    <w:rsid w:val="0034687E"/>
    <w:rsid w:val="00347E46"/>
    <w:rsid w:val="003537A2"/>
    <w:rsid w:val="0036216A"/>
    <w:rsid w:val="00381B73"/>
    <w:rsid w:val="00384E64"/>
    <w:rsid w:val="00384F45"/>
    <w:rsid w:val="003B6C8E"/>
    <w:rsid w:val="003D40DC"/>
    <w:rsid w:val="003D471F"/>
    <w:rsid w:val="003E2B97"/>
    <w:rsid w:val="003F5F3B"/>
    <w:rsid w:val="0040095B"/>
    <w:rsid w:val="00400BFF"/>
    <w:rsid w:val="00403540"/>
    <w:rsid w:val="00413CF3"/>
    <w:rsid w:val="004158A1"/>
    <w:rsid w:val="004402B7"/>
    <w:rsid w:val="004636AB"/>
    <w:rsid w:val="00470A3E"/>
    <w:rsid w:val="00471101"/>
    <w:rsid w:val="004827CD"/>
    <w:rsid w:val="00484442"/>
    <w:rsid w:val="004941B9"/>
    <w:rsid w:val="004A6C6C"/>
    <w:rsid w:val="004B5080"/>
    <w:rsid w:val="004C2C21"/>
    <w:rsid w:val="004C5F95"/>
    <w:rsid w:val="004C6DF3"/>
    <w:rsid w:val="004D00FC"/>
    <w:rsid w:val="004D493D"/>
    <w:rsid w:val="004E1FC8"/>
    <w:rsid w:val="004F696B"/>
    <w:rsid w:val="00510059"/>
    <w:rsid w:val="00527E74"/>
    <w:rsid w:val="00542418"/>
    <w:rsid w:val="00561CDA"/>
    <w:rsid w:val="005661B2"/>
    <w:rsid w:val="00577023"/>
    <w:rsid w:val="0058128E"/>
    <w:rsid w:val="00582885"/>
    <w:rsid w:val="00583BAC"/>
    <w:rsid w:val="00592573"/>
    <w:rsid w:val="005A1F44"/>
    <w:rsid w:val="005A7B1B"/>
    <w:rsid w:val="005B4619"/>
    <w:rsid w:val="005B72A3"/>
    <w:rsid w:val="005C520A"/>
    <w:rsid w:val="005D73F5"/>
    <w:rsid w:val="005D7A85"/>
    <w:rsid w:val="005E20A3"/>
    <w:rsid w:val="005E35ED"/>
    <w:rsid w:val="005F1217"/>
    <w:rsid w:val="006215FD"/>
    <w:rsid w:val="00625148"/>
    <w:rsid w:val="00626414"/>
    <w:rsid w:val="00627D49"/>
    <w:rsid w:val="0063401C"/>
    <w:rsid w:val="0063723C"/>
    <w:rsid w:val="00643B63"/>
    <w:rsid w:val="006631AB"/>
    <w:rsid w:val="00665CB7"/>
    <w:rsid w:val="00677467"/>
    <w:rsid w:val="00683C94"/>
    <w:rsid w:val="006858B8"/>
    <w:rsid w:val="006859F5"/>
    <w:rsid w:val="00696482"/>
    <w:rsid w:val="006C266A"/>
    <w:rsid w:val="006C34B4"/>
    <w:rsid w:val="006C3BDB"/>
    <w:rsid w:val="006C4A96"/>
    <w:rsid w:val="006D6813"/>
    <w:rsid w:val="006E4A5F"/>
    <w:rsid w:val="006E6387"/>
    <w:rsid w:val="006F1C81"/>
    <w:rsid w:val="00703AED"/>
    <w:rsid w:val="0070628D"/>
    <w:rsid w:val="007125FA"/>
    <w:rsid w:val="0071719A"/>
    <w:rsid w:val="007222E5"/>
    <w:rsid w:val="00724580"/>
    <w:rsid w:val="00726F31"/>
    <w:rsid w:val="00743B3E"/>
    <w:rsid w:val="00745EA5"/>
    <w:rsid w:val="007462DB"/>
    <w:rsid w:val="00752A73"/>
    <w:rsid w:val="0075625A"/>
    <w:rsid w:val="00762DFF"/>
    <w:rsid w:val="00766F54"/>
    <w:rsid w:val="00771004"/>
    <w:rsid w:val="00771907"/>
    <w:rsid w:val="00786EED"/>
    <w:rsid w:val="00793285"/>
    <w:rsid w:val="007A4516"/>
    <w:rsid w:val="007A468C"/>
    <w:rsid w:val="007B2F53"/>
    <w:rsid w:val="007C08B3"/>
    <w:rsid w:val="007D697B"/>
    <w:rsid w:val="007E6EC6"/>
    <w:rsid w:val="007F0D22"/>
    <w:rsid w:val="00803CCB"/>
    <w:rsid w:val="008109D9"/>
    <w:rsid w:val="0082014B"/>
    <w:rsid w:val="008272AB"/>
    <w:rsid w:val="008411BB"/>
    <w:rsid w:val="00852EC8"/>
    <w:rsid w:val="0085786B"/>
    <w:rsid w:val="00864151"/>
    <w:rsid w:val="00876F06"/>
    <w:rsid w:val="00896D5B"/>
    <w:rsid w:val="008A46CE"/>
    <w:rsid w:val="008A530D"/>
    <w:rsid w:val="008A744D"/>
    <w:rsid w:val="008E29CF"/>
    <w:rsid w:val="008F1B7E"/>
    <w:rsid w:val="008F2570"/>
    <w:rsid w:val="008F3A7D"/>
    <w:rsid w:val="008F42E5"/>
    <w:rsid w:val="008F4BAE"/>
    <w:rsid w:val="00900B41"/>
    <w:rsid w:val="009023DB"/>
    <w:rsid w:val="00907654"/>
    <w:rsid w:val="00915894"/>
    <w:rsid w:val="00926AA4"/>
    <w:rsid w:val="00926C59"/>
    <w:rsid w:val="00932AC7"/>
    <w:rsid w:val="00933C06"/>
    <w:rsid w:val="00936D01"/>
    <w:rsid w:val="00945523"/>
    <w:rsid w:val="0097178C"/>
    <w:rsid w:val="00987A81"/>
    <w:rsid w:val="0099602D"/>
    <w:rsid w:val="009B2D7B"/>
    <w:rsid w:val="009B6481"/>
    <w:rsid w:val="009C1DB4"/>
    <w:rsid w:val="009C214A"/>
    <w:rsid w:val="009D2BC2"/>
    <w:rsid w:val="009D5B47"/>
    <w:rsid w:val="009E286E"/>
    <w:rsid w:val="009F2DB9"/>
    <w:rsid w:val="009F5C80"/>
    <w:rsid w:val="00A04203"/>
    <w:rsid w:val="00A10295"/>
    <w:rsid w:val="00A103F4"/>
    <w:rsid w:val="00A2356D"/>
    <w:rsid w:val="00A2434A"/>
    <w:rsid w:val="00A33468"/>
    <w:rsid w:val="00A43065"/>
    <w:rsid w:val="00A43C55"/>
    <w:rsid w:val="00A44493"/>
    <w:rsid w:val="00A446B8"/>
    <w:rsid w:val="00A449AD"/>
    <w:rsid w:val="00A67EA9"/>
    <w:rsid w:val="00A712D5"/>
    <w:rsid w:val="00A71D4D"/>
    <w:rsid w:val="00A95A5A"/>
    <w:rsid w:val="00AE1FF2"/>
    <w:rsid w:val="00AF2E75"/>
    <w:rsid w:val="00B02B40"/>
    <w:rsid w:val="00B074D1"/>
    <w:rsid w:val="00B10065"/>
    <w:rsid w:val="00B12F38"/>
    <w:rsid w:val="00B173A1"/>
    <w:rsid w:val="00B17FFA"/>
    <w:rsid w:val="00B2637F"/>
    <w:rsid w:val="00B43183"/>
    <w:rsid w:val="00B503CE"/>
    <w:rsid w:val="00B54739"/>
    <w:rsid w:val="00B94FAB"/>
    <w:rsid w:val="00BB20B6"/>
    <w:rsid w:val="00BB21C5"/>
    <w:rsid w:val="00BB25AA"/>
    <w:rsid w:val="00BB2CB0"/>
    <w:rsid w:val="00BC1764"/>
    <w:rsid w:val="00BC218D"/>
    <w:rsid w:val="00BC2B55"/>
    <w:rsid w:val="00BD002D"/>
    <w:rsid w:val="00BD6CF6"/>
    <w:rsid w:val="00BE2432"/>
    <w:rsid w:val="00BE2B4B"/>
    <w:rsid w:val="00BF0E9C"/>
    <w:rsid w:val="00BF1907"/>
    <w:rsid w:val="00BF2049"/>
    <w:rsid w:val="00C14D37"/>
    <w:rsid w:val="00C17D65"/>
    <w:rsid w:val="00C310B2"/>
    <w:rsid w:val="00C315F5"/>
    <w:rsid w:val="00C32FFE"/>
    <w:rsid w:val="00C33B7F"/>
    <w:rsid w:val="00C379A9"/>
    <w:rsid w:val="00C542F0"/>
    <w:rsid w:val="00C558FF"/>
    <w:rsid w:val="00C560C2"/>
    <w:rsid w:val="00C7113B"/>
    <w:rsid w:val="00C7342F"/>
    <w:rsid w:val="00C760B5"/>
    <w:rsid w:val="00C80CBF"/>
    <w:rsid w:val="00C8593B"/>
    <w:rsid w:val="00CA0799"/>
    <w:rsid w:val="00CB0C21"/>
    <w:rsid w:val="00CB1CA7"/>
    <w:rsid w:val="00CD6DC3"/>
    <w:rsid w:val="00CD7301"/>
    <w:rsid w:val="00CE2785"/>
    <w:rsid w:val="00CE40F3"/>
    <w:rsid w:val="00CF35EE"/>
    <w:rsid w:val="00D03106"/>
    <w:rsid w:val="00D0650F"/>
    <w:rsid w:val="00D12550"/>
    <w:rsid w:val="00D30978"/>
    <w:rsid w:val="00D316D0"/>
    <w:rsid w:val="00D32673"/>
    <w:rsid w:val="00D60A99"/>
    <w:rsid w:val="00D91720"/>
    <w:rsid w:val="00DA1F0B"/>
    <w:rsid w:val="00DB1795"/>
    <w:rsid w:val="00DB5DA6"/>
    <w:rsid w:val="00DC6190"/>
    <w:rsid w:val="00DD0CF1"/>
    <w:rsid w:val="00DE6A98"/>
    <w:rsid w:val="00DF0590"/>
    <w:rsid w:val="00E01D73"/>
    <w:rsid w:val="00E05558"/>
    <w:rsid w:val="00E17297"/>
    <w:rsid w:val="00E220F9"/>
    <w:rsid w:val="00E22E1D"/>
    <w:rsid w:val="00E3001E"/>
    <w:rsid w:val="00E35A5F"/>
    <w:rsid w:val="00E57F48"/>
    <w:rsid w:val="00E72289"/>
    <w:rsid w:val="00E745CF"/>
    <w:rsid w:val="00E90DA4"/>
    <w:rsid w:val="00EB1D77"/>
    <w:rsid w:val="00EB52EB"/>
    <w:rsid w:val="00EB7FB4"/>
    <w:rsid w:val="00EC52E8"/>
    <w:rsid w:val="00ED3C42"/>
    <w:rsid w:val="00EE45E6"/>
    <w:rsid w:val="00EE4D69"/>
    <w:rsid w:val="00EE6B99"/>
    <w:rsid w:val="00EF029C"/>
    <w:rsid w:val="00EF4A55"/>
    <w:rsid w:val="00F01C4F"/>
    <w:rsid w:val="00F06C04"/>
    <w:rsid w:val="00F15B2A"/>
    <w:rsid w:val="00F35DEF"/>
    <w:rsid w:val="00F37D67"/>
    <w:rsid w:val="00F61B74"/>
    <w:rsid w:val="00F61C1F"/>
    <w:rsid w:val="00F6426B"/>
    <w:rsid w:val="00F7374A"/>
    <w:rsid w:val="00F86AF7"/>
    <w:rsid w:val="00F914B4"/>
    <w:rsid w:val="00FB6980"/>
    <w:rsid w:val="00FC239C"/>
    <w:rsid w:val="00FC7E70"/>
    <w:rsid w:val="00FD0AFD"/>
    <w:rsid w:val="00FD10E1"/>
    <w:rsid w:val="00FF324C"/>
    <w:rsid w:val="00FF3A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B50A1B-FE83-4F70-8640-42CB7743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B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CB0"/>
    <w:pPr>
      <w:ind w:left="720"/>
      <w:contextualSpacing/>
    </w:pPr>
  </w:style>
  <w:style w:type="table" w:styleId="Tablaconcuadrcula">
    <w:name w:val="Table Grid"/>
    <w:basedOn w:val="Tablanormal"/>
    <w:uiPriority w:val="39"/>
    <w:rsid w:val="00BB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B2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CB0"/>
  </w:style>
  <w:style w:type="paragraph" w:styleId="Encabezado">
    <w:name w:val="header"/>
    <w:basedOn w:val="Normal"/>
    <w:link w:val="EncabezadoCar"/>
    <w:uiPriority w:val="99"/>
    <w:unhideWhenUsed/>
    <w:rsid w:val="00E22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0F9"/>
  </w:style>
  <w:style w:type="paragraph" w:customStyle="1" w:styleId="Default">
    <w:name w:val="Default"/>
    <w:rsid w:val="004C2C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8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1</Pages>
  <Words>10865</Words>
  <Characters>59760</Characters>
  <Application>Microsoft Office Word</Application>
  <DocSecurity>0</DocSecurity>
  <Lines>498</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 C</cp:lastModifiedBy>
  <cp:revision>10</cp:revision>
  <dcterms:created xsi:type="dcterms:W3CDTF">2015-12-08T16:33:00Z</dcterms:created>
  <dcterms:modified xsi:type="dcterms:W3CDTF">2015-12-18T20:48:00Z</dcterms:modified>
</cp:coreProperties>
</file>