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Arial" w:eastAsiaTheme="majorEastAsia" w:hAnsi="Arial" w:cs="Arial"/>
          <w:caps/>
          <w:sz w:val="24"/>
          <w:szCs w:val="24"/>
          <w:lang w:val="es-ES" w:eastAsia="es-ES"/>
        </w:rPr>
        <w:id w:val="1663658866"/>
        <w:docPartObj>
          <w:docPartGallery w:val="Cover Pages"/>
          <w:docPartUnique/>
        </w:docPartObj>
      </w:sdtPr>
      <w:sdtEndPr>
        <w:rPr>
          <w:rFonts w:eastAsiaTheme="minorHAnsi"/>
          <w:caps w:val="0"/>
        </w:rPr>
      </w:sdtEndPr>
      <w:sdtContent>
        <w:tbl>
          <w:tblPr>
            <w:tblW w:w="5000" w:type="pct"/>
            <w:jc w:val="center"/>
            <w:tblLook w:val="04A0" w:firstRow="1" w:lastRow="0" w:firstColumn="1" w:lastColumn="0" w:noHBand="0" w:noVBand="1"/>
          </w:tblPr>
          <w:tblGrid>
            <w:gridCol w:w="9995"/>
          </w:tblGrid>
          <w:tr w:rsidR="00F34272" w:rsidRPr="004D4FDD">
            <w:trPr>
              <w:trHeight w:val="2880"/>
              <w:jc w:val="center"/>
            </w:trPr>
            <w:tc>
              <w:tcPr>
                <w:tcW w:w="5000" w:type="pct"/>
              </w:tcPr>
              <w:p w:rsidR="00F34272" w:rsidRPr="004C0268" w:rsidRDefault="004C0268" w:rsidP="008D3AF6">
                <w:pPr>
                  <w:pStyle w:val="Sinespaciado"/>
                  <w:jc w:val="both"/>
                </w:pPr>
                <w:r>
                  <w:rPr>
                    <w:rFonts w:eastAsiaTheme="majorEastAsia"/>
                  </w:rPr>
                  <w:tab/>
                </w:r>
              </w:p>
            </w:tc>
          </w:tr>
          <w:tr w:rsidR="00F34272" w:rsidRPr="004D4FDD">
            <w:trPr>
              <w:trHeight w:val="1440"/>
              <w:jc w:val="center"/>
            </w:trPr>
            <w:sdt>
              <w:sdtPr>
                <w:rPr>
                  <w:rFonts w:ascii="Arial" w:hAnsi="Arial" w:cs="Arial"/>
                  <w:b/>
                  <w:sz w:val="40"/>
                  <w:szCs w:val="40"/>
                </w:rPr>
                <w:alias w:val="Título"/>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rsidR="00F34272" w:rsidRPr="00DA5DBA" w:rsidRDefault="00DA5DBA" w:rsidP="008D3AF6">
                    <w:pPr>
                      <w:pStyle w:val="Sinespaciado"/>
                      <w:jc w:val="both"/>
                      <w:rPr>
                        <w:rFonts w:ascii="Arial" w:eastAsiaTheme="majorEastAsia" w:hAnsi="Arial" w:cs="Arial"/>
                        <w:sz w:val="40"/>
                        <w:szCs w:val="40"/>
                      </w:rPr>
                    </w:pPr>
                    <w:r w:rsidRPr="00DA5DBA">
                      <w:rPr>
                        <w:rFonts w:ascii="Arial" w:hAnsi="Arial" w:cs="Arial"/>
                        <w:b/>
                        <w:sz w:val="40"/>
                        <w:szCs w:val="40"/>
                      </w:rPr>
                      <w:t>LINEAMIENTOS PARA LA EVALUACION Y CERTIFICACION DE LAS UNIDADES DE TRANSPARENCIA Y SUS INTEGRANTES</w:t>
                    </w:r>
                  </w:p>
                </w:tc>
              </w:sdtContent>
            </w:sdt>
          </w:tr>
        </w:tbl>
        <w:p w:rsidR="00F34272" w:rsidRPr="004D4FDD" w:rsidRDefault="00F34272" w:rsidP="008D3AF6">
          <w:pPr>
            <w:jc w:val="both"/>
            <w:rPr>
              <w:rFonts w:ascii="Arial" w:hAnsi="Arial" w:cs="Arial"/>
            </w:rPr>
          </w:pPr>
        </w:p>
        <w:p w:rsidR="00F34272" w:rsidRPr="004D4FDD" w:rsidRDefault="00F34272" w:rsidP="008D3AF6">
          <w:pPr>
            <w:jc w:val="both"/>
            <w:rPr>
              <w:rFonts w:ascii="Arial" w:hAnsi="Arial" w:cs="Arial"/>
            </w:rPr>
          </w:pPr>
        </w:p>
        <w:p w:rsidR="00F34272" w:rsidRPr="004D4FDD" w:rsidRDefault="00080422" w:rsidP="008D3AF6">
          <w:pPr>
            <w:jc w:val="both"/>
            <w:rPr>
              <w:rFonts w:ascii="Arial" w:eastAsiaTheme="minorHAnsi" w:hAnsi="Arial" w:cs="Arial"/>
              <w:lang w:val="es-MX" w:eastAsia="en-US"/>
            </w:rPr>
          </w:pPr>
        </w:p>
      </w:sdtContent>
    </w:sdt>
    <w:p w:rsidR="00743DE4" w:rsidRPr="004D4FDD" w:rsidRDefault="00743DE4" w:rsidP="008D3AF6">
      <w:pPr>
        <w:ind w:left="4248" w:firstLine="708"/>
        <w:jc w:val="both"/>
        <w:rPr>
          <w:rFonts w:ascii="Arial" w:hAnsi="Arial" w:cs="Arial"/>
          <w:b/>
          <w:bCs/>
        </w:rPr>
      </w:pPr>
    </w:p>
    <w:p w:rsidR="005F77C3" w:rsidRPr="004D4FDD" w:rsidRDefault="005F77C3" w:rsidP="008D3AF6">
      <w:pPr>
        <w:spacing w:line="360" w:lineRule="auto"/>
        <w:jc w:val="both"/>
        <w:rPr>
          <w:rFonts w:ascii="Arial" w:hAnsi="Arial" w:cs="Arial"/>
          <w:b/>
          <w:bCs/>
        </w:rPr>
      </w:pPr>
    </w:p>
    <w:p w:rsidR="005F77C3" w:rsidRPr="004D4FDD" w:rsidRDefault="005F77C3" w:rsidP="008D3AF6">
      <w:pPr>
        <w:spacing w:line="360" w:lineRule="auto"/>
        <w:jc w:val="both"/>
        <w:rPr>
          <w:rFonts w:ascii="Arial" w:hAnsi="Arial" w:cs="Arial"/>
          <w:b/>
          <w:bCs/>
        </w:rPr>
      </w:pPr>
    </w:p>
    <w:p w:rsidR="005F77C3" w:rsidRDefault="005F77C3" w:rsidP="008D3AF6">
      <w:pPr>
        <w:spacing w:line="360" w:lineRule="auto"/>
        <w:jc w:val="both"/>
        <w:rPr>
          <w:rFonts w:ascii="Arial" w:hAnsi="Arial" w:cs="Arial"/>
          <w:b/>
          <w:bCs/>
        </w:rPr>
      </w:pPr>
    </w:p>
    <w:p w:rsidR="00701A86" w:rsidRDefault="00701A86" w:rsidP="008D3AF6">
      <w:pPr>
        <w:spacing w:line="360" w:lineRule="auto"/>
        <w:jc w:val="both"/>
        <w:rPr>
          <w:rFonts w:ascii="Arial" w:hAnsi="Arial" w:cs="Arial"/>
          <w:b/>
          <w:bCs/>
        </w:rPr>
      </w:pPr>
    </w:p>
    <w:p w:rsidR="00701A86" w:rsidRDefault="00701A86" w:rsidP="008D3AF6">
      <w:pPr>
        <w:spacing w:line="360" w:lineRule="auto"/>
        <w:jc w:val="both"/>
        <w:rPr>
          <w:rFonts w:ascii="Arial" w:hAnsi="Arial" w:cs="Arial"/>
          <w:b/>
          <w:bCs/>
        </w:rPr>
      </w:pPr>
    </w:p>
    <w:p w:rsidR="00701A86" w:rsidRDefault="00701A86" w:rsidP="008D3AF6">
      <w:pPr>
        <w:spacing w:line="360" w:lineRule="auto"/>
        <w:jc w:val="both"/>
        <w:rPr>
          <w:rFonts w:ascii="Arial" w:hAnsi="Arial" w:cs="Arial"/>
          <w:b/>
          <w:bCs/>
        </w:rPr>
      </w:pPr>
    </w:p>
    <w:p w:rsidR="00701A86" w:rsidRDefault="00701A86" w:rsidP="008D3AF6">
      <w:pPr>
        <w:spacing w:line="360" w:lineRule="auto"/>
        <w:jc w:val="both"/>
        <w:rPr>
          <w:rFonts w:ascii="Arial" w:hAnsi="Arial" w:cs="Arial"/>
          <w:b/>
          <w:bCs/>
        </w:rPr>
      </w:pPr>
    </w:p>
    <w:p w:rsidR="00701A86" w:rsidRDefault="00701A86" w:rsidP="008D3AF6">
      <w:pPr>
        <w:spacing w:line="360" w:lineRule="auto"/>
        <w:jc w:val="both"/>
        <w:rPr>
          <w:rFonts w:ascii="Arial" w:hAnsi="Arial" w:cs="Arial"/>
          <w:b/>
          <w:bCs/>
        </w:rPr>
      </w:pPr>
    </w:p>
    <w:p w:rsidR="00701A86" w:rsidRDefault="00701A86" w:rsidP="008D3AF6">
      <w:pPr>
        <w:spacing w:line="360" w:lineRule="auto"/>
        <w:jc w:val="both"/>
        <w:rPr>
          <w:rFonts w:ascii="Arial" w:hAnsi="Arial" w:cs="Arial"/>
          <w:b/>
          <w:bCs/>
        </w:rPr>
      </w:pPr>
    </w:p>
    <w:p w:rsidR="00701A86" w:rsidRDefault="00701A86" w:rsidP="008D3AF6">
      <w:pPr>
        <w:spacing w:line="360" w:lineRule="auto"/>
        <w:jc w:val="both"/>
        <w:rPr>
          <w:rFonts w:ascii="Arial" w:hAnsi="Arial" w:cs="Arial"/>
          <w:b/>
          <w:bCs/>
        </w:rPr>
      </w:pPr>
    </w:p>
    <w:p w:rsidR="00701A86" w:rsidRDefault="00701A86" w:rsidP="008D3AF6">
      <w:pPr>
        <w:spacing w:line="360" w:lineRule="auto"/>
        <w:jc w:val="both"/>
        <w:rPr>
          <w:rFonts w:ascii="Arial" w:hAnsi="Arial" w:cs="Arial"/>
          <w:b/>
          <w:bCs/>
        </w:rPr>
      </w:pPr>
    </w:p>
    <w:p w:rsidR="00701A86" w:rsidRDefault="00701A86" w:rsidP="008D3AF6">
      <w:pPr>
        <w:spacing w:line="360" w:lineRule="auto"/>
        <w:jc w:val="both"/>
        <w:rPr>
          <w:rFonts w:ascii="Arial" w:hAnsi="Arial" w:cs="Arial"/>
          <w:b/>
          <w:bCs/>
        </w:rPr>
      </w:pPr>
    </w:p>
    <w:p w:rsidR="00701A86" w:rsidRDefault="00701A86" w:rsidP="008D3AF6">
      <w:pPr>
        <w:spacing w:line="360" w:lineRule="auto"/>
        <w:jc w:val="both"/>
        <w:rPr>
          <w:rFonts w:ascii="Arial" w:hAnsi="Arial" w:cs="Arial"/>
          <w:b/>
          <w:bCs/>
        </w:rPr>
      </w:pPr>
    </w:p>
    <w:p w:rsidR="00701A86" w:rsidRDefault="00701A86" w:rsidP="008D3AF6">
      <w:pPr>
        <w:spacing w:line="360" w:lineRule="auto"/>
        <w:jc w:val="both"/>
        <w:rPr>
          <w:rFonts w:ascii="Arial" w:hAnsi="Arial" w:cs="Arial"/>
          <w:b/>
          <w:bCs/>
        </w:rPr>
      </w:pPr>
    </w:p>
    <w:p w:rsidR="00701A86" w:rsidRDefault="00701A86" w:rsidP="008D3AF6">
      <w:pPr>
        <w:spacing w:line="360" w:lineRule="auto"/>
        <w:jc w:val="both"/>
        <w:rPr>
          <w:rFonts w:ascii="Arial" w:hAnsi="Arial" w:cs="Arial"/>
          <w:b/>
          <w:bCs/>
        </w:rPr>
      </w:pPr>
    </w:p>
    <w:p w:rsidR="00701A86" w:rsidRDefault="00701A86" w:rsidP="008D3AF6">
      <w:pPr>
        <w:spacing w:line="360" w:lineRule="auto"/>
        <w:jc w:val="both"/>
        <w:rPr>
          <w:rFonts w:ascii="Arial" w:hAnsi="Arial" w:cs="Arial"/>
          <w:b/>
          <w:bCs/>
        </w:rPr>
      </w:pPr>
    </w:p>
    <w:p w:rsidR="00701A86" w:rsidRDefault="00701A86" w:rsidP="008D3AF6">
      <w:pPr>
        <w:spacing w:line="360" w:lineRule="auto"/>
        <w:jc w:val="both"/>
        <w:rPr>
          <w:rFonts w:ascii="Arial" w:hAnsi="Arial" w:cs="Arial"/>
          <w:b/>
          <w:bCs/>
        </w:rPr>
      </w:pPr>
    </w:p>
    <w:p w:rsidR="002C69E4" w:rsidRDefault="002C69E4" w:rsidP="008D3AF6">
      <w:pPr>
        <w:spacing w:line="360" w:lineRule="auto"/>
        <w:jc w:val="both"/>
        <w:rPr>
          <w:rFonts w:ascii="Arial" w:hAnsi="Arial" w:cs="Arial"/>
          <w:b/>
          <w:bCs/>
        </w:rPr>
      </w:pPr>
    </w:p>
    <w:p w:rsidR="00BB6F1C" w:rsidRPr="00992AE1" w:rsidRDefault="00BB6F1C" w:rsidP="00D1553B">
      <w:pPr>
        <w:jc w:val="center"/>
        <w:rPr>
          <w:rFonts w:ascii="Arial" w:hAnsi="Arial" w:cs="Arial"/>
          <w:b/>
        </w:rPr>
      </w:pPr>
      <w:r w:rsidRPr="00992AE1">
        <w:rPr>
          <w:rFonts w:ascii="Arial" w:hAnsi="Arial" w:cs="Arial"/>
          <w:b/>
        </w:rPr>
        <w:lastRenderedPageBreak/>
        <w:t>LINEAMIENTO</w:t>
      </w:r>
      <w:r>
        <w:rPr>
          <w:rFonts w:ascii="Arial" w:hAnsi="Arial" w:cs="Arial"/>
          <w:b/>
        </w:rPr>
        <w:t>S PARA LA EVALUACION</w:t>
      </w:r>
      <w:r w:rsidRPr="00992AE1">
        <w:rPr>
          <w:rFonts w:ascii="Arial" w:hAnsi="Arial" w:cs="Arial"/>
          <w:b/>
        </w:rPr>
        <w:t xml:space="preserve"> Y CERTIFICACION </w:t>
      </w:r>
      <w:r>
        <w:rPr>
          <w:rFonts w:ascii="Arial" w:hAnsi="Arial" w:cs="Arial"/>
          <w:b/>
        </w:rPr>
        <w:t>DE LAS UNIDADES DE TRANSPARENCIA Y SUS INTEGRANTES</w:t>
      </w:r>
    </w:p>
    <w:p w:rsidR="00BB6F1C" w:rsidRDefault="00BB6F1C" w:rsidP="00D1553B">
      <w:pPr>
        <w:jc w:val="center"/>
        <w:rPr>
          <w:rFonts w:ascii="Arial" w:hAnsi="Arial" w:cs="Arial"/>
        </w:rPr>
      </w:pPr>
    </w:p>
    <w:p w:rsidR="00BB6F1C" w:rsidRDefault="00BB6F1C" w:rsidP="00D1553B">
      <w:pPr>
        <w:jc w:val="center"/>
        <w:rPr>
          <w:rFonts w:ascii="Arial" w:hAnsi="Arial" w:cs="Arial"/>
        </w:rPr>
      </w:pPr>
    </w:p>
    <w:p w:rsidR="00BB6F1C" w:rsidRDefault="00BB6F1C" w:rsidP="00D1553B">
      <w:pPr>
        <w:jc w:val="center"/>
        <w:rPr>
          <w:rFonts w:ascii="Arial" w:hAnsi="Arial" w:cs="Arial"/>
        </w:rPr>
      </w:pPr>
    </w:p>
    <w:p w:rsidR="00BB6F1C" w:rsidRDefault="00BB6F1C" w:rsidP="00D1553B">
      <w:pPr>
        <w:jc w:val="center"/>
        <w:rPr>
          <w:rFonts w:ascii="Arial" w:hAnsi="Arial" w:cs="Arial"/>
        </w:rPr>
      </w:pPr>
    </w:p>
    <w:p w:rsidR="00BB6F1C" w:rsidRPr="00652B6C" w:rsidRDefault="00BB6F1C" w:rsidP="00D1553B">
      <w:pPr>
        <w:jc w:val="center"/>
        <w:rPr>
          <w:rFonts w:ascii="Arial" w:hAnsi="Arial" w:cs="Arial"/>
          <w:b/>
        </w:rPr>
      </w:pPr>
      <w:r w:rsidRPr="00652B6C">
        <w:rPr>
          <w:rFonts w:ascii="Arial" w:hAnsi="Arial" w:cs="Arial"/>
          <w:b/>
        </w:rPr>
        <w:t>CAPITULO PRIMERO</w:t>
      </w:r>
    </w:p>
    <w:p w:rsidR="00BB6F1C" w:rsidRDefault="00BB6F1C" w:rsidP="00D1553B">
      <w:pPr>
        <w:jc w:val="center"/>
        <w:rPr>
          <w:rFonts w:ascii="Arial" w:hAnsi="Arial" w:cs="Arial"/>
          <w:b/>
        </w:rPr>
      </w:pPr>
    </w:p>
    <w:p w:rsidR="00BB6F1C" w:rsidRDefault="00BB6F1C" w:rsidP="00D1553B">
      <w:pPr>
        <w:jc w:val="center"/>
        <w:rPr>
          <w:rFonts w:ascii="Arial" w:hAnsi="Arial" w:cs="Arial"/>
          <w:b/>
        </w:rPr>
      </w:pPr>
    </w:p>
    <w:p w:rsidR="00BB6F1C" w:rsidRPr="00652B6C" w:rsidRDefault="00BB6F1C" w:rsidP="00D1553B">
      <w:pPr>
        <w:jc w:val="center"/>
        <w:rPr>
          <w:rFonts w:ascii="Arial" w:hAnsi="Arial" w:cs="Arial"/>
          <w:b/>
        </w:rPr>
      </w:pPr>
      <w:r w:rsidRPr="00652B6C">
        <w:rPr>
          <w:rFonts w:ascii="Arial" w:hAnsi="Arial" w:cs="Arial"/>
          <w:b/>
        </w:rPr>
        <w:t>DEL OBJETO DE LA CERTIFICACIÓN</w:t>
      </w:r>
    </w:p>
    <w:p w:rsidR="00BB6F1C" w:rsidRPr="00B621ED" w:rsidRDefault="00BB6F1C" w:rsidP="00D1553B">
      <w:pPr>
        <w:jc w:val="center"/>
        <w:rPr>
          <w:rFonts w:ascii="Arial" w:hAnsi="Arial" w:cs="Arial"/>
        </w:rPr>
      </w:pPr>
    </w:p>
    <w:p w:rsidR="00BB6F1C" w:rsidRDefault="00BB6F1C" w:rsidP="00D1553B">
      <w:pPr>
        <w:jc w:val="center"/>
        <w:rPr>
          <w:rFonts w:ascii="Arial" w:hAnsi="Arial" w:cs="Arial"/>
        </w:rPr>
      </w:pPr>
    </w:p>
    <w:p w:rsidR="00BB6F1C" w:rsidRDefault="00BB6F1C" w:rsidP="00D1553B">
      <w:pPr>
        <w:jc w:val="center"/>
        <w:rPr>
          <w:rFonts w:ascii="Arial" w:hAnsi="Arial" w:cs="Arial"/>
          <w:b/>
        </w:rPr>
      </w:pPr>
    </w:p>
    <w:p w:rsidR="00BB6F1C" w:rsidRPr="00BB4878" w:rsidRDefault="00BB6F1C" w:rsidP="00D1553B">
      <w:pPr>
        <w:jc w:val="center"/>
        <w:rPr>
          <w:rFonts w:ascii="Arial" w:hAnsi="Arial" w:cs="Arial"/>
          <w:b/>
        </w:rPr>
      </w:pPr>
      <w:r w:rsidRPr="00BB4878">
        <w:rPr>
          <w:rFonts w:ascii="Arial" w:hAnsi="Arial" w:cs="Arial"/>
          <w:b/>
        </w:rPr>
        <w:t>CAPITULO SEGUNDO</w:t>
      </w:r>
    </w:p>
    <w:p w:rsidR="00BB6F1C" w:rsidRDefault="00BB6F1C" w:rsidP="00D1553B">
      <w:pPr>
        <w:jc w:val="center"/>
        <w:rPr>
          <w:rFonts w:ascii="Arial" w:hAnsi="Arial" w:cs="Arial"/>
          <w:b/>
        </w:rPr>
      </w:pPr>
    </w:p>
    <w:p w:rsidR="00BB6F1C" w:rsidRDefault="00BB6F1C" w:rsidP="00D1553B">
      <w:pPr>
        <w:jc w:val="center"/>
        <w:rPr>
          <w:rFonts w:ascii="Arial" w:hAnsi="Arial" w:cs="Arial"/>
          <w:b/>
        </w:rPr>
      </w:pPr>
    </w:p>
    <w:p w:rsidR="00BB6F1C" w:rsidRDefault="00BB6F1C" w:rsidP="00D1553B">
      <w:pPr>
        <w:jc w:val="center"/>
        <w:rPr>
          <w:rFonts w:ascii="Arial" w:hAnsi="Arial" w:cs="Arial"/>
          <w:b/>
        </w:rPr>
      </w:pPr>
      <w:r>
        <w:rPr>
          <w:rFonts w:ascii="Arial" w:hAnsi="Arial" w:cs="Arial"/>
          <w:b/>
        </w:rPr>
        <w:t>DE LA CERTIFICACIÓN DE INVIDIDUOS PARA DESEMPEÑARSE COMO TITULARES O INTEGRANTES DE LAS UNIDADES DE TRANSPARENCIA</w:t>
      </w:r>
    </w:p>
    <w:p w:rsidR="00BB6F1C" w:rsidRDefault="00BB6F1C" w:rsidP="00D1553B">
      <w:pPr>
        <w:jc w:val="center"/>
        <w:rPr>
          <w:rFonts w:ascii="Arial" w:hAnsi="Arial" w:cs="Arial"/>
          <w:b/>
        </w:rPr>
      </w:pPr>
    </w:p>
    <w:p w:rsidR="00BB6F1C" w:rsidRDefault="00BB6F1C" w:rsidP="00D1553B">
      <w:pPr>
        <w:jc w:val="center"/>
        <w:rPr>
          <w:rFonts w:ascii="Arial" w:hAnsi="Arial" w:cs="Arial"/>
          <w:b/>
        </w:rPr>
      </w:pPr>
    </w:p>
    <w:p w:rsidR="00BB6F1C" w:rsidRDefault="00BB6F1C" w:rsidP="00D1553B">
      <w:pPr>
        <w:jc w:val="center"/>
        <w:rPr>
          <w:rFonts w:ascii="Arial" w:hAnsi="Arial" w:cs="Arial"/>
          <w:b/>
        </w:rPr>
      </w:pPr>
    </w:p>
    <w:p w:rsidR="00BB6F1C" w:rsidRDefault="00BB6F1C" w:rsidP="00D1553B">
      <w:pPr>
        <w:jc w:val="center"/>
        <w:rPr>
          <w:rFonts w:ascii="Arial" w:hAnsi="Arial" w:cs="Arial"/>
          <w:b/>
        </w:rPr>
      </w:pPr>
    </w:p>
    <w:p w:rsidR="00BB6F1C" w:rsidRDefault="00BB6F1C" w:rsidP="00D1553B">
      <w:pPr>
        <w:jc w:val="center"/>
        <w:rPr>
          <w:rFonts w:ascii="Arial" w:hAnsi="Arial" w:cs="Arial"/>
          <w:b/>
        </w:rPr>
      </w:pPr>
    </w:p>
    <w:p w:rsidR="00BB6F1C" w:rsidRDefault="00BB6F1C" w:rsidP="00D1553B">
      <w:pPr>
        <w:jc w:val="center"/>
        <w:rPr>
          <w:rFonts w:ascii="Arial" w:hAnsi="Arial" w:cs="Arial"/>
          <w:b/>
        </w:rPr>
      </w:pPr>
    </w:p>
    <w:p w:rsidR="00BB6F1C" w:rsidRDefault="00BB6F1C" w:rsidP="00D1553B">
      <w:pPr>
        <w:jc w:val="center"/>
        <w:rPr>
          <w:rFonts w:ascii="Arial" w:hAnsi="Arial" w:cs="Arial"/>
          <w:b/>
        </w:rPr>
      </w:pPr>
    </w:p>
    <w:p w:rsidR="00BB6F1C" w:rsidRDefault="00BB6F1C" w:rsidP="00D1553B">
      <w:pPr>
        <w:jc w:val="center"/>
        <w:rPr>
          <w:rFonts w:ascii="Arial" w:hAnsi="Arial" w:cs="Arial"/>
          <w:b/>
        </w:rPr>
      </w:pPr>
    </w:p>
    <w:p w:rsidR="00BB6F1C" w:rsidRDefault="00BB6F1C" w:rsidP="00D1553B">
      <w:pPr>
        <w:jc w:val="center"/>
        <w:rPr>
          <w:rFonts w:ascii="Arial" w:hAnsi="Arial" w:cs="Arial"/>
          <w:b/>
        </w:rPr>
      </w:pPr>
    </w:p>
    <w:p w:rsidR="00BB6F1C" w:rsidRDefault="00BB6F1C" w:rsidP="00D1553B">
      <w:pPr>
        <w:jc w:val="center"/>
        <w:rPr>
          <w:rFonts w:ascii="Arial" w:hAnsi="Arial" w:cs="Arial"/>
          <w:b/>
        </w:rPr>
      </w:pPr>
    </w:p>
    <w:p w:rsidR="00BB6F1C" w:rsidRDefault="00BB6F1C" w:rsidP="00D1553B">
      <w:pPr>
        <w:jc w:val="center"/>
        <w:rPr>
          <w:rFonts w:ascii="Arial" w:hAnsi="Arial" w:cs="Arial"/>
          <w:b/>
        </w:rPr>
      </w:pPr>
    </w:p>
    <w:p w:rsidR="00BB6F1C" w:rsidRDefault="00BB6F1C" w:rsidP="00D1553B">
      <w:pPr>
        <w:jc w:val="center"/>
        <w:rPr>
          <w:rFonts w:ascii="Arial" w:hAnsi="Arial" w:cs="Arial"/>
          <w:b/>
        </w:rPr>
      </w:pPr>
    </w:p>
    <w:p w:rsidR="00BB6F1C" w:rsidRDefault="00BB6F1C" w:rsidP="00D1553B">
      <w:pPr>
        <w:jc w:val="center"/>
        <w:rPr>
          <w:rFonts w:ascii="Arial" w:hAnsi="Arial" w:cs="Arial"/>
          <w:b/>
        </w:rPr>
      </w:pPr>
    </w:p>
    <w:p w:rsidR="00BB6F1C" w:rsidRDefault="00BB6F1C" w:rsidP="00D1553B">
      <w:pPr>
        <w:jc w:val="center"/>
        <w:rPr>
          <w:rFonts w:ascii="Arial" w:hAnsi="Arial" w:cs="Arial"/>
          <w:b/>
        </w:rPr>
      </w:pPr>
    </w:p>
    <w:p w:rsidR="00BB6F1C" w:rsidRDefault="00BB6F1C" w:rsidP="00D1553B">
      <w:pPr>
        <w:jc w:val="center"/>
        <w:rPr>
          <w:rFonts w:ascii="Arial" w:hAnsi="Arial" w:cs="Arial"/>
          <w:b/>
        </w:rPr>
      </w:pPr>
    </w:p>
    <w:p w:rsidR="00BB6F1C" w:rsidRDefault="00BB6F1C" w:rsidP="00D1553B">
      <w:pPr>
        <w:jc w:val="center"/>
        <w:rPr>
          <w:rFonts w:ascii="Arial" w:hAnsi="Arial" w:cs="Arial"/>
          <w:b/>
        </w:rPr>
      </w:pPr>
    </w:p>
    <w:p w:rsidR="00BB6F1C" w:rsidRDefault="00BB6F1C" w:rsidP="00D1553B">
      <w:pPr>
        <w:jc w:val="center"/>
        <w:rPr>
          <w:rFonts w:ascii="Arial" w:hAnsi="Arial" w:cs="Arial"/>
          <w:b/>
        </w:rPr>
      </w:pPr>
    </w:p>
    <w:p w:rsidR="00BB6F1C" w:rsidRDefault="00BB6F1C" w:rsidP="00D1553B">
      <w:pPr>
        <w:jc w:val="center"/>
        <w:rPr>
          <w:rFonts w:ascii="Arial" w:hAnsi="Arial" w:cs="Arial"/>
          <w:b/>
        </w:rPr>
      </w:pPr>
    </w:p>
    <w:p w:rsidR="00BB6F1C" w:rsidRDefault="00BB6F1C" w:rsidP="00D1553B">
      <w:pPr>
        <w:jc w:val="center"/>
        <w:rPr>
          <w:rFonts w:ascii="Arial" w:hAnsi="Arial" w:cs="Arial"/>
          <w:b/>
        </w:rPr>
      </w:pPr>
    </w:p>
    <w:p w:rsidR="00BB6F1C" w:rsidRDefault="00BB6F1C" w:rsidP="008D3AF6">
      <w:pPr>
        <w:jc w:val="both"/>
        <w:rPr>
          <w:rFonts w:ascii="Arial" w:hAnsi="Arial" w:cs="Arial"/>
          <w:b/>
        </w:rPr>
      </w:pPr>
    </w:p>
    <w:p w:rsidR="002E377F" w:rsidRDefault="002E377F" w:rsidP="008D3AF6">
      <w:pPr>
        <w:jc w:val="both"/>
        <w:rPr>
          <w:rFonts w:ascii="Arial" w:hAnsi="Arial" w:cs="Arial"/>
          <w:b/>
        </w:rPr>
      </w:pPr>
    </w:p>
    <w:p w:rsidR="002E377F" w:rsidRDefault="002E377F" w:rsidP="008D3AF6">
      <w:pPr>
        <w:jc w:val="both"/>
        <w:rPr>
          <w:rFonts w:ascii="Arial" w:hAnsi="Arial" w:cs="Arial"/>
          <w:b/>
        </w:rPr>
      </w:pPr>
    </w:p>
    <w:p w:rsidR="002E377F" w:rsidRDefault="002E377F" w:rsidP="008D3AF6">
      <w:pPr>
        <w:jc w:val="both"/>
        <w:rPr>
          <w:rFonts w:ascii="Arial" w:hAnsi="Arial" w:cs="Arial"/>
          <w:b/>
        </w:rPr>
      </w:pPr>
    </w:p>
    <w:p w:rsidR="00BB6F1C" w:rsidRDefault="00BB6F1C" w:rsidP="008D3AF6">
      <w:pPr>
        <w:jc w:val="both"/>
        <w:rPr>
          <w:rFonts w:ascii="Arial" w:hAnsi="Arial" w:cs="Arial"/>
          <w:b/>
        </w:rPr>
      </w:pPr>
    </w:p>
    <w:p w:rsidR="00BB6F1C" w:rsidRDefault="00BB6F1C" w:rsidP="008D3AF6">
      <w:pPr>
        <w:jc w:val="both"/>
        <w:rPr>
          <w:rFonts w:ascii="Arial" w:hAnsi="Arial" w:cs="Arial"/>
          <w:b/>
        </w:rPr>
      </w:pPr>
    </w:p>
    <w:p w:rsidR="00907A40" w:rsidRPr="002110E5" w:rsidRDefault="00907A40" w:rsidP="00D1553B">
      <w:pPr>
        <w:jc w:val="center"/>
        <w:rPr>
          <w:rFonts w:ascii="Arial" w:hAnsi="Arial" w:cs="Arial"/>
          <w:b/>
        </w:rPr>
      </w:pPr>
      <w:r w:rsidRPr="002110E5">
        <w:rPr>
          <w:rFonts w:ascii="Arial" w:hAnsi="Arial" w:cs="Arial"/>
          <w:b/>
        </w:rPr>
        <w:t>LINEAMIENTOS PARA LA EVALUACION Y CERTIFICACION DE LAS UNIDADES DE TRANSPARENCIA</w:t>
      </w:r>
    </w:p>
    <w:p w:rsidR="00907A40" w:rsidRPr="002110E5" w:rsidRDefault="00907A40" w:rsidP="00D1553B">
      <w:pPr>
        <w:jc w:val="center"/>
        <w:rPr>
          <w:rFonts w:ascii="Arial" w:hAnsi="Arial" w:cs="Arial"/>
        </w:rPr>
      </w:pPr>
    </w:p>
    <w:p w:rsidR="00907A40" w:rsidRPr="00B35093" w:rsidRDefault="00907A40" w:rsidP="00D1553B">
      <w:pPr>
        <w:jc w:val="center"/>
        <w:rPr>
          <w:rFonts w:ascii="Arial" w:hAnsi="Arial" w:cs="Arial"/>
          <w:b/>
        </w:rPr>
      </w:pPr>
      <w:r w:rsidRPr="00B35093">
        <w:rPr>
          <w:rFonts w:ascii="Arial" w:hAnsi="Arial" w:cs="Arial"/>
          <w:b/>
        </w:rPr>
        <w:t>CAPITULO PRIMERO</w:t>
      </w:r>
    </w:p>
    <w:p w:rsidR="00907A40" w:rsidRPr="00B35093" w:rsidRDefault="00907A40" w:rsidP="00D1553B">
      <w:pPr>
        <w:jc w:val="center"/>
        <w:rPr>
          <w:rFonts w:ascii="Arial" w:hAnsi="Arial" w:cs="Arial"/>
          <w:b/>
        </w:rPr>
      </w:pPr>
      <w:r w:rsidRPr="00B35093">
        <w:rPr>
          <w:rFonts w:ascii="Arial" w:hAnsi="Arial" w:cs="Arial"/>
          <w:b/>
        </w:rPr>
        <w:t>OBJETO DE LA CERTIFICACIÓN</w:t>
      </w:r>
    </w:p>
    <w:p w:rsidR="00907A40" w:rsidRPr="002110E5" w:rsidRDefault="00907A40" w:rsidP="00D1553B">
      <w:pPr>
        <w:jc w:val="center"/>
        <w:rPr>
          <w:rFonts w:ascii="Arial" w:hAnsi="Arial" w:cs="Arial"/>
        </w:rPr>
      </w:pPr>
    </w:p>
    <w:p w:rsidR="00907A40" w:rsidRPr="006C43D8" w:rsidRDefault="00907A40" w:rsidP="008D3AF6">
      <w:pPr>
        <w:jc w:val="both"/>
        <w:rPr>
          <w:rFonts w:ascii="Arial" w:hAnsi="Arial" w:cs="Arial"/>
        </w:rPr>
      </w:pPr>
      <w:r w:rsidRPr="006C43D8">
        <w:rPr>
          <w:rFonts w:ascii="Arial" w:hAnsi="Arial" w:cs="Arial"/>
          <w:b/>
        </w:rPr>
        <w:t>ARTÍCULO 1.-</w:t>
      </w:r>
      <w:r w:rsidRPr="006C43D8">
        <w:rPr>
          <w:rFonts w:ascii="Arial" w:hAnsi="Arial" w:cs="Arial"/>
        </w:rPr>
        <w:t xml:space="preserve"> Objeto: Los presentes lineamientos tienen por objeto regular la evaluación y certificación de los sujetos obligados y de las personas físicas y morales, así mismo, obedecen al mandato establecidos por los artículos 58 y 72 de la Ley de Transparencia y Acceso a la Información del Estado de Sonora. </w:t>
      </w:r>
    </w:p>
    <w:p w:rsidR="00907A40" w:rsidRPr="006C43D8" w:rsidRDefault="00907A40" w:rsidP="008D3AF6">
      <w:pPr>
        <w:jc w:val="both"/>
        <w:rPr>
          <w:rFonts w:ascii="Arial" w:hAnsi="Arial" w:cs="Arial"/>
        </w:rPr>
      </w:pPr>
      <w:r w:rsidRPr="006C43D8">
        <w:rPr>
          <w:rFonts w:ascii="Arial" w:hAnsi="Arial" w:cs="Arial"/>
        </w:rPr>
        <w:t>Los procesos</w:t>
      </w:r>
      <w:r w:rsidR="006C43D8">
        <w:rPr>
          <w:rFonts w:ascii="Arial" w:hAnsi="Arial" w:cs="Arial"/>
        </w:rPr>
        <w:t xml:space="preserve"> de</w:t>
      </w:r>
      <w:r w:rsidRPr="006C43D8">
        <w:rPr>
          <w:rFonts w:ascii="Arial" w:hAnsi="Arial" w:cs="Arial"/>
        </w:rPr>
        <w:t xml:space="preserve"> evaluación y certificación previstos en el presente lineamiento, serán independientes y no podrán otorgar mayor prerrogativa a los evaluados o certificados que las que establecen los presentes lineamientos aplicables y las que se encuentran establecidas en la Ley de Transparencia y Acceso a la Información del Estado de Sonora.</w:t>
      </w:r>
    </w:p>
    <w:p w:rsidR="00907A40" w:rsidRPr="002110E5" w:rsidRDefault="00907A40" w:rsidP="008D3AF6">
      <w:pPr>
        <w:jc w:val="both"/>
        <w:rPr>
          <w:rFonts w:ascii="Arial" w:hAnsi="Arial" w:cs="Arial"/>
        </w:rPr>
      </w:pPr>
    </w:p>
    <w:p w:rsidR="00907A40" w:rsidRPr="002110E5" w:rsidRDefault="00907A40" w:rsidP="008D3AF6">
      <w:pPr>
        <w:jc w:val="both"/>
        <w:rPr>
          <w:rFonts w:ascii="Arial" w:hAnsi="Arial" w:cs="Arial"/>
        </w:rPr>
      </w:pPr>
      <w:r w:rsidRPr="002110E5">
        <w:rPr>
          <w:rFonts w:ascii="Arial" w:hAnsi="Arial" w:cs="Arial"/>
          <w:b/>
        </w:rPr>
        <w:t>ARTÍCULO 2.-</w:t>
      </w:r>
      <w:r w:rsidRPr="002110E5">
        <w:rPr>
          <w:rFonts w:ascii="Arial" w:hAnsi="Arial" w:cs="Arial"/>
        </w:rPr>
        <w:t xml:space="preserve"> La certificación no significa de ninguna manera, el otorgamiento de un título de autoridad sobre la interpretación de los lineamientos, reglamentos y leyes aplicables, ya que dic</w:t>
      </w:r>
      <w:r w:rsidR="00CD1F92">
        <w:rPr>
          <w:rFonts w:ascii="Arial" w:hAnsi="Arial" w:cs="Arial"/>
        </w:rPr>
        <w:t>ha facultad le corresponde de mane</w:t>
      </w:r>
      <w:r w:rsidRPr="002110E5">
        <w:rPr>
          <w:rFonts w:ascii="Arial" w:hAnsi="Arial" w:cs="Arial"/>
        </w:rPr>
        <w:t>ra exclusiva al Pleno del Instituto Sonorense de Transparencia, Acceso a la Información Pública y Protección de Datos Personales, del Estado de Sonora, al Instituto Nacional de Transparencia</w:t>
      </w:r>
      <w:r w:rsidR="00442FD6">
        <w:rPr>
          <w:rFonts w:ascii="Arial" w:hAnsi="Arial" w:cs="Arial"/>
        </w:rPr>
        <w:t>,</w:t>
      </w:r>
      <w:r w:rsidRPr="002110E5">
        <w:rPr>
          <w:rFonts w:ascii="Arial" w:hAnsi="Arial" w:cs="Arial"/>
        </w:rPr>
        <w:t xml:space="preserve"> Acceso a la Información y Protección de Datos Personales, así como al Sistema Nacional y a los órganos jurisdiccionales. </w:t>
      </w:r>
    </w:p>
    <w:p w:rsidR="00907A40" w:rsidRPr="002110E5" w:rsidRDefault="00907A40" w:rsidP="008D3AF6">
      <w:pPr>
        <w:jc w:val="both"/>
        <w:rPr>
          <w:rFonts w:ascii="Arial" w:hAnsi="Arial" w:cs="Arial"/>
        </w:rPr>
      </w:pPr>
      <w:r w:rsidRPr="002110E5">
        <w:rPr>
          <w:rFonts w:ascii="Arial" w:hAnsi="Arial" w:cs="Arial"/>
        </w:rPr>
        <w:t>La evaluación de las personas certificadas es facultad exclusiva del Instituto Sonorense de Transparencia, Acceso a la Información Pública y Protección de Datos Personales, del Estado de Sonora, quien emitirá los parámetros para establecer una correcta evaluación y seguimiento de los casos que así lo ameriten, según los propios criterios de dicho Instituto.</w:t>
      </w:r>
    </w:p>
    <w:p w:rsidR="00907A40" w:rsidRPr="002110E5" w:rsidRDefault="00907A40" w:rsidP="008D3AF6">
      <w:pPr>
        <w:jc w:val="both"/>
        <w:rPr>
          <w:rFonts w:ascii="Arial" w:hAnsi="Arial" w:cs="Arial"/>
          <w:strike/>
        </w:rPr>
      </w:pPr>
    </w:p>
    <w:p w:rsidR="00907A40" w:rsidRPr="002110E5" w:rsidRDefault="00907A40" w:rsidP="008D3AF6">
      <w:pPr>
        <w:jc w:val="both"/>
        <w:rPr>
          <w:rFonts w:ascii="Arial" w:hAnsi="Arial" w:cs="Arial"/>
        </w:rPr>
      </w:pPr>
      <w:r w:rsidRPr="002110E5">
        <w:rPr>
          <w:rFonts w:ascii="Arial" w:hAnsi="Arial" w:cs="Arial"/>
          <w:b/>
        </w:rPr>
        <w:t>ARTÍCULO 3.-</w:t>
      </w:r>
      <w:r w:rsidRPr="002110E5">
        <w:rPr>
          <w:rFonts w:ascii="Arial" w:hAnsi="Arial" w:cs="Arial"/>
        </w:rPr>
        <w:t xml:space="preserve"> De manera particular, el Instituto Sonorense de Transparencia, Acceso a la información y protección de datos personales del Estado de Sonora, diseñará, acordará e implementará procesos de evaluación y certificación diversificados y articulados con los principios establecidos en la Ley. Los procesos de evaluación podrán ser emprendidos por el Instituto o por terceros acreditados para tales fines. </w:t>
      </w:r>
    </w:p>
    <w:p w:rsidR="00907A40" w:rsidRDefault="00907A40" w:rsidP="008D3AF6">
      <w:pPr>
        <w:jc w:val="both"/>
        <w:rPr>
          <w:rFonts w:ascii="Arial" w:hAnsi="Arial" w:cs="Arial"/>
          <w:b/>
        </w:rPr>
      </w:pPr>
    </w:p>
    <w:p w:rsidR="00907A40" w:rsidRPr="002110E5" w:rsidRDefault="00907A40" w:rsidP="008D3AF6">
      <w:pPr>
        <w:jc w:val="both"/>
        <w:rPr>
          <w:rFonts w:ascii="Arial" w:hAnsi="Arial" w:cs="Arial"/>
        </w:rPr>
      </w:pPr>
      <w:r w:rsidRPr="002110E5">
        <w:rPr>
          <w:rFonts w:ascii="Arial" w:hAnsi="Arial" w:cs="Arial"/>
          <w:b/>
        </w:rPr>
        <w:t>ARTÍCULO 4.-</w:t>
      </w:r>
      <w:r w:rsidRPr="002110E5">
        <w:rPr>
          <w:rFonts w:ascii="Arial" w:hAnsi="Arial" w:cs="Arial"/>
        </w:rPr>
        <w:t xml:space="preserve"> Alcance: Las disposiciones contenidas en el presente lineamiento son aplicables a todos los sujetos obligados de conformidad con la Ley de Transparencia y Acceso a la Información Pública del Estado de Sonora, así como de las personas físicas y morales que, por acuerdo del Instituto, deban constituir una Unidad de Transparencia.</w:t>
      </w:r>
    </w:p>
    <w:p w:rsidR="00907A40" w:rsidRDefault="00907A40" w:rsidP="008D3AF6">
      <w:pPr>
        <w:jc w:val="both"/>
        <w:rPr>
          <w:rFonts w:ascii="Arial" w:hAnsi="Arial" w:cs="Arial"/>
          <w:b/>
        </w:rPr>
      </w:pPr>
    </w:p>
    <w:p w:rsidR="00907A40" w:rsidRPr="002110E5" w:rsidRDefault="00907A40" w:rsidP="008D3AF6">
      <w:pPr>
        <w:jc w:val="both"/>
        <w:rPr>
          <w:rFonts w:ascii="Arial" w:hAnsi="Arial" w:cs="Arial"/>
        </w:rPr>
      </w:pPr>
      <w:r w:rsidRPr="002110E5">
        <w:rPr>
          <w:rFonts w:ascii="Arial" w:hAnsi="Arial" w:cs="Arial"/>
          <w:b/>
        </w:rPr>
        <w:t>ARTÍCULO 5</w:t>
      </w:r>
      <w:r w:rsidRPr="002110E5">
        <w:rPr>
          <w:rFonts w:ascii="Arial" w:hAnsi="Arial" w:cs="Arial"/>
        </w:rPr>
        <w:t>.- Definiciones: Para efectos del presente lineamiento se entenderá por:</w:t>
      </w:r>
    </w:p>
    <w:p w:rsidR="00907A40" w:rsidRPr="002110E5" w:rsidRDefault="00907A40" w:rsidP="008D3AF6">
      <w:pPr>
        <w:jc w:val="both"/>
        <w:rPr>
          <w:rFonts w:ascii="Arial" w:hAnsi="Arial" w:cs="Arial"/>
        </w:rPr>
      </w:pPr>
      <w:r w:rsidRPr="002110E5">
        <w:rPr>
          <w:rFonts w:ascii="Arial" w:hAnsi="Arial" w:cs="Arial"/>
        </w:rPr>
        <w:t xml:space="preserve">a)  </w:t>
      </w:r>
      <w:r w:rsidRPr="002110E5">
        <w:rPr>
          <w:rFonts w:ascii="Arial" w:hAnsi="Arial" w:cs="Arial"/>
          <w:b/>
        </w:rPr>
        <w:t>Certificado de competencias</w:t>
      </w:r>
      <w:r w:rsidRPr="002110E5">
        <w:rPr>
          <w:rFonts w:ascii="Arial" w:hAnsi="Arial" w:cs="Arial"/>
        </w:rPr>
        <w:t>: Documento expedido por el Instituto que acredita que individuos, tienen la capacidad, el conocimiento y las habilidades en el manejo de la información pública, los procesos de clasificación, procedimientos y demás competencias para desempeñarse como titulares de una unidad de transparencia.</w:t>
      </w:r>
    </w:p>
    <w:p w:rsidR="00907A40" w:rsidRPr="002110E5" w:rsidRDefault="00907A40" w:rsidP="008D3AF6">
      <w:pPr>
        <w:jc w:val="both"/>
        <w:rPr>
          <w:rFonts w:ascii="Arial" w:hAnsi="Arial" w:cs="Arial"/>
        </w:rPr>
      </w:pPr>
      <w:r>
        <w:rPr>
          <w:rFonts w:ascii="Arial" w:hAnsi="Arial" w:cs="Arial"/>
        </w:rPr>
        <w:t>b</w:t>
      </w:r>
      <w:r w:rsidRPr="002110E5">
        <w:rPr>
          <w:rFonts w:ascii="Arial" w:hAnsi="Arial" w:cs="Arial"/>
        </w:rPr>
        <w:t xml:space="preserve">) </w:t>
      </w:r>
      <w:r w:rsidRPr="002110E5">
        <w:rPr>
          <w:rFonts w:ascii="Arial" w:hAnsi="Arial" w:cs="Arial"/>
          <w:b/>
        </w:rPr>
        <w:t>Programa de Certificación</w:t>
      </w:r>
      <w:r w:rsidRPr="002110E5">
        <w:rPr>
          <w:rFonts w:ascii="Arial" w:hAnsi="Arial" w:cs="Arial"/>
        </w:rPr>
        <w:t xml:space="preserve">: Programa de estudio aprobado por el Pleno del Instituto, sobre la legislación en materia de trasparencia, criterios, procedimientos, derechos y obligaciones. </w:t>
      </w:r>
    </w:p>
    <w:p w:rsidR="00907A40" w:rsidRPr="002110E5" w:rsidRDefault="00907A40" w:rsidP="008D3AF6">
      <w:pPr>
        <w:jc w:val="both"/>
        <w:rPr>
          <w:rFonts w:ascii="Arial" w:hAnsi="Arial" w:cs="Arial"/>
        </w:rPr>
      </w:pPr>
      <w:r>
        <w:rPr>
          <w:rFonts w:ascii="Arial" w:hAnsi="Arial" w:cs="Arial"/>
        </w:rPr>
        <w:t>c</w:t>
      </w:r>
      <w:r w:rsidRPr="002110E5">
        <w:rPr>
          <w:rFonts w:ascii="Arial" w:hAnsi="Arial" w:cs="Arial"/>
        </w:rPr>
        <w:t xml:space="preserve">) </w:t>
      </w:r>
      <w:r w:rsidRPr="002110E5">
        <w:rPr>
          <w:rFonts w:ascii="Arial" w:hAnsi="Arial" w:cs="Arial"/>
          <w:b/>
        </w:rPr>
        <w:t>Instituto</w:t>
      </w:r>
      <w:r w:rsidRPr="002110E5">
        <w:rPr>
          <w:rFonts w:ascii="Arial" w:hAnsi="Arial" w:cs="Arial"/>
        </w:rPr>
        <w:t>: Instituto</w:t>
      </w:r>
      <w:r w:rsidR="002D6883">
        <w:rPr>
          <w:rFonts w:ascii="Arial" w:hAnsi="Arial" w:cs="Arial"/>
        </w:rPr>
        <w:t xml:space="preserve"> Sonorense de Transparencia, Acceso a la Información Pública y Protección de Datos</w:t>
      </w:r>
      <w:r w:rsidR="00AB137E">
        <w:rPr>
          <w:rFonts w:ascii="Arial" w:hAnsi="Arial" w:cs="Arial"/>
        </w:rPr>
        <w:t xml:space="preserve"> Personales</w:t>
      </w:r>
      <w:r w:rsidR="002D6883">
        <w:rPr>
          <w:rFonts w:ascii="Arial" w:hAnsi="Arial" w:cs="Arial"/>
        </w:rPr>
        <w:t>.</w:t>
      </w:r>
    </w:p>
    <w:p w:rsidR="00907A40" w:rsidRPr="002110E5" w:rsidRDefault="00907A40" w:rsidP="008D3AF6">
      <w:pPr>
        <w:jc w:val="both"/>
        <w:rPr>
          <w:rFonts w:ascii="Arial" w:hAnsi="Arial" w:cs="Arial"/>
        </w:rPr>
      </w:pPr>
      <w:r>
        <w:rPr>
          <w:rFonts w:ascii="Arial" w:hAnsi="Arial" w:cs="Arial"/>
        </w:rPr>
        <w:t>d</w:t>
      </w:r>
      <w:r w:rsidRPr="002110E5">
        <w:rPr>
          <w:rFonts w:ascii="Arial" w:hAnsi="Arial" w:cs="Arial"/>
        </w:rPr>
        <w:t xml:space="preserve">) </w:t>
      </w:r>
      <w:r w:rsidRPr="002110E5">
        <w:rPr>
          <w:rFonts w:ascii="Arial" w:hAnsi="Arial" w:cs="Arial"/>
          <w:b/>
        </w:rPr>
        <w:t>Integrante de Unidad de Transparencia</w:t>
      </w:r>
      <w:r w:rsidRPr="002110E5">
        <w:rPr>
          <w:rFonts w:ascii="Arial" w:hAnsi="Arial" w:cs="Arial"/>
        </w:rPr>
        <w:t>: Empleado público que labora en apoyo al Titular de una Unidad de Transparencia; o, en su caso, persona física que se desempeña como parte del equipo encargado a atender las solicitudes de información.</w:t>
      </w:r>
    </w:p>
    <w:p w:rsidR="00907A40" w:rsidRPr="002110E5" w:rsidRDefault="00907A40" w:rsidP="008D3AF6">
      <w:pPr>
        <w:jc w:val="both"/>
        <w:rPr>
          <w:rFonts w:ascii="Arial" w:hAnsi="Arial" w:cs="Arial"/>
        </w:rPr>
      </w:pPr>
      <w:r>
        <w:rPr>
          <w:rFonts w:ascii="Arial" w:hAnsi="Arial" w:cs="Arial"/>
        </w:rPr>
        <w:t>e</w:t>
      </w:r>
      <w:r w:rsidRPr="002110E5">
        <w:rPr>
          <w:rFonts w:ascii="Arial" w:hAnsi="Arial" w:cs="Arial"/>
        </w:rPr>
        <w:t xml:space="preserve">) </w:t>
      </w:r>
      <w:r w:rsidRPr="002110E5">
        <w:rPr>
          <w:rFonts w:ascii="Arial" w:hAnsi="Arial" w:cs="Arial"/>
          <w:b/>
        </w:rPr>
        <w:t>Unidad de transparencia:</w:t>
      </w:r>
      <w:r w:rsidRPr="002110E5">
        <w:rPr>
          <w:rFonts w:ascii="Arial" w:hAnsi="Arial" w:cs="Arial"/>
        </w:rPr>
        <w:t xml:space="preserve"> Instancia a la que hace referencia el artículo 58 de la Ley.</w:t>
      </w:r>
    </w:p>
    <w:p w:rsidR="00907A40" w:rsidRPr="002110E5" w:rsidRDefault="00907A40" w:rsidP="008D3AF6">
      <w:pPr>
        <w:jc w:val="both"/>
        <w:rPr>
          <w:rFonts w:ascii="Arial" w:hAnsi="Arial" w:cs="Arial"/>
        </w:rPr>
      </w:pPr>
      <w:r>
        <w:rPr>
          <w:rFonts w:ascii="Arial" w:hAnsi="Arial" w:cs="Arial"/>
        </w:rPr>
        <w:lastRenderedPageBreak/>
        <w:t>f</w:t>
      </w:r>
      <w:r w:rsidRPr="002110E5">
        <w:rPr>
          <w:rFonts w:ascii="Arial" w:hAnsi="Arial" w:cs="Arial"/>
        </w:rPr>
        <w:t xml:space="preserve">) </w:t>
      </w:r>
      <w:r w:rsidRPr="002110E5">
        <w:rPr>
          <w:rFonts w:ascii="Arial" w:hAnsi="Arial" w:cs="Arial"/>
          <w:b/>
        </w:rPr>
        <w:t>Órgano externo de evaluación</w:t>
      </w:r>
      <w:r w:rsidRPr="002110E5">
        <w:rPr>
          <w:rFonts w:ascii="Arial" w:hAnsi="Arial" w:cs="Arial"/>
        </w:rPr>
        <w:t xml:space="preserve">: Ente público o privado especializado en materias de evaluación, administración pública y transparencia, encargado de aplicar las evaluaciones a individuos que aspiren a ser titulares de las unidades de transparencia a partir de los estándares de competencia que sean aprobados por el Pleno del Instituto. </w:t>
      </w:r>
    </w:p>
    <w:p w:rsidR="00907A40" w:rsidRPr="002110E5" w:rsidRDefault="00907A40" w:rsidP="008D3AF6">
      <w:pPr>
        <w:jc w:val="both"/>
        <w:rPr>
          <w:rFonts w:ascii="Arial" w:hAnsi="Arial" w:cs="Arial"/>
        </w:rPr>
      </w:pPr>
    </w:p>
    <w:p w:rsidR="00907A40" w:rsidRPr="002110E5" w:rsidRDefault="00907A40" w:rsidP="008D3AF6">
      <w:pPr>
        <w:jc w:val="both"/>
        <w:rPr>
          <w:rFonts w:ascii="Arial" w:hAnsi="Arial" w:cs="Arial"/>
        </w:rPr>
      </w:pPr>
      <w:r w:rsidRPr="002110E5">
        <w:rPr>
          <w:rFonts w:ascii="Arial" w:hAnsi="Arial" w:cs="Arial"/>
          <w:b/>
        </w:rPr>
        <w:t>ARTÍCULO 6.-</w:t>
      </w:r>
      <w:r>
        <w:rPr>
          <w:rFonts w:ascii="Arial" w:hAnsi="Arial" w:cs="Arial"/>
        </w:rPr>
        <w:t>L</w:t>
      </w:r>
      <w:r w:rsidRPr="002110E5">
        <w:rPr>
          <w:rFonts w:ascii="Arial" w:hAnsi="Arial" w:cs="Arial"/>
        </w:rPr>
        <w:t xml:space="preserve">a certificación para los Sujetos Obligados, misma que se basará en la valoración de su desempeño, el cumplimiento de sus obligaciones de transparencia, políticas de transparencia proactiva, entre otras obligaciones y buenas prácticas que promueve la Ley de Transparencia y Acceso a la Información Pública del Estado de Sonora. </w:t>
      </w:r>
    </w:p>
    <w:p w:rsidR="00907A40" w:rsidRDefault="00907A40" w:rsidP="008D3AF6">
      <w:pPr>
        <w:jc w:val="both"/>
        <w:rPr>
          <w:rFonts w:ascii="Arial" w:hAnsi="Arial" w:cs="Arial"/>
          <w:b/>
        </w:rPr>
      </w:pPr>
    </w:p>
    <w:p w:rsidR="00907A40" w:rsidRPr="002110E5" w:rsidRDefault="00907A40" w:rsidP="00D1553B">
      <w:pPr>
        <w:jc w:val="center"/>
        <w:rPr>
          <w:rFonts w:ascii="Arial" w:hAnsi="Arial" w:cs="Arial"/>
          <w:b/>
        </w:rPr>
      </w:pPr>
      <w:r>
        <w:rPr>
          <w:rFonts w:ascii="Arial" w:hAnsi="Arial" w:cs="Arial"/>
          <w:b/>
        </w:rPr>
        <w:t>CAPITULO SEGUND</w:t>
      </w:r>
      <w:r w:rsidRPr="002110E5">
        <w:rPr>
          <w:rFonts w:ascii="Arial" w:hAnsi="Arial" w:cs="Arial"/>
          <w:b/>
        </w:rPr>
        <w:t>O</w:t>
      </w:r>
    </w:p>
    <w:p w:rsidR="00907A40" w:rsidRPr="002110E5" w:rsidRDefault="00907A40" w:rsidP="00D1553B">
      <w:pPr>
        <w:jc w:val="center"/>
        <w:rPr>
          <w:rFonts w:ascii="Arial" w:hAnsi="Arial" w:cs="Arial"/>
          <w:b/>
        </w:rPr>
      </w:pPr>
      <w:r w:rsidRPr="002110E5">
        <w:rPr>
          <w:rFonts w:ascii="Arial" w:hAnsi="Arial" w:cs="Arial"/>
          <w:b/>
        </w:rPr>
        <w:t>CERTIFICACIÓN DE PERSONAS PARA DESEMPEÑARSE COMO TITULARES O INTEGRANTES DE LAS UNIDADES DE TRANSPARENCIA</w:t>
      </w:r>
    </w:p>
    <w:p w:rsidR="00907A40" w:rsidRDefault="00907A40" w:rsidP="008D3AF6">
      <w:pPr>
        <w:jc w:val="both"/>
        <w:rPr>
          <w:rFonts w:ascii="Arial" w:hAnsi="Arial" w:cs="Arial"/>
          <w:b/>
        </w:rPr>
      </w:pPr>
    </w:p>
    <w:p w:rsidR="00907A40" w:rsidRPr="002110E5" w:rsidRDefault="00907A40" w:rsidP="008D3AF6">
      <w:pPr>
        <w:jc w:val="both"/>
        <w:rPr>
          <w:rFonts w:ascii="Arial" w:hAnsi="Arial" w:cs="Arial"/>
        </w:rPr>
      </w:pPr>
      <w:r w:rsidRPr="002110E5">
        <w:rPr>
          <w:rFonts w:ascii="Arial" w:hAnsi="Arial" w:cs="Arial"/>
          <w:b/>
        </w:rPr>
        <w:t>ARTÍCULO</w:t>
      </w:r>
      <w:r>
        <w:rPr>
          <w:rFonts w:ascii="Arial" w:hAnsi="Arial" w:cs="Arial"/>
          <w:b/>
        </w:rPr>
        <w:t xml:space="preserve"> 7</w:t>
      </w:r>
      <w:r w:rsidRPr="002110E5">
        <w:rPr>
          <w:rFonts w:ascii="Arial" w:hAnsi="Arial" w:cs="Arial"/>
          <w:b/>
        </w:rPr>
        <w:t>.-</w:t>
      </w:r>
      <w:r w:rsidRPr="002110E5">
        <w:rPr>
          <w:rFonts w:ascii="Arial" w:hAnsi="Arial" w:cs="Arial"/>
        </w:rPr>
        <w:t xml:space="preserve"> Los Titulares de las Unidades de Transparencia de los Sujeto</w:t>
      </w:r>
      <w:r w:rsidR="002E377F">
        <w:rPr>
          <w:rFonts w:ascii="Arial" w:hAnsi="Arial" w:cs="Arial"/>
        </w:rPr>
        <w:t>s</w:t>
      </w:r>
      <w:r w:rsidRPr="002110E5">
        <w:rPr>
          <w:rFonts w:ascii="Arial" w:hAnsi="Arial" w:cs="Arial"/>
        </w:rPr>
        <w:t xml:space="preserve"> Obligados deberán, por mandato de ley, estar certificados. En caso de la designación de nuevos titulares, éstos tendrán un plazo de hasta treinta días hábiles a fin de llevar a cabo y aprobar el proceso de certificación correspondiente.</w:t>
      </w:r>
    </w:p>
    <w:p w:rsidR="00907A40" w:rsidRPr="002110E5" w:rsidRDefault="00907A40" w:rsidP="008D3AF6">
      <w:pPr>
        <w:jc w:val="both"/>
        <w:rPr>
          <w:rFonts w:ascii="Arial" w:hAnsi="Arial" w:cs="Arial"/>
        </w:rPr>
      </w:pPr>
      <w:r w:rsidRPr="002110E5">
        <w:rPr>
          <w:rFonts w:ascii="Arial" w:hAnsi="Arial" w:cs="Arial"/>
        </w:rPr>
        <w:t xml:space="preserve">Cualquier persona, sea o no integrante de una Unidad de Transparencia, podrá libremente solicitar su certificación ante el Instituto, mismo que será remitido para su evaluación ante el Instituto, quien tendrá la facultad de evaluarlos por sí, o en su caso, remitirlos ante un órgano externo de evaluación designado para tal fin. </w:t>
      </w:r>
    </w:p>
    <w:p w:rsidR="00907A40" w:rsidRDefault="00907A40" w:rsidP="008D3AF6">
      <w:pPr>
        <w:jc w:val="both"/>
        <w:rPr>
          <w:rFonts w:ascii="Arial" w:hAnsi="Arial" w:cs="Arial"/>
          <w:b/>
        </w:rPr>
      </w:pPr>
    </w:p>
    <w:p w:rsidR="002E377F" w:rsidRDefault="00907A40" w:rsidP="008D3AF6">
      <w:pPr>
        <w:jc w:val="both"/>
        <w:rPr>
          <w:rFonts w:ascii="Arial" w:hAnsi="Arial" w:cs="Arial"/>
        </w:rPr>
      </w:pPr>
      <w:r w:rsidRPr="002110E5">
        <w:rPr>
          <w:rFonts w:ascii="Arial" w:hAnsi="Arial" w:cs="Arial"/>
          <w:b/>
        </w:rPr>
        <w:t>ARTÍ</w:t>
      </w:r>
      <w:r>
        <w:rPr>
          <w:rFonts w:ascii="Arial" w:hAnsi="Arial" w:cs="Arial"/>
          <w:b/>
        </w:rPr>
        <w:t>CULO 8</w:t>
      </w:r>
      <w:r w:rsidRPr="002110E5">
        <w:rPr>
          <w:rFonts w:ascii="Arial" w:hAnsi="Arial" w:cs="Arial"/>
          <w:b/>
        </w:rPr>
        <w:t>.-</w:t>
      </w:r>
      <w:r w:rsidRPr="002110E5">
        <w:rPr>
          <w:rFonts w:ascii="Arial" w:hAnsi="Arial" w:cs="Arial"/>
        </w:rPr>
        <w:t xml:space="preserve"> Los sujetos Obligados procurarán privilegiar la permanencia de los titulares de sus Unidades de Transparencia certificados o la designación de quienes cuenten con una previa certificación. </w:t>
      </w:r>
    </w:p>
    <w:p w:rsidR="002E377F" w:rsidRDefault="002E377F" w:rsidP="008D3AF6">
      <w:pPr>
        <w:jc w:val="both"/>
        <w:rPr>
          <w:rFonts w:ascii="Arial" w:hAnsi="Arial" w:cs="Arial"/>
        </w:rPr>
      </w:pPr>
    </w:p>
    <w:p w:rsidR="006257D1" w:rsidRPr="002110E5" w:rsidRDefault="00907A40" w:rsidP="006257D1">
      <w:pPr>
        <w:jc w:val="both"/>
        <w:rPr>
          <w:rFonts w:ascii="Arial" w:hAnsi="Arial" w:cs="Arial"/>
        </w:rPr>
      </w:pPr>
      <w:r w:rsidRPr="002110E5">
        <w:rPr>
          <w:rFonts w:ascii="Arial" w:hAnsi="Arial" w:cs="Arial"/>
          <w:b/>
        </w:rPr>
        <w:t>ARTÍ</w:t>
      </w:r>
      <w:r>
        <w:rPr>
          <w:rFonts w:ascii="Arial" w:hAnsi="Arial" w:cs="Arial"/>
          <w:b/>
        </w:rPr>
        <w:t>CULO 9</w:t>
      </w:r>
      <w:r w:rsidRPr="002110E5">
        <w:rPr>
          <w:rFonts w:ascii="Arial" w:hAnsi="Arial" w:cs="Arial"/>
          <w:b/>
        </w:rPr>
        <w:t>.-</w:t>
      </w:r>
      <w:r w:rsidR="006257D1" w:rsidRPr="002110E5">
        <w:rPr>
          <w:rFonts w:ascii="Arial" w:hAnsi="Arial" w:cs="Arial"/>
        </w:rPr>
        <w:t xml:space="preserve">Para obtener la certificación bastará con acreditar satisfactoriamente el proceso de evaluación de acuerdo al estándar aprobado por el Pleno. </w:t>
      </w:r>
      <w:r w:rsidR="006257D1" w:rsidRPr="006257D1">
        <w:rPr>
          <w:rFonts w:ascii="Arial" w:hAnsi="Arial" w:cs="Arial"/>
        </w:rPr>
        <w:t>La evaluación será remitida ante un órgano externo de evaluación designado para tal fin.</w:t>
      </w:r>
    </w:p>
    <w:p w:rsidR="006257D1" w:rsidRPr="002110E5" w:rsidRDefault="006257D1" w:rsidP="006257D1">
      <w:pPr>
        <w:jc w:val="both"/>
        <w:rPr>
          <w:rFonts w:ascii="Arial" w:hAnsi="Arial" w:cs="Arial"/>
        </w:rPr>
      </w:pPr>
      <w:r w:rsidRPr="0068094D">
        <w:rPr>
          <w:rFonts w:ascii="Arial" w:hAnsi="Arial" w:cs="Arial"/>
        </w:rPr>
        <w:t xml:space="preserve">Para mantener vigente la certificación deberá acreditar la asistencia a por lo menos dos cursos de capacitación </w:t>
      </w:r>
      <w:proofErr w:type="gramStart"/>
      <w:r w:rsidRPr="0068094D">
        <w:rPr>
          <w:rFonts w:ascii="Arial" w:hAnsi="Arial" w:cs="Arial"/>
        </w:rPr>
        <w:t>atento</w:t>
      </w:r>
      <w:proofErr w:type="gramEnd"/>
      <w:r w:rsidRPr="0068094D">
        <w:rPr>
          <w:rFonts w:ascii="Arial" w:hAnsi="Arial" w:cs="Arial"/>
        </w:rPr>
        <w:t xml:space="preserve"> a la convocatoria anual del Instituto.</w:t>
      </w:r>
    </w:p>
    <w:p w:rsidR="006257D1" w:rsidRDefault="006257D1" w:rsidP="008D3AF6">
      <w:pPr>
        <w:jc w:val="both"/>
        <w:rPr>
          <w:rFonts w:ascii="Arial" w:hAnsi="Arial" w:cs="Arial"/>
          <w:b/>
        </w:rPr>
      </w:pPr>
    </w:p>
    <w:p w:rsidR="00907A40" w:rsidRPr="002110E5" w:rsidRDefault="00907A40" w:rsidP="008D3AF6">
      <w:pPr>
        <w:jc w:val="both"/>
        <w:rPr>
          <w:rFonts w:ascii="Arial" w:hAnsi="Arial" w:cs="Arial"/>
        </w:rPr>
      </w:pPr>
      <w:r w:rsidRPr="002110E5">
        <w:rPr>
          <w:rFonts w:ascii="Arial" w:hAnsi="Arial" w:cs="Arial"/>
          <w:b/>
        </w:rPr>
        <w:t xml:space="preserve">ARTÍCULO </w:t>
      </w:r>
      <w:r>
        <w:rPr>
          <w:rFonts w:ascii="Arial" w:hAnsi="Arial" w:cs="Arial"/>
          <w:b/>
        </w:rPr>
        <w:t>10</w:t>
      </w:r>
      <w:r w:rsidRPr="002110E5">
        <w:rPr>
          <w:rFonts w:ascii="Arial" w:hAnsi="Arial" w:cs="Arial"/>
        </w:rPr>
        <w:t xml:space="preserve">.- </w:t>
      </w:r>
      <w:r>
        <w:rPr>
          <w:rFonts w:ascii="Arial" w:hAnsi="Arial" w:cs="Arial"/>
        </w:rPr>
        <w:t>La certificación puede tener un</w:t>
      </w:r>
      <w:r w:rsidRPr="002110E5">
        <w:rPr>
          <w:rFonts w:ascii="Arial" w:hAnsi="Arial" w:cs="Arial"/>
        </w:rPr>
        <w:t xml:space="preserve"> costo </w:t>
      </w:r>
      <w:r>
        <w:rPr>
          <w:rFonts w:ascii="Arial" w:hAnsi="Arial" w:cs="Arial"/>
        </w:rPr>
        <w:t>cuando se realiza por un órgano evaluador externo, la que podrá</w:t>
      </w:r>
      <w:r w:rsidRPr="002110E5">
        <w:rPr>
          <w:rFonts w:ascii="Arial" w:hAnsi="Arial" w:cs="Arial"/>
        </w:rPr>
        <w:t xml:space="preserve"> ser </w:t>
      </w:r>
      <w:proofErr w:type="gramStart"/>
      <w:r w:rsidRPr="002110E5">
        <w:rPr>
          <w:rFonts w:ascii="Arial" w:hAnsi="Arial" w:cs="Arial"/>
        </w:rPr>
        <w:t>cubierto</w:t>
      </w:r>
      <w:proofErr w:type="gramEnd"/>
      <w:r w:rsidRPr="002110E5">
        <w:rPr>
          <w:rFonts w:ascii="Arial" w:hAnsi="Arial" w:cs="Arial"/>
        </w:rPr>
        <w:t xml:space="preserve"> por el sujeto obligado o por el individuo interesado directamente ante el órgano</w:t>
      </w:r>
      <w:r>
        <w:rPr>
          <w:rFonts w:ascii="Arial" w:hAnsi="Arial" w:cs="Arial"/>
        </w:rPr>
        <w:t xml:space="preserve"> evaluador</w:t>
      </w:r>
      <w:r w:rsidRPr="002110E5">
        <w:rPr>
          <w:rFonts w:ascii="Arial" w:hAnsi="Arial" w:cs="Arial"/>
        </w:rPr>
        <w:t xml:space="preserve">, mismo que será previamente fijado en el convenio de colaboración que se firme entre éste y el instituto. </w:t>
      </w:r>
    </w:p>
    <w:p w:rsidR="00907A40" w:rsidRDefault="00907A40" w:rsidP="008D3AF6">
      <w:pPr>
        <w:jc w:val="both"/>
        <w:rPr>
          <w:rFonts w:ascii="Arial" w:hAnsi="Arial" w:cs="Arial"/>
        </w:rPr>
      </w:pPr>
      <w:r w:rsidRPr="002110E5">
        <w:rPr>
          <w:rFonts w:ascii="Arial" w:hAnsi="Arial" w:cs="Arial"/>
        </w:rPr>
        <w:t>En caso de no aprobar la evaluación, el interesado podrá presentarla nuevamente sin costo en un plazo no mayor a 30 días.</w:t>
      </w:r>
    </w:p>
    <w:p w:rsidR="00907A40" w:rsidRPr="002110E5" w:rsidRDefault="00907A40" w:rsidP="008D3AF6">
      <w:pPr>
        <w:jc w:val="both"/>
        <w:rPr>
          <w:rFonts w:ascii="Arial" w:hAnsi="Arial" w:cs="Arial"/>
        </w:rPr>
      </w:pPr>
      <w:r w:rsidRPr="002110E5">
        <w:rPr>
          <w:rFonts w:ascii="Arial" w:hAnsi="Arial" w:cs="Arial"/>
        </w:rPr>
        <w:t xml:space="preserve">La certificación </w:t>
      </w:r>
      <w:r>
        <w:rPr>
          <w:rFonts w:ascii="Arial" w:hAnsi="Arial" w:cs="Arial"/>
        </w:rPr>
        <w:t>que otorgue el Instituto en forma directa no tendrá costo alguno.</w:t>
      </w:r>
    </w:p>
    <w:p w:rsidR="00907A40" w:rsidRDefault="00907A40" w:rsidP="008D3AF6">
      <w:pPr>
        <w:jc w:val="both"/>
        <w:rPr>
          <w:rFonts w:ascii="Arial" w:hAnsi="Arial" w:cs="Arial"/>
          <w:b/>
        </w:rPr>
      </w:pPr>
    </w:p>
    <w:p w:rsidR="00907A40" w:rsidRPr="002110E5" w:rsidRDefault="00907A40" w:rsidP="008D3AF6">
      <w:pPr>
        <w:jc w:val="both"/>
        <w:rPr>
          <w:rFonts w:ascii="Arial" w:hAnsi="Arial" w:cs="Arial"/>
        </w:rPr>
      </w:pPr>
      <w:r w:rsidRPr="0068094D">
        <w:rPr>
          <w:rFonts w:ascii="Arial" w:hAnsi="Arial" w:cs="Arial"/>
          <w:b/>
        </w:rPr>
        <w:t>ARTÍCULO 11.-</w:t>
      </w:r>
      <w:r w:rsidRPr="0068094D">
        <w:rPr>
          <w:rFonts w:ascii="Arial" w:hAnsi="Arial" w:cs="Arial"/>
        </w:rPr>
        <w:t xml:space="preserve"> La certificación personal, que acredita los conocimientos necesarios para ser titulares de las Unidades de Transparencia, tendrá </w:t>
      </w:r>
      <w:r w:rsidR="00EF691E" w:rsidRPr="0068094D">
        <w:rPr>
          <w:rFonts w:ascii="Arial" w:hAnsi="Arial" w:cs="Arial"/>
        </w:rPr>
        <w:t xml:space="preserve">una </w:t>
      </w:r>
      <w:r w:rsidRPr="0068094D">
        <w:rPr>
          <w:rFonts w:ascii="Arial" w:hAnsi="Arial" w:cs="Arial"/>
        </w:rPr>
        <w:t>vigen</w:t>
      </w:r>
      <w:r w:rsidR="008E304F" w:rsidRPr="0068094D">
        <w:rPr>
          <w:rFonts w:ascii="Arial" w:hAnsi="Arial" w:cs="Arial"/>
        </w:rPr>
        <w:t>cia de seis años, debiendo capacitarse anualmente por lo menos dos veces al año.</w:t>
      </w:r>
    </w:p>
    <w:p w:rsidR="00907A40" w:rsidRDefault="00907A40" w:rsidP="008D3AF6">
      <w:pPr>
        <w:jc w:val="both"/>
        <w:rPr>
          <w:rFonts w:ascii="Arial" w:hAnsi="Arial" w:cs="Arial"/>
          <w:b/>
        </w:rPr>
      </w:pPr>
    </w:p>
    <w:p w:rsidR="00907A40" w:rsidRPr="002110E5" w:rsidRDefault="00907A40" w:rsidP="008D3AF6">
      <w:pPr>
        <w:jc w:val="both"/>
        <w:rPr>
          <w:rFonts w:ascii="Arial" w:hAnsi="Arial" w:cs="Arial"/>
        </w:rPr>
      </w:pPr>
      <w:r>
        <w:rPr>
          <w:rFonts w:ascii="Arial" w:hAnsi="Arial" w:cs="Arial"/>
          <w:b/>
        </w:rPr>
        <w:lastRenderedPageBreak/>
        <w:t>ARTÍCULO 12</w:t>
      </w:r>
      <w:r w:rsidRPr="002110E5">
        <w:rPr>
          <w:rFonts w:ascii="Arial" w:hAnsi="Arial" w:cs="Arial"/>
          <w:b/>
        </w:rPr>
        <w:t>.-</w:t>
      </w:r>
      <w:r w:rsidRPr="002110E5">
        <w:rPr>
          <w:rFonts w:ascii="Arial" w:hAnsi="Arial" w:cs="Arial"/>
        </w:rPr>
        <w:t xml:space="preserve"> El Instituto mantendrá en su portal de internet la base de datos de los sujetos obligados e individuos certificados, a fin de que pueda ser verificado por el usuario de manera libre.</w:t>
      </w:r>
    </w:p>
    <w:p w:rsidR="00907A40" w:rsidRPr="002110E5" w:rsidRDefault="00907A40" w:rsidP="008D3AF6">
      <w:pPr>
        <w:jc w:val="both"/>
        <w:rPr>
          <w:rFonts w:ascii="Arial" w:hAnsi="Arial" w:cs="Arial"/>
        </w:rPr>
      </w:pPr>
      <w:r w:rsidRPr="002110E5">
        <w:rPr>
          <w:rFonts w:ascii="Arial" w:hAnsi="Arial" w:cs="Arial"/>
        </w:rPr>
        <w:t xml:space="preserve">El órgano garante habrá de mantener comunicación constante con los individuos certificados para convocarles a cursos y programas de capacitación con el fin de que mantengan vigente su certificación. </w:t>
      </w:r>
    </w:p>
    <w:p w:rsidR="00907A40" w:rsidRDefault="00907A40" w:rsidP="008D3AF6">
      <w:pPr>
        <w:spacing w:line="276" w:lineRule="auto"/>
        <w:jc w:val="both"/>
        <w:rPr>
          <w:rFonts w:ascii="Arial" w:hAnsi="Arial" w:cs="Arial"/>
          <w:b/>
        </w:rPr>
      </w:pPr>
    </w:p>
    <w:p w:rsidR="00701A86" w:rsidRDefault="00907A40" w:rsidP="008D3AF6">
      <w:pPr>
        <w:spacing w:line="276" w:lineRule="auto"/>
        <w:jc w:val="both"/>
        <w:rPr>
          <w:rFonts w:ascii="Arial" w:hAnsi="Arial" w:cs="Arial"/>
        </w:rPr>
      </w:pPr>
      <w:r>
        <w:rPr>
          <w:rFonts w:ascii="Arial" w:hAnsi="Arial" w:cs="Arial"/>
          <w:b/>
        </w:rPr>
        <w:t>ARTÍCULO 13</w:t>
      </w:r>
      <w:r w:rsidRPr="002110E5">
        <w:rPr>
          <w:rFonts w:ascii="Arial" w:hAnsi="Arial" w:cs="Arial"/>
          <w:b/>
        </w:rPr>
        <w:t>.-</w:t>
      </w:r>
      <w:r w:rsidRPr="002110E5">
        <w:rPr>
          <w:rFonts w:ascii="Arial" w:hAnsi="Arial" w:cs="Arial"/>
        </w:rPr>
        <w:t xml:space="preserve"> De la misma manera el Instituto deberá de crear una base de datos de todos de aquellos sujetos obligados que no hayan cumplido con el proceso de certificación y sus evaluaciones, mismas que serán públicas</w:t>
      </w:r>
      <w:r w:rsidR="00CE5253">
        <w:rPr>
          <w:rFonts w:ascii="Arial" w:hAnsi="Arial" w:cs="Arial"/>
        </w:rPr>
        <w:t>.</w:t>
      </w:r>
    </w:p>
    <w:p w:rsidR="00CE5253" w:rsidRDefault="00CE5253" w:rsidP="008D3AF6">
      <w:pPr>
        <w:spacing w:line="276" w:lineRule="auto"/>
        <w:jc w:val="both"/>
        <w:rPr>
          <w:rFonts w:ascii="Arial" w:hAnsi="Arial" w:cs="Arial"/>
        </w:rPr>
      </w:pPr>
    </w:p>
    <w:p w:rsidR="00CE5253" w:rsidRPr="00580150" w:rsidRDefault="00CE5253" w:rsidP="00D1553B">
      <w:pPr>
        <w:tabs>
          <w:tab w:val="left" w:pos="0"/>
        </w:tabs>
        <w:ind w:right="567"/>
        <w:jc w:val="center"/>
        <w:rPr>
          <w:rFonts w:ascii="Arial" w:hAnsi="Arial" w:cs="Arial"/>
          <w:b/>
          <w:color w:val="000000" w:themeColor="text1"/>
        </w:rPr>
      </w:pPr>
      <w:r w:rsidRPr="00580150">
        <w:rPr>
          <w:rFonts w:ascii="Arial" w:hAnsi="Arial" w:cs="Arial"/>
          <w:b/>
          <w:color w:val="000000" w:themeColor="text1"/>
        </w:rPr>
        <w:t>TRANSITORIOS</w:t>
      </w:r>
    </w:p>
    <w:p w:rsidR="00CE5253" w:rsidRPr="00580150" w:rsidRDefault="00CE5253" w:rsidP="008D3AF6">
      <w:pPr>
        <w:tabs>
          <w:tab w:val="left" w:pos="0"/>
        </w:tabs>
        <w:ind w:right="567"/>
        <w:jc w:val="both"/>
        <w:rPr>
          <w:rFonts w:ascii="Arial" w:hAnsi="Arial" w:cs="Arial"/>
          <w:color w:val="000000" w:themeColor="text1"/>
        </w:rPr>
      </w:pPr>
    </w:p>
    <w:p w:rsidR="007E378F" w:rsidRDefault="00CE5253" w:rsidP="008D3AF6">
      <w:pPr>
        <w:spacing w:line="276" w:lineRule="auto"/>
        <w:jc w:val="both"/>
        <w:rPr>
          <w:rFonts w:ascii="Arial" w:hAnsi="Arial" w:cs="Arial"/>
          <w:b/>
          <w:bCs/>
        </w:rPr>
      </w:pPr>
      <w:r w:rsidRPr="00580150">
        <w:rPr>
          <w:rFonts w:ascii="Arial" w:hAnsi="Arial" w:cs="Arial"/>
          <w:b/>
          <w:color w:val="000000" w:themeColor="text1"/>
        </w:rPr>
        <w:t>PRIMERO.-</w:t>
      </w:r>
      <w:r w:rsidRPr="00580150">
        <w:rPr>
          <w:rFonts w:ascii="Arial" w:hAnsi="Arial" w:cs="Arial"/>
          <w:color w:val="000000" w:themeColor="text1"/>
        </w:rPr>
        <w:t xml:space="preserve"> Los presen</w:t>
      </w:r>
      <w:r>
        <w:rPr>
          <w:rFonts w:ascii="Arial" w:hAnsi="Arial" w:cs="Arial"/>
          <w:color w:val="000000" w:themeColor="text1"/>
        </w:rPr>
        <w:t xml:space="preserve">tes lineamientos, aprobados por </w:t>
      </w:r>
      <w:r w:rsidRPr="00580150">
        <w:rPr>
          <w:rFonts w:ascii="Arial" w:hAnsi="Arial" w:cs="Arial"/>
          <w:color w:val="000000" w:themeColor="text1"/>
        </w:rPr>
        <w:t>el Pleno de este Instit</w:t>
      </w:r>
      <w:r w:rsidR="00C747D8">
        <w:rPr>
          <w:rFonts w:ascii="Arial" w:hAnsi="Arial" w:cs="Arial"/>
          <w:color w:val="000000" w:themeColor="text1"/>
        </w:rPr>
        <w:t>uto el día 03</w:t>
      </w:r>
      <w:r>
        <w:rPr>
          <w:rFonts w:ascii="Arial" w:hAnsi="Arial" w:cs="Arial"/>
          <w:color w:val="000000" w:themeColor="text1"/>
        </w:rPr>
        <w:t xml:space="preserve"> de </w:t>
      </w:r>
      <w:r w:rsidR="00C747D8">
        <w:rPr>
          <w:rFonts w:ascii="Arial" w:hAnsi="Arial" w:cs="Arial"/>
          <w:color w:val="000000" w:themeColor="text1"/>
        </w:rPr>
        <w:t xml:space="preserve">Mayo </w:t>
      </w:r>
      <w:r>
        <w:rPr>
          <w:rFonts w:ascii="Arial" w:hAnsi="Arial" w:cs="Arial"/>
          <w:color w:val="000000" w:themeColor="text1"/>
        </w:rPr>
        <w:t>de 2017</w:t>
      </w:r>
      <w:r w:rsidRPr="00580150">
        <w:rPr>
          <w:rFonts w:ascii="Arial" w:hAnsi="Arial" w:cs="Arial"/>
          <w:color w:val="000000" w:themeColor="text1"/>
        </w:rPr>
        <w:t>, entrarán en vigor al día siguiente d</w:t>
      </w:r>
      <w:r w:rsidR="00315363">
        <w:rPr>
          <w:rFonts w:ascii="Arial" w:hAnsi="Arial" w:cs="Arial"/>
          <w:color w:val="000000" w:themeColor="text1"/>
        </w:rPr>
        <w:t>e su publicación en el Boletín O</w:t>
      </w:r>
      <w:r w:rsidRPr="00580150">
        <w:rPr>
          <w:rFonts w:ascii="Arial" w:hAnsi="Arial" w:cs="Arial"/>
          <w:color w:val="000000" w:themeColor="text1"/>
        </w:rPr>
        <w:t>ficial del Gobierno del Estado.</w:t>
      </w:r>
    </w:p>
    <w:p w:rsidR="007E378F" w:rsidRPr="007E378F" w:rsidRDefault="007E378F" w:rsidP="007E378F">
      <w:pPr>
        <w:rPr>
          <w:rFonts w:ascii="Arial" w:hAnsi="Arial" w:cs="Arial"/>
        </w:rPr>
      </w:pPr>
    </w:p>
    <w:p w:rsidR="007E378F" w:rsidRDefault="007E378F" w:rsidP="007E378F">
      <w:pPr>
        <w:rPr>
          <w:rFonts w:ascii="Arial" w:hAnsi="Arial" w:cs="Arial"/>
        </w:rPr>
      </w:pPr>
    </w:p>
    <w:p w:rsidR="00CE5253" w:rsidRDefault="007E378F" w:rsidP="007E378F">
      <w:pPr>
        <w:tabs>
          <w:tab w:val="left" w:pos="2546"/>
        </w:tabs>
        <w:rPr>
          <w:rFonts w:ascii="Arial" w:hAnsi="Arial" w:cs="Arial"/>
        </w:rPr>
      </w:pPr>
      <w:r>
        <w:rPr>
          <w:rFonts w:ascii="Arial" w:hAnsi="Arial" w:cs="Arial"/>
        </w:rPr>
        <w:t>APÉNDICE</w:t>
      </w:r>
    </w:p>
    <w:p w:rsidR="007E378F" w:rsidRDefault="007E378F" w:rsidP="007E378F">
      <w:pPr>
        <w:tabs>
          <w:tab w:val="left" w:pos="2546"/>
        </w:tabs>
        <w:rPr>
          <w:rFonts w:ascii="Arial" w:hAnsi="Arial" w:cs="Arial"/>
        </w:rPr>
      </w:pPr>
    </w:p>
    <w:p w:rsidR="007E378F" w:rsidRDefault="007E378F" w:rsidP="007E378F">
      <w:pPr>
        <w:tabs>
          <w:tab w:val="left" w:pos="2546"/>
        </w:tabs>
        <w:rPr>
          <w:rFonts w:ascii="Arial" w:hAnsi="Arial" w:cs="Arial"/>
        </w:rPr>
      </w:pPr>
      <w:r>
        <w:rPr>
          <w:rFonts w:ascii="Arial" w:hAnsi="Arial" w:cs="Arial"/>
        </w:rPr>
        <w:t>B.O TOMO CXCIX HERMOSILLO, SONORA. NÚMERO 36 SECC. III. JUEVES 4 DE MAYO DE 2017</w:t>
      </w:r>
    </w:p>
    <w:p w:rsidR="007E378F" w:rsidRDefault="007E378F" w:rsidP="007E378F">
      <w:pPr>
        <w:tabs>
          <w:tab w:val="left" w:pos="2546"/>
        </w:tabs>
        <w:rPr>
          <w:rFonts w:ascii="Arial" w:hAnsi="Arial" w:cs="Arial"/>
        </w:rPr>
      </w:pPr>
    </w:p>
    <w:p w:rsidR="007E378F" w:rsidRPr="007E378F" w:rsidRDefault="007E378F" w:rsidP="007E378F">
      <w:pPr>
        <w:tabs>
          <w:tab w:val="left" w:pos="2546"/>
        </w:tabs>
        <w:rPr>
          <w:rFonts w:ascii="Arial" w:hAnsi="Arial" w:cs="Arial"/>
        </w:rPr>
      </w:pPr>
    </w:p>
    <w:sectPr w:rsidR="007E378F" w:rsidRPr="007E378F" w:rsidSect="00F34272">
      <w:headerReference w:type="even" r:id="rId8"/>
      <w:headerReference w:type="default" r:id="rId9"/>
      <w:footerReference w:type="even" r:id="rId10"/>
      <w:footerReference w:type="default" r:id="rId11"/>
      <w:headerReference w:type="first" r:id="rId12"/>
      <w:footerReference w:type="first" r:id="rId13"/>
      <w:pgSz w:w="12240" w:h="15840" w:code="1"/>
      <w:pgMar w:top="1135" w:right="1043" w:bottom="1418" w:left="1418" w:header="680"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422" w:rsidRDefault="00080422">
      <w:r>
        <w:separator/>
      </w:r>
    </w:p>
  </w:endnote>
  <w:endnote w:type="continuationSeparator" w:id="0">
    <w:p w:rsidR="00080422" w:rsidRDefault="00080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73" w:rsidRDefault="0084307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ECF" w:rsidRDefault="00052EC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94" w:rsidRDefault="00AB3094" w:rsidP="00AF5B80">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422" w:rsidRDefault="00080422">
      <w:r>
        <w:separator/>
      </w:r>
    </w:p>
  </w:footnote>
  <w:footnote w:type="continuationSeparator" w:id="0">
    <w:p w:rsidR="00080422" w:rsidRDefault="00080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73" w:rsidRDefault="0084307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ECF" w:rsidRDefault="00052ECF" w:rsidP="002E377F">
    <w:pPr>
      <w:pStyle w:val="Encabezado"/>
      <w:tabs>
        <w:tab w:val="clear" w:pos="8504"/>
      </w:tabs>
      <w:ind w:left="-127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94" w:rsidRDefault="00AB3094">
    <w:pPr>
      <w:pStyle w:val="Encabezado"/>
    </w:pPr>
    <w:r w:rsidRPr="00A15254">
      <w:rPr>
        <w:noProof/>
        <w:lang w:val="es-MX" w:eastAsia="es-MX"/>
      </w:rPr>
      <w:drawing>
        <wp:anchor distT="0" distB="0" distL="114300" distR="114300" simplePos="0" relativeHeight="251676160" behindDoc="1" locked="0" layoutInCell="1" allowOverlap="1">
          <wp:simplePos x="0" y="0"/>
          <wp:positionH relativeFrom="column">
            <wp:posOffset>219075</wp:posOffset>
          </wp:positionH>
          <wp:positionV relativeFrom="paragraph">
            <wp:posOffset>304165</wp:posOffset>
          </wp:positionV>
          <wp:extent cx="1129030" cy="1115060"/>
          <wp:effectExtent l="0" t="0" r="0" b="8890"/>
          <wp:wrapNone/>
          <wp:docPr id="18" name="Imagen 18" descr="http://imagenpng.com/wp-content/uploads/2015/09/escudo-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ttp://imagenpng.com/wp-content/uploads/2015/09/escudo-h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11150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297F"/>
    <w:multiLevelType w:val="hybridMultilevel"/>
    <w:tmpl w:val="736C88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D5F51C4"/>
    <w:multiLevelType w:val="hybridMultilevel"/>
    <w:tmpl w:val="0F1849B6"/>
    <w:lvl w:ilvl="0" w:tplc="05EA5C7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4D04275"/>
    <w:multiLevelType w:val="hybridMultilevel"/>
    <w:tmpl w:val="CAC225E2"/>
    <w:lvl w:ilvl="0" w:tplc="50D8D39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0CB7A7E"/>
    <w:multiLevelType w:val="hybridMultilevel"/>
    <w:tmpl w:val="D2EE75DC"/>
    <w:lvl w:ilvl="0" w:tplc="94B09B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0E71706"/>
    <w:multiLevelType w:val="hybridMultilevel"/>
    <w:tmpl w:val="EC2C0E14"/>
    <w:lvl w:ilvl="0" w:tplc="227AFAEC">
      <w:start w:val="1"/>
      <w:numFmt w:val="upperRoman"/>
      <w:lvlText w:val="%1."/>
      <w:lvlJc w:val="left"/>
      <w:pPr>
        <w:ind w:left="1420" w:hanging="7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5">
    <w:nsid w:val="465D2B8C"/>
    <w:multiLevelType w:val="hybridMultilevel"/>
    <w:tmpl w:val="A5924724"/>
    <w:lvl w:ilvl="0" w:tplc="451C919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263117E"/>
    <w:multiLevelType w:val="hybridMultilevel"/>
    <w:tmpl w:val="82D81636"/>
    <w:lvl w:ilvl="0" w:tplc="AAD2EB9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49A060D"/>
    <w:multiLevelType w:val="hybridMultilevel"/>
    <w:tmpl w:val="F280DC5E"/>
    <w:lvl w:ilvl="0" w:tplc="8010694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652710B"/>
    <w:multiLevelType w:val="hybridMultilevel"/>
    <w:tmpl w:val="8B06117C"/>
    <w:lvl w:ilvl="0" w:tplc="6BF89F7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3"/>
  </w:num>
  <w:num w:numId="5">
    <w:abstractNumId w:val="7"/>
  </w:num>
  <w:num w:numId="6">
    <w:abstractNumId w:val="2"/>
  </w:num>
  <w:num w:numId="7">
    <w:abstractNumId w:val="0"/>
  </w:num>
  <w:num w:numId="8">
    <w:abstractNumId w:val="6"/>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83E"/>
    <w:rsid w:val="000046DB"/>
    <w:rsid w:val="00005EAF"/>
    <w:rsid w:val="00010B35"/>
    <w:rsid w:val="00013625"/>
    <w:rsid w:val="0002076C"/>
    <w:rsid w:val="00027647"/>
    <w:rsid w:val="00041976"/>
    <w:rsid w:val="00052ECF"/>
    <w:rsid w:val="00064D52"/>
    <w:rsid w:val="00073164"/>
    <w:rsid w:val="00080422"/>
    <w:rsid w:val="00082EE0"/>
    <w:rsid w:val="0009388B"/>
    <w:rsid w:val="0009424A"/>
    <w:rsid w:val="00096DC0"/>
    <w:rsid w:val="000B6DF0"/>
    <w:rsid w:val="000D06A8"/>
    <w:rsid w:val="000E10F4"/>
    <w:rsid w:val="000E6BE4"/>
    <w:rsid w:val="001114AC"/>
    <w:rsid w:val="00113891"/>
    <w:rsid w:val="001164C4"/>
    <w:rsid w:val="00121907"/>
    <w:rsid w:val="00130D67"/>
    <w:rsid w:val="00137E36"/>
    <w:rsid w:val="001539D0"/>
    <w:rsid w:val="00176DB3"/>
    <w:rsid w:val="001914A7"/>
    <w:rsid w:val="00194911"/>
    <w:rsid w:val="001B77DC"/>
    <w:rsid w:val="001C149E"/>
    <w:rsid w:val="001C7619"/>
    <w:rsid w:val="001D04D2"/>
    <w:rsid w:val="001E2B47"/>
    <w:rsid w:val="001E4651"/>
    <w:rsid w:val="001F541C"/>
    <w:rsid w:val="001F56A8"/>
    <w:rsid w:val="00203D3A"/>
    <w:rsid w:val="002110E7"/>
    <w:rsid w:val="00212D1E"/>
    <w:rsid w:val="00216FF2"/>
    <w:rsid w:val="0022233A"/>
    <w:rsid w:val="002268A0"/>
    <w:rsid w:val="00267A55"/>
    <w:rsid w:val="0027088E"/>
    <w:rsid w:val="002733E1"/>
    <w:rsid w:val="0027348F"/>
    <w:rsid w:val="002809C1"/>
    <w:rsid w:val="002868E9"/>
    <w:rsid w:val="00290BD3"/>
    <w:rsid w:val="00292C0A"/>
    <w:rsid w:val="002A2B3D"/>
    <w:rsid w:val="002A601C"/>
    <w:rsid w:val="002B0E48"/>
    <w:rsid w:val="002B477F"/>
    <w:rsid w:val="002B4D3A"/>
    <w:rsid w:val="002B734B"/>
    <w:rsid w:val="002B7BA2"/>
    <w:rsid w:val="002B7F23"/>
    <w:rsid w:val="002C69E4"/>
    <w:rsid w:val="002D057A"/>
    <w:rsid w:val="002D6883"/>
    <w:rsid w:val="002D7855"/>
    <w:rsid w:val="002E377F"/>
    <w:rsid w:val="002F0813"/>
    <w:rsid w:val="002F1CB8"/>
    <w:rsid w:val="002F75F2"/>
    <w:rsid w:val="002F76E3"/>
    <w:rsid w:val="00301117"/>
    <w:rsid w:val="00315363"/>
    <w:rsid w:val="0032081F"/>
    <w:rsid w:val="00327DCF"/>
    <w:rsid w:val="0033625A"/>
    <w:rsid w:val="00351C30"/>
    <w:rsid w:val="003532B0"/>
    <w:rsid w:val="0036067D"/>
    <w:rsid w:val="00372879"/>
    <w:rsid w:val="00372C42"/>
    <w:rsid w:val="00375B2D"/>
    <w:rsid w:val="00376A74"/>
    <w:rsid w:val="003773F4"/>
    <w:rsid w:val="00383FCE"/>
    <w:rsid w:val="00384C40"/>
    <w:rsid w:val="00385551"/>
    <w:rsid w:val="00390FE5"/>
    <w:rsid w:val="003A06D2"/>
    <w:rsid w:val="003A3DC4"/>
    <w:rsid w:val="003A7052"/>
    <w:rsid w:val="003C0920"/>
    <w:rsid w:val="003C536E"/>
    <w:rsid w:val="003D1C69"/>
    <w:rsid w:val="003E1655"/>
    <w:rsid w:val="003E3F18"/>
    <w:rsid w:val="003E6AAB"/>
    <w:rsid w:val="003E6C16"/>
    <w:rsid w:val="003E6D5F"/>
    <w:rsid w:val="003E7B3C"/>
    <w:rsid w:val="003F60BD"/>
    <w:rsid w:val="003F7487"/>
    <w:rsid w:val="00402A9B"/>
    <w:rsid w:val="004053C3"/>
    <w:rsid w:val="00405E75"/>
    <w:rsid w:val="00406145"/>
    <w:rsid w:val="004176AB"/>
    <w:rsid w:val="00423D1A"/>
    <w:rsid w:val="00427F74"/>
    <w:rsid w:val="0043312E"/>
    <w:rsid w:val="00433CAA"/>
    <w:rsid w:val="004405CB"/>
    <w:rsid w:val="00442FD6"/>
    <w:rsid w:val="004572D9"/>
    <w:rsid w:val="00462334"/>
    <w:rsid w:val="00465D15"/>
    <w:rsid w:val="004710A7"/>
    <w:rsid w:val="0048304D"/>
    <w:rsid w:val="0048627C"/>
    <w:rsid w:val="00486F00"/>
    <w:rsid w:val="00493565"/>
    <w:rsid w:val="004947F2"/>
    <w:rsid w:val="004961F0"/>
    <w:rsid w:val="004A2172"/>
    <w:rsid w:val="004A3B80"/>
    <w:rsid w:val="004B7339"/>
    <w:rsid w:val="004C0268"/>
    <w:rsid w:val="004C5099"/>
    <w:rsid w:val="004D4EC7"/>
    <w:rsid w:val="004D4FDD"/>
    <w:rsid w:val="004D5567"/>
    <w:rsid w:val="004E0897"/>
    <w:rsid w:val="004E16D6"/>
    <w:rsid w:val="004F16CB"/>
    <w:rsid w:val="004F7E0C"/>
    <w:rsid w:val="005035A6"/>
    <w:rsid w:val="005076CB"/>
    <w:rsid w:val="00510AF7"/>
    <w:rsid w:val="00512201"/>
    <w:rsid w:val="00513A94"/>
    <w:rsid w:val="00517C18"/>
    <w:rsid w:val="00520B30"/>
    <w:rsid w:val="0053262A"/>
    <w:rsid w:val="00532ADF"/>
    <w:rsid w:val="00532B80"/>
    <w:rsid w:val="00534347"/>
    <w:rsid w:val="00534463"/>
    <w:rsid w:val="00535D83"/>
    <w:rsid w:val="0053679E"/>
    <w:rsid w:val="00537D0A"/>
    <w:rsid w:val="00540430"/>
    <w:rsid w:val="00556262"/>
    <w:rsid w:val="005608FE"/>
    <w:rsid w:val="00563EE6"/>
    <w:rsid w:val="00564992"/>
    <w:rsid w:val="0056795C"/>
    <w:rsid w:val="005735E5"/>
    <w:rsid w:val="00582B11"/>
    <w:rsid w:val="00595226"/>
    <w:rsid w:val="005968B6"/>
    <w:rsid w:val="005A4730"/>
    <w:rsid w:val="005A7334"/>
    <w:rsid w:val="005B1E2D"/>
    <w:rsid w:val="005B5A1E"/>
    <w:rsid w:val="005D1E04"/>
    <w:rsid w:val="005D5907"/>
    <w:rsid w:val="005E08E2"/>
    <w:rsid w:val="005E0CFB"/>
    <w:rsid w:val="005F3C71"/>
    <w:rsid w:val="005F4CAE"/>
    <w:rsid w:val="005F59F9"/>
    <w:rsid w:val="005F77C3"/>
    <w:rsid w:val="005F7C2E"/>
    <w:rsid w:val="006017DD"/>
    <w:rsid w:val="00601DCC"/>
    <w:rsid w:val="00602D13"/>
    <w:rsid w:val="00603F4C"/>
    <w:rsid w:val="00604A29"/>
    <w:rsid w:val="006129B3"/>
    <w:rsid w:val="00620B44"/>
    <w:rsid w:val="00621FCE"/>
    <w:rsid w:val="006257D1"/>
    <w:rsid w:val="00625E5A"/>
    <w:rsid w:val="006262A8"/>
    <w:rsid w:val="006367B7"/>
    <w:rsid w:val="006462CD"/>
    <w:rsid w:val="00650BCB"/>
    <w:rsid w:val="00666544"/>
    <w:rsid w:val="00667A42"/>
    <w:rsid w:val="006802A2"/>
    <w:rsid w:val="0068094D"/>
    <w:rsid w:val="00681028"/>
    <w:rsid w:val="00695222"/>
    <w:rsid w:val="0069699C"/>
    <w:rsid w:val="006A1E18"/>
    <w:rsid w:val="006A5D85"/>
    <w:rsid w:val="006A61B8"/>
    <w:rsid w:val="006A65F4"/>
    <w:rsid w:val="006B0FC3"/>
    <w:rsid w:val="006B4DA8"/>
    <w:rsid w:val="006C43D8"/>
    <w:rsid w:val="006C46CA"/>
    <w:rsid w:val="006C5A31"/>
    <w:rsid w:val="006D2433"/>
    <w:rsid w:val="006D290A"/>
    <w:rsid w:val="006D6EEC"/>
    <w:rsid w:val="006E3E01"/>
    <w:rsid w:val="006F4128"/>
    <w:rsid w:val="00701A86"/>
    <w:rsid w:val="00704BE5"/>
    <w:rsid w:val="00704C12"/>
    <w:rsid w:val="00714DFE"/>
    <w:rsid w:val="007266B6"/>
    <w:rsid w:val="00730D64"/>
    <w:rsid w:val="00743DE4"/>
    <w:rsid w:val="00751E1A"/>
    <w:rsid w:val="00766B46"/>
    <w:rsid w:val="007723DD"/>
    <w:rsid w:val="00772A11"/>
    <w:rsid w:val="00772F19"/>
    <w:rsid w:val="00786BE1"/>
    <w:rsid w:val="00787E87"/>
    <w:rsid w:val="00796B4B"/>
    <w:rsid w:val="007A7701"/>
    <w:rsid w:val="007B2D6C"/>
    <w:rsid w:val="007B3FE3"/>
    <w:rsid w:val="007B4047"/>
    <w:rsid w:val="007C5373"/>
    <w:rsid w:val="007E237F"/>
    <w:rsid w:val="007E378F"/>
    <w:rsid w:val="007F105A"/>
    <w:rsid w:val="0080507D"/>
    <w:rsid w:val="008068D7"/>
    <w:rsid w:val="00806B41"/>
    <w:rsid w:val="00811E34"/>
    <w:rsid w:val="008135D7"/>
    <w:rsid w:val="00816DFB"/>
    <w:rsid w:val="00822DF3"/>
    <w:rsid w:val="00825B41"/>
    <w:rsid w:val="00831C59"/>
    <w:rsid w:val="00835314"/>
    <w:rsid w:val="00837E97"/>
    <w:rsid w:val="00840374"/>
    <w:rsid w:val="00840753"/>
    <w:rsid w:val="0084218F"/>
    <w:rsid w:val="00843073"/>
    <w:rsid w:val="00843751"/>
    <w:rsid w:val="008441BE"/>
    <w:rsid w:val="00846D9C"/>
    <w:rsid w:val="00846DA1"/>
    <w:rsid w:val="00851BEC"/>
    <w:rsid w:val="00864B8D"/>
    <w:rsid w:val="008A34EC"/>
    <w:rsid w:val="008A39B5"/>
    <w:rsid w:val="008B142C"/>
    <w:rsid w:val="008B33F0"/>
    <w:rsid w:val="008C3167"/>
    <w:rsid w:val="008C3BEE"/>
    <w:rsid w:val="008C3E33"/>
    <w:rsid w:val="008C54F6"/>
    <w:rsid w:val="008C682E"/>
    <w:rsid w:val="008D3AF6"/>
    <w:rsid w:val="008E304F"/>
    <w:rsid w:val="008E42C0"/>
    <w:rsid w:val="008E7DAE"/>
    <w:rsid w:val="008F2534"/>
    <w:rsid w:val="009016A0"/>
    <w:rsid w:val="0090224F"/>
    <w:rsid w:val="00907A40"/>
    <w:rsid w:val="009231A1"/>
    <w:rsid w:val="00923B44"/>
    <w:rsid w:val="00925C20"/>
    <w:rsid w:val="009308E6"/>
    <w:rsid w:val="0093363A"/>
    <w:rsid w:val="009336B2"/>
    <w:rsid w:val="00937036"/>
    <w:rsid w:val="009475C5"/>
    <w:rsid w:val="00956FDF"/>
    <w:rsid w:val="009673B7"/>
    <w:rsid w:val="00970F76"/>
    <w:rsid w:val="009957A3"/>
    <w:rsid w:val="009A124C"/>
    <w:rsid w:val="009A19D6"/>
    <w:rsid w:val="009B0978"/>
    <w:rsid w:val="009B5C6D"/>
    <w:rsid w:val="009C4068"/>
    <w:rsid w:val="009C5062"/>
    <w:rsid w:val="009C5A5A"/>
    <w:rsid w:val="009D5283"/>
    <w:rsid w:val="009E11BE"/>
    <w:rsid w:val="009E43B4"/>
    <w:rsid w:val="009E5A9B"/>
    <w:rsid w:val="009F2357"/>
    <w:rsid w:val="009F388F"/>
    <w:rsid w:val="009F3F2B"/>
    <w:rsid w:val="00A02ABD"/>
    <w:rsid w:val="00A06DB7"/>
    <w:rsid w:val="00A101A2"/>
    <w:rsid w:val="00A21A7F"/>
    <w:rsid w:val="00A26799"/>
    <w:rsid w:val="00A33A50"/>
    <w:rsid w:val="00A40314"/>
    <w:rsid w:val="00A422C6"/>
    <w:rsid w:val="00A44703"/>
    <w:rsid w:val="00A51B11"/>
    <w:rsid w:val="00A55D3F"/>
    <w:rsid w:val="00A57B57"/>
    <w:rsid w:val="00A64FE1"/>
    <w:rsid w:val="00A66043"/>
    <w:rsid w:val="00A662AA"/>
    <w:rsid w:val="00A67F65"/>
    <w:rsid w:val="00A80840"/>
    <w:rsid w:val="00A80DCC"/>
    <w:rsid w:val="00A81E1C"/>
    <w:rsid w:val="00A82956"/>
    <w:rsid w:val="00A84A48"/>
    <w:rsid w:val="00A85FF9"/>
    <w:rsid w:val="00A923B8"/>
    <w:rsid w:val="00A937D6"/>
    <w:rsid w:val="00AA200C"/>
    <w:rsid w:val="00AA2AD2"/>
    <w:rsid w:val="00AA6373"/>
    <w:rsid w:val="00AB1343"/>
    <w:rsid w:val="00AB137E"/>
    <w:rsid w:val="00AB192B"/>
    <w:rsid w:val="00AB3094"/>
    <w:rsid w:val="00AC099D"/>
    <w:rsid w:val="00AC3B6C"/>
    <w:rsid w:val="00AD580E"/>
    <w:rsid w:val="00AF2485"/>
    <w:rsid w:val="00AF5463"/>
    <w:rsid w:val="00AF5B80"/>
    <w:rsid w:val="00AF6D44"/>
    <w:rsid w:val="00B00FDD"/>
    <w:rsid w:val="00B041BD"/>
    <w:rsid w:val="00B10199"/>
    <w:rsid w:val="00B11F64"/>
    <w:rsid w:val="00B13DF6"/>
    <w:rsid w:val="00B17929"/>
    <w:rsid w:val="00B279F5"/>
    <w:rsid w:val="00B5277A"/>
    <w:rsid w:val="00B56F29"/>
    <w:rsid w:val="00B66888"/>
    <w:rsid w:val="00B66994"/>
    <w:rsid w:val="00B77521"/>
    <w:rsid w:val="00B914BF"/>
    <w:rsid w:val="00B95CC0"/>
    <w:rsid w:val="00B97A6F"/>
    <w:rsid w:val="00BB075D"/>
    <w:rsid w:val="00BB6F1C"/>
    <w:rsid w:val="00BC1C72"/>
    <w:rsid w:val="00BC23FC"/>
    <w:rsid w:val="00BC43B8"/>
    <w:rsid w:val="00BD4301"/>
    <w:rsid w:val="00BE6A2C"/>
    <w:rsid w:val="00BF36AF"/>
    <w:rsid w:val="00BF4800"/>
    <w:rsid w:val="00C008F8"/>
    <w:rsid w:val="00C1031B"/>
    <w:rsid w:val="00C10FD6"/>
    <w:rsid w:val="00C15A8B"/>
    <w:rsid w:val="00C518AE"/>
    <w:rsid w:val="00C51A89"/>
    <w:rsid w:val="00C64562"/>
    <w:rsid w:val="00C747D8"/>
    <w:rsid w:val="00C75CCE"/>
    <w:rsid w:val="00CA773B"/>
    <w:rsid w:val="00CB26CC"/>
    <w:rsid w:val="00CD1F61"/>
    <w:rsid w:val="00CD1F92"/>
    <w:rsid w:val="00CD7EA8"/>
    <w:rsid w:val="00CE5253"/>
    <w:rsid w:val="00CE56E1"/>
    <w:rsid w:val="00D0295A"/>
    <w:rsid w:val="00D06C21"/>
    <w:rsid w:val="00D11155"/>
    <w:rsid w:val="00D114A2"/>
    <w:rsid w:val="00D1553B"/>
    <w:rsid w:val="00D161DF"/>
    <w:rsid w:val="00D24DD9"/>
    <w:rsid w:val="00D256BF"/>
    <w:rsid w:val="00D25F10"/>
    <w:rsid w:val="00D26D4E"/>
    <w:rsid w:val="00D30839"/>
    <w:rsid w:val="00D31DB6"/>
    <w:rsid w:val="00D35550"/>
    <w:rsid w:val="00D35D8F"/>
    <w:rsid w:val="00D3663D"/>
    <w:rsid w:val="00D43B33"/>
    <w:rsid w:val="00D512D8"/>
    <w:rsid w:val="00D52DB8"/>
    <w:rsid w:val="00D60737"/>
    <w:rsid w:val="00D64775"/>
    <w:rsid w:val="00D668F6"/>
    <w:rsid w:val="00D718A1"/>
    <w:rsid w:val="00D71BC9"/>
    <w:rsid w:val="00D735D6"/>
    <w:rsid w:val="00D7588A"/>
    <w:rsid w:val="00D87551"/>
    <w:rsid w:val="00DA183E"/>
    <w:rsid w:val="00DA43FB"/>
    <w:rsid w:val="00DA5DBA"/>
    <w:rsid w:val="00DA732E"/>
    <w:rsid w:val="00DB301B"/>
    <w:rsid w:val="00DC3749"/>
    <w:rsid w:val="00DD56D4"/>
    <w:rsid w:val="00DE38D8"/>
    <w:rsid w:val="00DE4729"/>
    <w:rsid w:val="00DE7CAD"/>
    <w:rsid w:val="00DF477B"/>
    <w:rsid w:val="00DF534A"/>
    <w:rsid w:val="00E0609A"/>
    <w:rsid w:val="00E13AE6"/>
    <w:rsid w:val="00E14E8E"/>
    <w:rsid w:val="00E17B19"/>
    <w:rsid w:val="00E27FF9"/>
    <w:rsid w:val="00E40905"/>
    <w:rsid w:val="00E45406"/>
    <w:rsid w:val="00E4625B"/>
    <w:rsid w:val="00E51483"/>
    <w:rsid w:val="00E51EF6"/>
    <w:rsid w:val="00E52338"/>
    <w:rsid w:val="00E64DDE"/>
    <w:rsid w:val="00E650BD"/>
    <w:rsid w:val="00E668D2"/>
    <w:rsid w:val="00E709FD"/>
    <w:rsid w:val="00E7292D"/>
    <w:rsid w:val="00E7628E"/>
    <w:rsid w:val="00E8291D"/>
    <w:rsid w:val="00E9334D"/>
    <w:rsid w:val="00E96A7B"/>
    <w:rsid w:val="00EA1397"/>
    <w:rsid w:val="00EB4C43"/>
    <w:rsid w:val="00EC2D5B"/>
    <w:rsid w:val="00EC5157"/>
    <w:rsid w:val="00EC79BF"/>
    <w:rsid w:val="00ED67DD"/>
    <w:rsid w:val="00EE2220"/>
    <w:rsid w:val="00EE422E"/>
    <w:rsid w:val="00EF3D1A"/>
    <w:rsid w:val="00EF5444"/>
    <w:rsid w:val="00EF5908"/>
    <w:rsid w:val="00EF691E"/>
    <w:rsid w:val="00F037A9"/>
    <w:rsid w:val="00F06F1E"/>
    <w:rsid w:val="00F1764D"/>
    <w:rsid w:val="00F17CF3"/>
    <w:rsid w:val="00F34272"/>
    <w:rsid w:val="00F4163A"/>
    <w:rsid w:val="00F44A94"/>
    <w:rsid w:val="00F457DE"/>
    <w:rsid w:val="00F50C9B"/>
    <w:rsid w:val="00F50F04"/>
    <w:rsid w:val="00F521D2"/>
    <w:rsid w:val="00F52A0E"/>
    <w:rsid w:val="00F53279"/>
    <w:rsid w:val="00F55D72"/>
    <w:rsid w:val="00F571DC"/>
    <w:rsid w:val="00F84973"/>
    <w:rsid w:val="00F867BA"/>
    <w:rsid w:val="00F90B3F"/>
    <w:rsid w:val="00F94C90"/>
    <w:rsid w:val="00F9650A"/>
    <w:rsid w:val="00F96957"/>
    <w:rsid w:val="00FA1EA6"/>
    <w:rsid w:val="00FA2EF3"/>
    <w:rsid w:val="00FB7858"/>
    <w:rsid w:val="00FC0BD5"/>
    <w:rsid w:val="00FC5FBE"/>
    <w:rsid w:val="00FD2521"/>
    <w:rsid w:val="00FD7F85"/>
    <w:rsid w:val="00FE2177"/>
    <w:rsid w:val="00FE2DB7"/>
    <w:rsid w:val="00FE343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272"/>
    <w:rPr>
      <w:sz w:val="24"/>
      <w:szCs w:val="24"/>
      <w:lang w:val="es-ES" w:eastAsia="es-ES"/>
    </w:rPr>
  </w:style>
  <w:style w:type="paragraph" w:styleId="Ttulo1">
    <w:name w:val="heading 1"/>
    <w:basedOn w:val="Normal"/>
    <w:next w:val="Normal"/>
    <w:link w:val="Ttulo1Car"/>
    <w:uiPriority w:val="9"/>
    <w:qFormat/>
    <w:rsid w:val="00D30839"/>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A81E1C"/>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A81E1C"/>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A81E1C"/>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30839"/>
    <w:rPr>
      <w:rFonts w:ascii="Cambria" w:eastAsia="Times New Roman" w:hAnsi="Cambria" w:cs="Times New Roman"/>
      <w:b/>
      <w:bCs/>
      <w:kern w:val="32"/>
      <w:sz w:val="32"/>
      <w:szCs w:val="32"/>
      <w:lang w:val="es-ES" w:eastAsia="es-ES"/>
    </w:rPr>
  </w:style>
  <w:style w:type="character" w:customStyle="1" w:styleId="Ttulo2Car">
    <w:name w:val="Título 2 Car"/>
    <w:link w:val="Ttulo2"/>
    <w:rsid w:val="00A81E1C"/>
    <w:rPr>
      <w:rFonts w:ascii="Cambria" w:eastAsia="Times New Roman" w:hAnsi="Cambria" w:cs="Times New Roman"/>
      <w:b/>
      <w:bCs/>
      <w:i/>
      <w:iCs/>
      <w:sz w:val="28"/>
      <w:szCs w:val="28"/>
      <w:lang w:val="es-ES" w:eastAsia="es-ES"/>
    </w:rPr>
  </w:style>
  <w:style w:type="character" w:customStyle="1" w:styleId="Ttulo3Car">
    <w:name w:val="Título 3 Car"/>
    <w:link w:val="Ttulo3"/>
    <w:rsid w:val="00A81E1C"/>
    <w:rPr>
      <w:rFonts w:ascii="Cambria" w:eastAsia="Times New Roman" w:hAnsi="Cambria" w:cs="Times New Roman"/>
      <w:b/>
      <w:bCs/>
      <w:sz w:val="26"/>
      <w:szCs w:val="26"/>
      <w:lang w:val="es-ES" w:eastAsia="es-ES"/>
    </w:rPr>
  </w:style>
  <w:style w:type="character" w:customStyle="1" w:styleId="Ttulo4Car">
    <w:name w:val="Título 4 Car"/>
    <w:link w:val="Ttulo4"/>
    <w:rsid w:val="00A81E1C"/>
    <w:rPr>
      <w:rFonts w:ascii="Calibri" w:eastAsia="Times New Roman" w:hAnsi="Calibri" w:cs="Times New Roman"/>
      <w:b/>
      <w:bCs/>
      <w:sz w:val="28"/>
      <w:szCs w:val="28"/>
      <w:lang w:val="es-ES" w:eastAsia="es-ES"/>
    </w:rPr>
  </w:style>
  <w:style w:type="paragraph" w:styleId="Encabezado">
    <w:name w:val="header"/>
    <w:basedOn w:val="Normal"/>
    <w:link w:val="EncabezadoCar"/>
    <w:uiPriority w:val="99"/>
    <w:rsid w:val="00DA183E"/>
    <w:pPr>
      <w:tabs>
        <w:tab w:val="center" w:pos="4252"/>
        <w:tab w:val="right" w:pos="8504"/>
      </w:tabs>
    </w:pPr>
  </w:style>
  <w:style w:type="character" w:customStyle="1" w:styleId="EncabezadoCar">
    <w:name w:val="Encabezado Car"/>
    <w:basedOn w:val="Fuentedeprrafopredeter"/>
    <w:link w:val="Encabezado"/>
    <w:uiPriority w:val="99"/>
    <w:rsid w:val="00E17B19"/>
    <w:rPr>
      <w:sz w:val="24"/>
      <w:szCs w:val="24"/>
      <w:lang w:val="es-ES" w:eastAsia="es-ES"/>
    </w:rPr>
  </w:style>
  <w:style w:type="paragraph" w:styleId="Piedepgina">
    <w:name w:val="footer"/>
    <w:basedOn w:val="Normal"/>
    <w:rsid w:val="00DA183E"/>
    <w:pPr>
      <w:tabs>
        <w:tab w:val="center" w:pos="4252"/>
        <w:tab w:val="right" w:pos="8504"/>
      </w:tabs>
    </w:pPr>
  </w:style>
  <w:style w:type="paragraph" w:styleId="Textosinformato">
    <w:name w:val="Plain Text"/>
    <w:basedOn w:val="Normal"/>
    <w:link w:val="TextosinformatoCar"/>
    <w:rsid w:val="00376A74"/>
    <w:rPr>
      <w:rFonts w:ascii="Courier New" w:hAnsi="Courier New"/>
      <w:sz w:val="20"/>
      <w:szCs w:val="20"/>
    </w:rPr>
  </w:style>
  <w:style w:type="character" w:customStyle="1" w:styleId="TextosinformatoCar">
    <w:name w:val="Texto sin formato Car"/>
    <w:link w:val="Textosinformato"/>
    <w:rsid w:val="00376A74"/>
    <w:rPr>
      <w:rFonts w:ascii="Courier New" w:hAnsi="Courier New"/>
      <w:lang w:val="es-ES" w:eastAsia="es-ES"/>
    </w:rPr>
  </w:style>
  <w:style w:type="character" w:styleId="Textoennegrita">
    <w:name w:val="Strong"/>
    <w:qFormat/>
    <w:rsid w:val="006A61B8"/>
    <w:rPr>
      <w:b/>
      <w:bCs/>
    </w:rPr>
  </w:style>
  <w:style w:type="paragraph" w:styleId="Textodeglobo">
    <w:name w:val="Balloon Text"/>
    <w:basedOn w:val="Normal"/>
    <w:link w:val="TextodegloboCar"/>
    <w:uiPriority w:val="99"/>
    <w:rsid w:val="00E709FD"/>
    <w:rPr>
      <w:rFonts w:ascii="Tahoma" w:hAnsi="Tahoma" w:cs="Tahoma"/>
      <w:sz w:val="16"/>
      <w:szCs w:val="16"/>
    </w:rPr>
  </w:style>
  <w:style w:type="character" w:customStyle="1" w:styleId="TextodegloboCar">
    <w:name w:val="Texto de globo Car"/>
    <w:link w:val="Textodeglobo"/>
    <w:uiPriority w:val="99"/>
    <w:rsid w:val="00E709FD"/>
    <w:rPr>
      <w:rFonts w:ascii="Tahoma" w:hAnsi="Tahoma" w:cs="Tahoma"/>
      <w:sz w:val="16"/>
      <w:szCs w:val="16"/>
      <w:lang w:val="es-ES" w:eastAsia="es-ES"/>
    </w:rPr>
  </w:style>
  <w:style w:type="paragraph" w:styleId="NormalWeb">
    <w:name w:val="Normal (Web)"/>
    <w:basedOn w:val="Normal"/>
    <w:unhideWhenUsed/>
    <w:rsid w:val="009673B7"/>
    <w:rPr>
      <w:lang w:val="es-MX" w:eastAsia="es-MX"/>
    </w:rPr>
  </w:style>
  <w:style w:type="character" w:customStyle="1" w:styleId="style71">
    <w:name w:val="style71"/>
    <w:rsid w:val="00AA200C"/>
    <w:rPr>
      <w:rFonts w:ascii="Tahoma" w:hAnsi="Tahoma" w:cs="Tahoma" w:hint="default"/>
      <w:b/>
      <w:bCs/>
    </w:rPr>
  </w:style>
  <w:style w:type="paragraph" w:styleId="Saludo">
    <w:name w:val="Salutation"/>
    <w:basedOn w:val="Normal"/>
    <w:next w:val="Normal"/>
    <w:link w:val="SaludoCar"/>
    <w:rsid w:val="00D30839"/>
  </w:style>
  <w:style w:type="character" w:customStyle="1" w:styleId="SaludoCar">
    <w:name w:val="Saludo Car"/>
    <w:link w:val="Saludo"/>
    <w:rsid w:val="00D30839"/>
    <w:rPr>
      <w:sz w:val="24"/>
      <w:szCs w:val="24"/>
      <w:lang w:val="es-ES" w:eastAsia="es-ES"/>
    </w:rPr>
  </w:style>
  <w:style w:type="paragraph" w:customStyle="1" w:styleId="ListaCC">
    <w:name w:val="Lista CC."/>
    <w:basedOn w:val="Normal"/>
    <w:rsid w:val="00D30839"/>
  </w:style>
  <w:style w:type="paragraph" w:styleId="Textoindependiente">
    <w:name w:val="Body Text"/>
    <w:basedOn w:val="Normal"/>
    <w:link w:val="TextoindependienteCar"/>
    <w:uiPriority w:val="99"/>
    <w:rsid w:val="00D30839"/>
    <w:pPr>
      <w:spacing w:after="120"/>
    </w:pPr>
  </w:style>
  <w:style w:type="character" w:customStyle="1" w:styleId="TextoindependienteCar">
    <w:name w:val="Texto independiente Car"/>
    <w:link w:val="Textoindependiente"/>
    <w:uiPriority w:val="99"/>
    <w:rsid w:val="00D30839"/>
    <w:rPr>
      <w:sz w:val="24"/>
      <w:szCs w:val="24"/>
      <w:lang w:val="es-ES" w:eastAsia="es-ES"/>
    </w:rPr>
  </w:style>
  <w:style w:type="paragraph" w:styleId="Lista">
    <w:name w:val="List"/>
    <w:basedOn w:val="Normal"/>
    <w:uiPriority w:val="99"/>
    <w:rsid w:val="00A81E1C"/>
    <w:pPr>
      <w:ind w:left="283" w:hanging="283"/>
      <w:contextualSpacing/>
    </w:pPr>
  </w:style>
  <w:style w:type="paragraph" w:styleId="Prrafodelista">
    <w:name w:val="List Paragraph"/>
    <w:basedOn w:val="Normal"/>
    <w:uiPriority w:val="34"/>
    <w:qFormat/>
    <w:rsid w:val="003E6AAB"/>
    <w:pPr>
      <w:spacing w:after="200" w:line="276" w:lineRule="auto"/>
      <w:ind w:left="720"/>
      <w:contextualSpacing/>
    </w:pPr>
    <w:rPr>
      <w:rFonts w:ascii="Calibri" w:eastAsia="Calibri" w:hAnsi="Calibri"/>
      <w:sz w:val="22"/>
      <w:szCs w:val="22"/>
      <w:lang w:val="es-MX" w:eastAsia="en-US"/>
    </w:rPr>
  </w:style>
  <w:style w:type="character" w:customStyle="1" w:styleId="apple-converted-space">
    <w:name w:val="apple-converted-space"/>
    <w:rsid w:val="00563EE6"/>
  </w:style>
  <w:style w:type="paragraph" w:customStyle="1" w:styleId="Prrafodelista1">
    <w:name w:val="Párrafo de lista1"/>
    <w:basedOn w:val="Normal"/>
    <w:rsid w:val="00F521D2"/>
    <w:pPr>
      <w:ind w:left="720"/>
    </w:pPr>
  </w:style>
  <w:style w:type="paragraph" w:styleId="Sinespaciado">
    <w:name w:val="No Spacing"/>
    <w:link w:val="SinespaciadoCar"/>
    <w:uiPriority w:val="1"/>
    <w:qFormat/>
    <w:rsid w:val="00F521D2"/>
    <w:rPr>
      <w:rFonts w:asciiTheme="minorHAnsi" w:eastAsiaTheme="minorHAnsi" w:hAnsiTheme="minorHAnsi" w:cstheme="minorBidi"/>
      <w:sz w:val="22"/>
      <w:szCs w:val="22"/>
      <w:lang w:eastAsia="en-US"/>
    </w:rPr>
  </w:style>
  <w:style w:type="character" w:styleId="Refdecomentario">
    <w:name w:val="annotation reference"/>
    <w:basedOn w:val="Fuentedeprrafopredeter"/>
    <w:uiPriority w:val="99"/>
    <w:unhideWhenUsed/>
    <w:rsid w:val="00AB3094"/>
    <w:rPr>
      <w:sz w:val="18"/>
      <w:szCs w:val="18"/>
    </w:rPr>
  </w:style>
  <w:style w:type="paragraph" w:styleId="Textocomentario">
    <w:name w:val="annotation text"/>
    <w:basedOn w:val="Normal"/>
    <w:link w:val="TextocomentarioCar"/>
    <w:uiPriority w:val="99"/>
    <w:unhideWhenUsed/>
    <w:rsid w:val="00AB3094"/>
    <w:pPr>
      <w:spacing w:after="5"/>
      <w:ind w:left="10" w:right="66" w:hanging="10"/>
      <w:jc w:val="both"/>
    </w:pPr>
    <w:rPr>
      <w:rFonts w:ascii="Arial" w:eastAsia="Arial" w:hAnsi="Arial" w:cs="Arial"/>
      <w:color w:val="181717"/>
      <w:lang w:val="es-MX" w:eastAsia="es-MX"/>
    </w:rPr>
  </w:style>
  <w:style w:type="character" w:customStyle="1" w:styleId="TextocomentarioCar">
    <w:name w:val="Texto comentario Car"/>
    <w:basedOn w:val="Fuentedeprrafopredeter"/>
    <w:link w:val="Textocomentario"/>
    <w:uiPriority w:val="99"/>
    <w:rsid w:val="00AB3094"/>
    <w:rPr>
      <w:rFonts w:ascii="Arial" w:eastAsia="Arial" w:hAnsi="Arial" w:cs="Arial"/>
      <w:color w:val="181717"/>
      <w:sz w:val="24"/>
      <w:szCs w:val="24"/>
    </w:rPr>
  </w:style>
  <w:style w:type="paragraph" w:styleId="Asuntodelcomentario">
    <w:name w:val="annotation subject"/>
    <w:basedOn w:val="Textocomentario"/>
    <w:next w:val="Textocomentario"/>
    <w:link w:val="AsuntodelcomentarioCar"/>
    <w:uiPriority w:val="99"/>
    <w:unhideWhenUsed/>
    <w:rsid w:val="00AB3094"/>
    <w:rPr>
      <w:b/>
      <w:bCs/>
      <w:sz w:val="20"/>
      <w:szCs w:val="20"/>
    </w:rPr>
  </w:style>
  <w:style w:type="character" w:customStyle="1" w:styleId="AsuntodelcomentarioCar">
    <w:name w:val="Asunto del comentario Car"/>
    <w:basedOn w:val="TextocomentarioCar"/>
    <w:link w:val="Asuntodelcomentario"/>
    <w:uiPriority w:val="99"/>
    <w:rsid w:val="00AB3094"/>
    <w:rPr>
      <w:rFonts w:ascii="Arial" w:eastAsia="Arial" w:hAnsi="Arial" w:cs="Arial"/>
      <w:b/>
      <w:bCs/>
      <w:color w:val="181717"/>
      <w:sz w:val="24"/>
      <w:szCs w:val="24"/>
    </w:rPr>
  </w:style>
  <w:style w:type="character" w:customStyle="1" w:styleId="highlight">
    <w:name w:val="highlight"/>
    <w:basedOn w:val="Fuentedeprrafopredeter"/>
    <w:rsid w:val="00AB3094"/>
  </w:style>
  <w:style w:type="character" w:customStyle="1" w:styleId="SinespaciadoCar">
    <w:name w:val="Sin espaciado Car"/>
    <w:basedOn w:val="Fuentedeprrafopredeter"/>
    <w:link w:val="Sinespaciado"/>
    <w:uiPriority w:val="1"/>
    <w:rsid w:val="0002076C"/>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272"/>
    <w:rPr>
      <w:sz w:val="24"/>
      <w:szCs w:val="24"/>
      <w:lang w:val="es-ES" w:eastAsia="es-ES"/>
    </w:rPr>
  </w:style>
  <w:style w:type="paragraph" w:styleId="Ttulo1">
    <w:name w:val="heading 1"/>
    <w:basedOn w:val="Normal"/>
    <w:next w:val="Normal"/>
    <w:link w:val="Ttulo1Car"/>
    <w:uiPriority w:val="9"/>
    <w:qFormat/>
    <w:rsid w:val="00D30839"/>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A81E1C"/>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A81E1C"/>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A81E1C"/>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30839"/>
    <w:rPr>
      <w:rFonts w:ascii="Cambria" w:eastAsia="Times New Roman" w:hAnsi="Cambria" w:cs="Times New Roman"/>
      <w:b/>
      <w:bCs/>
      <w:kern w:val="32"/>
      <w:sz w:val="32"/>
      <w:szCs w:val="32"/>
      <w:lang w:val="es-ES" w:eastAsia="es-ES"/>
    </w:rPr>
  </w:style>
  <w:style w:type="character" w:customStyle="1" w:styleId="Ttulo2Car">
    <w:name w:val="Título 2 Car"/>
    <w:link w:val="Ttulo2"/>
    <w:rsid w:val="00A81E1C"/>
    <w:rPr>
      <w:rFonts w:ascii="Cambria" w:eastAsia="Times New Roman" w:hAnsi="Cambria" w:cs="Times New Roman"/>
      <w:b/>
      <w:bCs/>
      <w:i/>
      <w:iCs/>
      <w:sz w:val="28"/>
      <w:szCs w:val="28"/>
      <w:lang w:val="es-ES" w:eastAsia="es-ES"/>
    </w:rPr>
  </w:style>
  <w:style w:type="character" w:customStyle="1" w:styleId="Ttulo3Car">
    <w:name w:val="Título 3 Car"/>
    <w:link w:val="Ttulo3"/>
    <w:rsid w:val="00A81E1C"/>
    <w:rPr>
      <w:rFonts w:ascii="Cambria" w:eastAsia="Times New Roman" w:hAnsi="Cambria" w:cs="Times New Roman"/>
      <w:b/>
      <w:bCs/>
      <w:sz w:val="26"/>
      <w:szCs w:val="26"/>
      <w:lang w:val="es-ES" w:eastAsia="es-ES"/>
    </w:rPr>
  </w:style>
  <w:style w:type="character" w:customStyle="1" w:styleId="Ttulo4Car">
    <w:name w:val="Título 4 Car"/>
    <w:link w:val="Ttulo4"/>
    <w:rsid w:val="00A81E1C"/>
    <w:rPr>
      <w:rFonts w:ascii="Calibri" w:eastAsia="Times New Roman" w:hAnsi="Calibri" w:cs="Times New Roman"/>
      <w:b/>
      <w:bCs/>
      <w:sz w:val="28"/>
      <w:szCs w:val="28"/>
      <w:lang w:val="es-ES" w:eastAsia="es-ES"/>
    </w:rPr>
  </w:style>
  <w:style w:type="paragraph" w:styleId="Encabezado">
    <w:name w:val="header"/>
    <w:basedOn w:val="Normal"/>
    <w:link w:val="EncabezadoCar"/>
    <w:uiPriority w:val="99"/>
    <w:rsid w:val="00DA183E"/>
    <w:pPr>
      <w:tabs>
        <w:tab w:val="center" w:pos="4252"/>
        <w:tab w:val="right" w:pos="8504"/>
      </w:tabs>
    </w:pPr>
  </w:style>
  <w:style w:type="character" w:customStyle="1" w:styleId="EncabezadoCar">
    <w:name w:val="Encabezado Car"/>
    <w:basedOn w:val="Fuentedeprrafopredeter"/>
    <w:link w:val="Encabezado"/>
    <w:uiPriority w:val="99"/>
    <w:rsid w:val="00E17B19"/>
    <w:rPr>
      <w:sz w:val="24"/>
      <w:szCs w:val="24"/>
      <w:lang w:val="es-ES" w:eastAsia="es-ES"/>
    </w:rPr>
  </w:style>
  <w:style w:type="paragraph" w:styleId="Piedepgina">
    <w:name w:val="footer"/>
    <w:basedOn w:val="Normal"/>
    <w:rsid w:val="00DA183E"/>
    <w:pPr>
      <w:tabs>
        <w:tab w:val="center" w:pos="4252"/>
        <w:tab w:val="right" w:pos="8504"/>
      </w:tabs>
    </w:pPr>
  </w:style>
  <w:style w:type="paragraph" w:styleId="Textosinformato">
    <w:name w:val="Plain Text"/>
    <w:basedOn w:val="Normal"/>
    <w:link w:val="TextosinformatoCar"/>
    <w:rsid w:val="00376A74"/>
    <w:rPr>
      <w:rFonts w:ascii="Courier New" w:hAnsi="Courier New"/>
      <w:sz w:val="20"/>
      <w:szCs w:val="20"/>
    </w:rPr>
  </w:style>
  <w:style w:type="character" w:customStyle="1" w:styleId="TextosinformatoCar">
    <w:name w:val="Texto sin formato Car"/>
    <w:link w:val="Textosinformato"/>
    <w:rsid w:val="00376A74"/>
    <w:rPr>
      <w:rFonts w:ascii="Courier New" w:hAnsi="Courier New"/>
      <w:lang w:val="es-ES" w:eastAsia="es-ES"/>
    </w:rPr>
  </w:style>
  <w:style w:type="character" w:styleId="Textoennegrita">
    <w:name w:val="Strong"/>
    <w:qFormat/>
    <w:rsid w:val="006A61B8"/>
    <w:rPr>
      <w:b/>
      <w:bCs/>
    </w:rPr>
  </w:style>
  <w:style w:type="paragraph" w:styleId="Textodeglobo">
    <w:name w:val="Balloon Text"/>
    <w:basedOn w:val="Normal"/>
    <w:link w:val="TextodegloboCar"/>
    <w:uiPriority w:val="99"/>
    <w:rsid w:val="00E709FD"/>
    <w:rPr>
      <w:rFonts w:ascii="Tahoma" w:hAnsi="Tahoma" w:cs="Tahoma"/>
      <w:sz w:val="16"/>
      <w:szCs w:val="16"/>
    </w:rPr>
  </w:style>
  <w:style w:type="character" w:customStyle="1" w:styleId="TextodegloboCar">
    <w:name w:val="Texto de globo Car"/>
    <w:link w:val="Textodeglobo"/>
    <w:uiPriority w:val="99"/>
    <w:rsid w:val="00E709FD"/>
    <w:rPr>
      <w:rFonts w:ascii="Tahoma" w:hAnsi="Tahoma" w:cs="Tahoma"/>
      <w:sz w:val="16"/>
      <w:szCs w:val="16"/>
      <w:lang w:val="es-ES" w:eastAsia="es-ES"/>
    </w:rPr>
  </w:style>
  <w:style w:type="paragraph" w:styleId="NormalWeb">
    <w:name w:val="Normal (Web)"/>
    <w:basedOn w:val="Normal"/>
    <w:unhideWhenUsed/>
    <w:rsid w:val="009673B7"/>
    <w:rPr>
      <w:lang w:val="es-MX" w:eastAsia="es-MX"/>
    </w:rPr>
  </w:style>
  <w:style w:type="character" w:customStyle="1" w:styleId="style71">
    <w:name w:val="style71"/>
    <w:rsid w:val="00AA200C"/>
    <w:rPr>
      <w:rFonts w:ascii="Tahoma" w:hAnsi="Tahoma" w:cs="Tahoma" w:hint="default"/>
      <w:b/>
      <w:bCs/>
    </w:rPr>
  </w:style>
  <w:style w:type="paragraph" w:styleId="Saludo">
    <w:name w:val="Salutation"/>
    <w:basedOn w:val="Normal"/>
    <w:next w:val="Normal"/>
    <w:link w:val="SaludoCar"/>
    <w:rsid w:val="00D30839"/>
  </w:style>
  <w:style w:type="character" w:customStyle="1" w:styleId="SaludoCar">
    <w:name w:val="Saludo Car"/>
    <w:link w:val="Saludo"/>
    <w:rsid w:val="00D30839"/>
    <w:rPr>
      <w:sz w:val="24"/>
      <w:szCs w:val="24"/>
      <w:lang w:val="es-ES" w:eastAsia="es-ES"/>
    </w:rPr>
  </w:style>
  <w:style w:type="paragraph" w:customStyle="1" w:styleId="ListaCC">
    <w:name w:val="Lista CC."/>
    <w:basedOn w:val="Normal"/>
    <w:rsid w:val="00D30839"/>
  </w:style>
  <w:style w:type="paragraph" w:styleId="Textoindependiente">
    <w:name w:val="Body Text"/>
    <w:basedOn w:val="Normal"/>
    <w:link w:val="TextoindependienteCar"/>
    <w:uiPriority w:val="99"/>
    <w:rsid w:val="00D30839"/>
    <w:pPr>
      <w:spacing w:after="120"/>
    </w:pPr>
  </w:style>
  <w:style w:type="character" w:customStyle="1" w:styleId="TextoindependienteCar">
    <w:name w:val="Texto independiente Car"/>
    <w:link w:val="Textoindependiente"/>
    <w:uiPriority w:val="99"/>
    <w:rsid w:val="00D30839"/>
    <w:rPr>
      <w:sz w:val="24"/>
      <w:szCs w:val="24"/>
      <w:lang w:val="es-ES" w:eastAsia="es-ES"/>
    </w:rPr>
  </w:style>
  <w:style w:type="paragraph" w:styleId="Lista">
    <w:name w:val="List"/>
    <w:basedOn w:val="Normal"/>
    <w:uiPriority w:val="99"/>
    <w:rsid w:val="00A81E1C"/>
    <w:pPr>
      <w:ind w:left="283" w:hanging="283"/>
      <w:contextualSpacing/>
    </w:pPr>
  </w:style>
  <w:style w:type="paragraph" w:styleId="Prrafodelista">
    <w:name w:val="List Paragraph"/>
    <w:basedOn w:val="Normal"/>
    <w:uiPriority w:val="34"/>
    <w:qFormat/>
    <w:rsid w:val="003E6AAB"/>
    <w:pPr>
      <w:spacing w:after="200" w:line="276" w:lineRule="auto"/>
      <w:ind w:left="720"/>
      <w:contextualSpacing/>
    </w:pPr>
    <w:rPr>
      <w:rFonts w:ascii="Calibri" w:eastAsia="Calibri" w:hAnsi="Calibri"/>
      <w:sz w:val="22"/>
      <w:szCs w:val="22"/>
      <w:lang w:val="es-MX" w:eastAsia="en-US"/>
    </w:rPr>
  </w:style>
  <w:style w:type="character" w:customStyle="1" w:styleId="apple-converted-space">
    <w:name w:val="apple-converted-space"/>
    <w:rsid w:val="00563EE6"/>
  </w:style>
  <w:style w:type="paragraph" w:customStyle="1" w:styleId="Prrafodelista1">
    <w:name w:val="Párrafo de lista1"/>
    <w:basedOn w:val="Normal"/>
    <w:rsid w:val="00F521D2"/>
    <w:pPr>
      <w:ind w:left="720"/>
    </w:pPr>
  </w:style>
  <w:style w:type="paragraph" w:styleId="Sinespaciado">
    <w:name w:val="No Spacing"/>
    <w:link w:val="SinespaciadoCar"/>
    <w:uiPriority w:val="1"/>
    <w:qFormat/>
    <w:rsid w:val="00F521D2"/>
    <w:rPr>
      <w:rFonts w:asciiTheme="minorHAnsi" w:eastAsiaTheme="minorHAnsi" w:hAnsiTheme="minorHAnsi" w:cstheme="minorBidi"/>
      <w:sz w:val="22"/>
      <w:szCs w:val="22"/>
      <w:lang w:eastAsia="en-US"/>
    </w:rPr>
  </w:style>
  <w:style w:type="character" w:styleId="Refdecomentario">
    <w:name w:val="annotation reference"/>
    <w:basedOn w:val="Fuentedeprrafopredeter"/>
    <w:uiPriority w:val="99"/>
    <w:unhideWhenUsed/>
    <w:rsid w:val="00AB3094"/>
    <w:rPr>
      <w:sz w:val="18"/>
      <w:szCs w:val="18"/>
    </w:rPr>
  </w:style>
  <w:style w:type="paragraph" w:styleId="Textocomentario">
    <w:name w:val="annotation text"/>
    <w:basedOn w:val="Normal"/>
    <w:link w:val="TextocomentarioCar"/>
    <w:uiPriority w:val="99"/>
    <w:unhideWhenUsed/>
    <w:rsid w:val="00AB3094"/>
    <w:pPr>
      <w:spacing w:after="5"/>
      <w:ind w:left="10" w:right="66" w:hanging="10"/>
      <w:jc w:val="both"/>
    </w:pPr>
    <w:rPr>
      <w:rFonts w:ascii="Arial" w:eastAsia="Arial" w:hAnsi="Arial" w:cs="Arial"/>
      <w:color w:val="181717"/>
      <w:lang w:val="es-MX" w:eastAsia="es-MX"/>
    </w:rPr>
  </w:style>
  <w:style w:type="character" w:customStyle="1" w:styleId="TextocomentarioCar">
    <w:name w:val="Texto comentario Car"/>
    <w:basedOn w:val="Fuentedeprrafopredeter"/>
    <w:link w:val="Textocomentario"/>
    <w:uiPriority w:val="99"/>
    <w:rsid w:val="00AB3094"/>
    <w:rPr>
      <w:rFonts w:ascii="Arial" w:eastAsia="Arial" w:hAnsi="Arial" w:cs="Arial"/>
      <w:color w:val="181717"/>
      <w:sz w:val="24"/>
      <w:szCs w:val="24"/>
    </w:rPr>
  </w:style>
  <w:style w:type="paragraph" w:styleId="Asuntodelcomentario">
    <w:name w:val="annotation subject"/>
    <w:basedOn w:val="Textocomentario"/>
    <w:next w:val="Textocomentario"/>
    <w:link w:val="AsuntodelcomentarioCar"/>
    <w:uiPriority w:val="99"/>
    <w:unhideWhenUsed/>
    <w:rsid w:val="00AB3094"/>
    <w:rPr>
      <w:b/>
      <w:bCs/>
      <w:sz w:val="20"/>
      <w:szCs w:val="20"/>
    </w:rPr>
  </w:style>
  <w:style w:type="character" w:customStyle="1" w:styleId="AsuntodelcomentarioCar">
    <w:name w:val="Asunto del comentario Car"/>
    <w:basedOn w:val="TextocomentarioCar"/>
    <w:link w:val="Asuntodelcomentario"/>
    <w:uiPriority w:val="99"/>
    <w:rsid w:val="00AB3094"/>
    <w:rPr>
      <w:rFonts w:ascii="Arial" w:eastAsia="Arial" w:hAnsi="Arial" w:cs="Arial"/>
      <w:b/>
      <w:bCs/>
      <w:color w:val="181717"/>
      <w:sz w:val="24"/>
      <w:szCs w:val="24"/>
    </w:rPr>
  </w:style>
  <w:style w:type="character" w:customStyle="1" w:styleId="highlight">
    <w:name w:val="highlight"/>
    <w:basedOn w:val="Fuentedeprrafopredeter"/>
    <w:rsid w:val="00AB3094"/>
  </w:style>
  <w:style w:type="character" w:customStyle="1" w:styleId="SinespaciadoCar">
    <w:name w:val="Sin espaciado Car"/>
    <w:basedOn w:val="Fuentedeprrafopredeter"/>
    <w:link w:val="Sinespaciado"/>
    <w:uiPriority w:val="1"/>
    <w:rsid w:val="0002076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54008">
      <w:bodyDiv w:val="1"/>
      <w:marLeft w:val="0"/>
      <w:marRight w:val="0"/>
      <w:marTop w:val="0"/>
      <w:marBottom w:val="0"/>
      <w:divBdr>
        <w:top w:val="none" w:sz="0" w:space="0" w:color="auto"/>
        <w:left w:val="none" w:sz="0" w:space="0" w:color="auto"/>
        <w:bottom w:val="none" w:sz="0" w:space="0" w:color="auto"/>
        <w:right w:val="none" w:sz="0" w:space="0" w:color="auto"/>
      </w:divBdr>
    </w:div>
    <w:div w:id="177432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1182</Words>
  <Characters>6507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LINEAMIENTOS PARA LA EVALUACION Y CERTIFICACION DE LAS UNIDADES DE TRANSPARENCIA Y SUS INTEGRANTES</vt:lpstr>
    </vt:vector>
  </TitlesOfParts>
  <Company>HP</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 PARA LA EVALUACION Y CERTIFICACION DE LAS UNIDADES DE TRANSPARENCIA Y SUS INTEGRANTES</dc:title>
  <dc:creator>Edgardo Carrillo López</dc:creator>
  <cp:lastModifiedBy>CEESTRA</cp:lastModifiedBy>
  <cp:revision>2</cp:revision>
  <cp:lastPrinted>2016-10-26T18:02:00Z</cp:lastPrinted>
  <dcterms:created xsi:type="dcterms:W3CDTF">2017-05-31T19:56:00Z</dcterms:created>
  <dcterms:modified xsi:type="dcterms:W3CDTF">2017-05-31T19:56:00Z</dcterms:modified>
</cp:coreProperties>
</file>