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3008A5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3008A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Control y Seguimiento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3008A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3008A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Vocalía Ejecutiva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3008A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Vocal Ejecutivo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3008A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Ninguno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FB1BE9" w:rsidRPr="0095627E" w:rsidRDefault="00F351EB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  <w:r w:rsidR="0095627E">
        <w:rPr>
          <w:rFonts w:ascii="Century Gothic" w:hAnsi="Century Gothic" w:cs="Century Gothic"/>
          <w:iCs/>
          <w:sz w:val="18"/>
          <w:szCs w:val="18"/>
        </w:rPr>
        <w:t xml:space="preserve">Apoyar en las actividades de </w:t>
      </w:r>
      <w:r w:rsidR="000F492A">
        <w:rPr>
          <w:rFonts w:ascii="Century Gothic" w:hAnsi="Century Gothic" w:cs="Century Gothic"/>
          <w:iCs/>
          <w:sz w:val="18"/>
          <w:szCs w:val="18"/>
        </w:rPr>
        <w:t>Vocalía Ejecutiva.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B1BE9" w:rsidRPr="00FB1BE9" w:rsidRDefault="0095627E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Preparar el informe </w:t>
      </w:r>
      <w:r w:rsidR="00444777">
        <w:rPr>
          <w:rFonts w:ascii="Century Gothic" w:hAnsi="Century Gothic" w:cs="Century Gothic"/>
          <w:sz w:val="18"/>
          <w:szCs w:val="18"/>
        </w:rPr>
        <w:t xml:space="preserve">de actividades trimestrales de la Entidad </w:t>
      </w:r>
      <w:r>
        <w:rPr>
          <w:rFonts w:ascii="Century Gothic" w:hAnsi="Century Gothic" w:cs="Century Gothic"/>
          <w:sz w:val="18"/>
          <w:szCs w:val="18"/>
        </w:rPr>
        <w:t xml:space="preserve">para </w:t>
      </w:r>
      <w:r w:rsidR="00444777">
        <w:rPr>
          <w:rFonts w:ascii="Century Gothic" w:hAnsi="Century Gothic" w:cs="Century Gothic"/>
          <w:sz w:val="18"/>
          <w:szCs w:val="18"/>
        </w:rPr>
        <w:t xml:space="preserve">su presentación ante la </w:t>
      </w:r>
      <w:r>
        <w:rPr>
          <w:rFonts w:ascii="Century Gothic" w:hAnsi="Century Gothic" w:cs="Century Gothic"/>
          <w:sz w:val="18"/>
          <w:szCs w:val="18"/>
        </w:rPr>
        <w:t>Junta de Gobierno</w:t>
      </w:r>
      <w:r w:rsidR="00444777">
        <w:rPr>
          <w:rFonts w:ascii="Century Gothic" w:hAnsi="Century Gothic" w:cs="Century Gothic"/>
          <w:sz w:val="18"/>
          <w:szCs w:val="18"/>
        </w:rPr>
        <w:t>.</w:t>
      </w:r>
    </w:p>
    <w:p w:rsidR="00FB1BE9" w:rsidRPr="00FB1BE9" w:rsidRDefault="004E466A" w:rsidP="005B6C55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Dirigir las actividades </w:t>
      </w:r>
      <w:r w:rsidR="0095627E">
        <w:rPr>
          <w:rFonts w:ascii="Century Gothic" w:hAnsi="Century Gothic" w:cs="Century Gothic"/>
          <w:sz w:val="18"/>
          <w:szCs w:val="18"/>
        </w:rPr>
        <w:t>para la implementación y man</w:t>
      </w:r>
      <w:r w:rsidR="00444777">
        <w:rPr>
          <w:rFonts w:ascii="Century Gothic" w:hAnsi="Century Gothic" w:cs="Century Gothic"/>
          <w:sz w:val="18"/>
          <w:szCs w:val="18"/>
        </w:rPr>
        <w:t>tenimiento del Sistema de Gestió</w:t>
      </w:r>
      <w:r w:rsidR="0095627E">
        <w:rPr>
          <w:rFonts w:ascii="Century Gothic" w:hAnsi="Century Gothic" w:cs="Century Gothic"/>
          <w:sz w:val="18"/>
          <w:szCs w:val="18"/>
        </w:rPr>
        <w:t>n de Calidad</w:t>
      </w:r>
      <w:r w:rsidR="00444777">
        <w:rPr>
          <w:rFonts w:ascii="Century Gothic" w:hAnsi="Century Gothic" w:cs="Century Gothic"/>
          <w:sz w:val="18"/>
          <w:szCs w:val="18"/>
        </w:rPr>
        <w:t xml:space="preserve"> de la Entidad.</w:t>
      </w:r>
    </w:p>
    <w:p w:rsidR="00FB1BE9" w:rsidRPr="00FB1BE9" w:rsidRDefault="0095627E" w:rsidP="0044477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Realizar las funciones de Coordinador Interno </w:t>
      </w:r>
      <w:r w:rsidR="00444777">
        <w:rPr>
          <w:rFonts w:ascii="Century Gothic" w:hAnsi="Century Gothic" w:cs="Century Gothic"/>
          <w:sz w:val="18"/>
          <w:szCs w:val="18"/>
        </w:rPr>
        <w:t>establecidas por la Secretaría de la Contraloría General para l</w:t>
      </w:r>
      <w:r>
        <w:rPr>
          <w:rFonts w:ascii="Century Gothic" w:hAnsi="Century Gothic" w:cs="Century Gothic"/>
          <w:sz w:val="18"/>
          <w:szCs w:val="18"/>
        </w:rPr>
        <w:t>a actualizaci</w:t>
      </w:r>
      <w:r w:rsidR="00444777">
        <w:rPr>
          <w:rFonts w:ascii="Century Gothic" w:hAnsi="Century Gothic" w:cs="Century Gothic"/>
          <w:sz w:val="18"/>
          <w:szCs w:val="18"/>
        </w:rPr>
        <w:t>ón de Manuales Administrativos en el</w:t>
      </w:r>
      <w:r w:rsidR="00444777" w:rsidRPr="00444777">
        <w:rPr>
          <w:rFonts w:ascii="Century Gothic" w:hAnsi="Century Gothic" w:cs="Century Gothic"/>
          <w:sz w:val="18"/>
          <w:szCs w:val="18"/>
        </w:rPr>
        <w:t xml:space="preserve"> </w:t>
      </w:r>
      <w:r w:rsidR="00444777">
        <w:rPr>
          <w:rFonts w:ascii="Century Gothic" w:hAnsi="Century Gothic" w:cs="Century Gothic"/>
          <w:sz w:val="18"/>
          <w:szCs w:val="18"/>
        </w:rPr>
        <w:t>Sistema de Integración y Control de Doc</w:t>
      </w:r>
      <w:r w:rsidR="004E466A">
        <w:rPr>
          <w:rFonts w:ascii="Century Gothic" w:hAnsi="Century Gothic" w:cs="Century Gothic"/>
          <w:sz w:val="18"/>
          <w:szCs w:val="18"/>
        </w:rPr>
        <w:t>umentos Administrativos (SICAD).</w:t>
      </w:r>
    </w:p>
    <w:p w:rsidR="000F492A" w:rsidRDefault="00091AED" w:rsidP="000F492A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0F492A">
        <w:rPr>
          <w:rFonts w:ascii="Century Gothic" w:hAnsi="Century Gothic" w:cs="Century Gothic"/>
          <w:sz w:val="18"/>
          <w:szCs w:val="18"/>
        </w:rPr>
        <w:t>A</w:t>
      </w:r>
      <w:r w:rsidR="005B6C55" w:rsidRPr="000F492A">
        <w:rPr>
          <w:rFonts w:ascii="Century Gothic" w:hAnsi="Century Gothic" w:cs="Century Gothic"/>
          <w:sz w:val="18"/>
          <w:szCs w:val="18"/>
        </w:rPr>
        <w:t>poyar al Vocal Ejecutivo en la atención de</w:t>
      </w:r>
      <w:r w:rsidRPr="000F492A">
        <w:rPr>
          <w:rFonts w:ascii="Century Gothic" w:hAnsi="Century Gothic" w:cs="Century Gothic"/>
          <w:sz w:val="18"/>
          <w:szCs w:val="18"/>
        </w:rPr>
        <w:t xml:space="preserve"> las reuni</w:t>
      </w:r>
      <w:r w:rsidR="005B6C55" w:rsidRPr="000F492A">
        <w:rPr>
          <w:rFonts w:ascii="Century Gothic" w:hAnsi="Century Gothic" w:cs="Century Gothic"/>
          <w:sz w:val="18"/>
          <w:szCs w:val="18"/>
        </w:rPr>
        <w:t>ones de Planeación Municipal</w:t>
      </w:r>
      <w:r w:rsidR="000F492A" w:rsidRPr="000F492A">
        <w:rPr>
          <w:rFonts w:ascii="Century Gothic" w:hAnsi="Century Gothic" w:cs="Century Gothic"/>
          <w:sz w:val="18"/>
          <w:szCs w:val="18"/>
        </w:rPr>
        <w:t>.</w:t>
      </w:r>
    </w:p>
    <w:p w:rsidR="000F492A" w:rsidRDefault="000F492A" w:rsidP="000F492A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Century Gothic" w:hAnsi="Century Gothic" w:cs="Century Gothic"/>
          <w:sz w:val="18"/>
          <w:szCs w:val="18"/>
        </w:rPr>
      </w:pPr>
    </w:p>
    <w:p w:rsidR="000F492A" w:rsidRPr="0007304C" w:rsidRDefault="000F492A" w:rsidP="000F492A">
      <w:pPr>
        <w:pStyle w:val="Prrafodelista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07304C">
        <w:rPr>
          <w:rFonts w:ascii="Century Gothic" w:hAnsi="Century Gothic" w:cs="Century Gothic"/>
          <w:sz w:val="18"/>
          <w:szCs w:val="18"/>
        </w:rPr>
        <w:t xml:space="preserve">Desarrollar todas aquellas funciones inherentes al </w:t>
      </w:r>
      <w:r>
        <w:rPr>
          <w:rFonts w:ascii="Century Gothic" w:hAnsi="Century Gothic" w:cs="Century Gothic"/>
          <w:sz w:val="18"/>
          <w:szCs w:val="18"/>
        </w:rPr>
        <w:t>ámbito</w:t>
      </w:r>
      <w:r w:rsidRPr="0007304C">
        <w:rPr>
          <w:rFonts w:ascii="Century Gothic" w:hAnsi="Century Gothic" w:cs="Century Gothic"/>
          <w:sz w:val="18"/>
          <w:szCs w:val="18"/>
        </w:rPr>
        <w:t xml:space="preserve"> de su competencia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5B6C55" w:rsidRPr="00213684" w:rsidRDefault="005B6C55" w:rsidP="005B6C5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B40E1B" w:rsidRDefault="00F351EB" w:rsidP="00135EA9">
      <w:pPr>
        <w:widowControl w:val="0"/>
        <w:tabs>
          <w:tab w:val="right" w:pos="1970"/>
          <w:tab w:val="left" w:pos="2140"/>
          <w:tab w:val="left" w:pos="2410"/>
        </w:tabs>
        <w:autoSpaceDE w:val="0"/>
        <w:autoSpaceDN w:val="0"/>
        <w:adjustRightInd w:val="0"/>
        <w:spacing w:before="231" w:after="0" w:line="240" w:lineRule="auto"/>
        <w:ind w:left="2381" w:hanging="238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B6C55">
        <w:rPr>
          <w:rFonts w:ascii="Century Gothic" w:hAnsi="Century Gothic" w:cs="Century Gothic"/>
          <w:sz w:val="18"/>
          <w:szCs w:val="18"/>
        </w:rPr>
        <w:t xml:space="preserve">a) </w:t>
      </w:r>
      <w:r w:rsidR="004E466A">
        <w:rPr>
          <w:rFonts w:ascii="Century Gothic" w:hAnsi="Century Gothic" w:cs="Century Gothic"/>
          <w:sz w:val="18"/>
          <w:szCs w:val="18"/>
        </w:rPr>
        <w:t xml:space="preserve">Con los titulares de las </w:t>
      </w:r>
      <w:r w:rsidR="000F492A">
        <w:rPr>
          <w:rFonts w:ascii="Century Gothic" w:hAnsi="Century Gothic" w:cs="Century Gothic"/>
          <w:sz w:val="18"/>
          <w:szCs w:val="18"/>
        </w:rPr>
        <w:t>unidades administrativas de la E</w:t>
      </w:r>
      <w:r w:rsidR="004E466A">
        <w:rPr>
          <w:rFonts w:ascii="Century Gothic" w:hAnsi="Century Gothic" w:cs="Century Gothic"/>
          <w:sz w:val="18"/>
          <w:szCs w:val="18"/>
        </w:rPr>
        <w:t>ntidad para recopilar la informaci</w:t>
      </w:r>
      <w:r w:rsidR="00135EA9">
        <w:rPr>
          <w:rFonts w:ascii="Century Gothic" w:hAnsi="Century Gothic" w:cs="Century Gothic"/>
          <w:sz w:val="18"/>
          <w:szCs w:val="18"/>
        </w:rPr>
        <w:t xml:space="preserve">ón   </w:t>
      </w:r>
      <w:r w:rsidR="005B6C55">
        <w:rPr>
          <w:rFonts w:ascii="Century Gothic" w:hAnsi="Century Gothic" w:cs="Century Gothic"/>
          <w:sz w:val="18"/>
          <w:szCs w:val="18"/>
        </w:rPr>
        <w:t>necesaria para las sesiones de Órgano de Gobierno.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</w:p>
    <w:p w:rsidR="00135EA9" w:rsidRDefault="00135EA9" w:rsidP="00135EA9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83"/>
        <w:rPr>
          <w:rFonts w:ascii="Century Gothic" w:hAnsi="Century Gothic" w:cs="Century Gothic"/>
          <w:sz w:val="18"/>
          <w:szCs w:val="18"/>
        </w:rPr>
      </w:pPr>
    </w:p>
    <w:p w:rsidR="00B40E1B" w:rsidRDefault="00135EA9" w:rsidP="00135EA9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353" w:hanging="2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b) Con los Enlaces del Sistema de Gestión de Calidad para la implementación, seguimiento y mantenimiento del mismo.</w:t>
      </w:r>
      <w:r w:rsidR="00B40E1B">
        <w:rPr>
          <w:rFonts w:ascii="Century Gothic" w:hAnsi="Century Gothic" w:cs="Century Gothic"/>
          <w:sz w:val="18"/>
          <w:szCs w:val="18"/>
        </w:rPr>
        <w:tab/>
      </w:r>
    </w:p>
    <w:p w:rsidR="00135EA9" w:rsidRDefault="00135EA9" w:rsidP="00135EA9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85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35EA9" w:rsidP="00135EA9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353" w:hanging="2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</w:t>
      </w:r>
      <w:r w:rsidR="00B40E1B">
        <w:rPr>
          <w:rFonts w:ascii="Century Gothic" w:hAnsi="Century Gothic" w:cs="Century Gothic"/>
          <w:sz w:val="18"/>
          <w:szCs w:val="18"/>
        </w:rPr>
        <w:t xml:space="preserve">) </w:t>
      </w:r>
      <w:r>
        <w:rPr>
          <w:rFonts w:ascii="Century Gothic" w:hAnsi="Century Gothic" w:cs="Century Gothic"/>
          <w:sz w:val="18"/>
          <w:szCs w:val="18"/>
        </w:rPr>
        <w:t xml:space="preserve">Servidores públicos del Estado de varias dependencias y entidades para el seguimiento de las acciones de Planeación Municipal. 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F351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4F3F66">
        <w:rPr>
          <w:rFonts w:ascii="Century Gothic" w:hAnsi="Century Gothic" w:cs="Century Gothic"/>
          <w:sz w:val="18"/>
          <w:szCs w:val="18"/>
        </w:rPr>
        <w:t>Ninguna.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B40E1B" w:rsidRDefault="004F3F66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Índice de cumplimiento en la integración de informes de Junta de Gobierno.</w:t>
      </w:r>
    </w:p>
    <w:p w:rsidR="00FB1BE9" w:rsidRDefault="004F3F66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Índice de cumplimiento del programa de actualización de manuales administrativos.</w:t>
      </w:r>
    </w:p>
    <w:p w:rsidR="00FB1BE9" w:rsidRPr="00FB1BE9" w:rsidRDefault="004F3F66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Informe oral y/o escrito de actividades para el Vocal Ejecutivo.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F3F66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F3F66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81545B">
        <w:rPr>
          <w:rFonts w:ascii="Century Gothic" w:hAnsi="Century Gothic" w:cs="Century Gothic"/>
          <w:sz w:val="18"/>
          <w:szCs w:val="18"/>
        </w:rPr>
        <w:t xml:space="preserve">25 </w:t>
      </w:r>
      <w:r>
        <w:rPr>
          <w:rFonts w:ascii="Century Gothic" w:hAnsi="Century Gothic" w:cs="Century Gothic"/>
          <w:sz w:val="18"/>
          <w:szCs w:val="18"/>
        </w:rPr>
        <w:t xml:space="preserve">y </w:t>
      </w:r>
      <w:r w:rsidR="0081545B">
        <w:rPr>
          <w:rFonts w:ascii="Century Gothic" w:hAnsi="Century Gothic" w:cs="Century Gothic"/>
          <w:sz w:val="18"/>
          <w:szCs w:val="18"/>
        </w:rPr>
        <w:t xml:space="preserve">65 </w:t>
      </w:r>
      <w:r w:rsidR="00B40E1B">
        <w:rPr>
          <w:rFonts w:ascii="Century Gothic" w:hAnsi="Century Gothic" w:cs="Century Gothic"/>
          <w:sz w:val="18"/>
          <w:szCs w:val="18"/>
        </w:rPr>
        <w:t>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D330CF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D330CF">
        <w:rPr>
          <w:rFonts w:ascii="Century Gothic" w:hAnsi="Century Gothic" w:cs="Century Gothic"/>
          <w:sz w:val="18"/>
          <w:szCs w:val="18"/>
        </w:rPr>
        <w:t>4.</w:t>
      </w:r>
      <w:r w:rsidRPr="00D330CF"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81545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81545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81545B">
        <w:rPr>
          <w:rFonts w:ascii="Century Gothic" w:hAnsi="Century Gothic" w:cs="Century Gothic"/>
          <w:bCs/>
          <w:sz w:val="18"/>
          <w:szCs w:val="18"/>
        </w:rPr>
        <w:t xml:space="preserve">Licenciatura o Ingeniería 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81545B" w:rsidRPr="0081545B">
        <w:rPr>
          <w:rFonts w:ascii="Century Gothic" w:hAnsi="Century Gothic" w:cs="Century Gothic"/>
          <w:bCs/>
          <w:sz w:val="18"/>
          <w:szCs w:val="18"/>
        </w:rPr>
        <w:t>Administración</w:t>
      </w:r>
      <w:r w:rsidR="0081545B">
        <w:rPr>
          <w:rFonts w:ascii="Century Gothic" w:hAnsi="Century Gothic" w:cs="Century Gothic"/>
          <w:bCs/>
          <w:sz w:val="18"/>
          <w:szCs w:val="18"/>
        </w:rPr>
        <w:t>, Planeación</w:t>
      </w:r>
      <w:r w:rsidR="00D330CF">
        <w:rPr>
          <w:rFonts w:ascii="Century Gothic" w:hAnsi="Century Gothic" w:cs="Century Gothic"/>
          <w:bCs/>
          <w:sz w:val="18"/>
          <w:szCs w:val="18"/>
        </w:rPr>
        <w:t>, Administración Pública</w:t>
      </w:r>
    </w:p>
    <w:p w:rsidR="0081545B" w:rsidRDefault="0081545B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</w:t>
      </w:r>
      <w:r w:rsidR="00D330CF">
        <w:rPr>
          <w:rFonts w:ascii="Century Gothic" w:hAnsi="Century Gothic" w:cs="Century Gothic"/>
          <w:sz w:val="18"/>
          <w:szCs w:val="18"/>
        </w:rPr>
        <w:t xml:space="preserve">Administración Pública 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  tiempo:</w:t>
      </w:r>
      <w:r w:rsidR="00D330CF">
        <w:rPr>
          <w:rFonts w:ascii="Century Gothic" w:hAnsi="Century Gothic" w:cs="Century Gothic"/>
          <w:sz w:val="18"/>
          <w:szCs w:val="18"/>
        </w:rPr>
        <w:t xml:space="preserve"> 2 años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                                      tiempo:</w:t>
      </w:r>
      <w:r w:rsidR="00D330CF">
        <w:rPr>
          <w:rFonts w:ascii="Century Gothic" w:hAnsi="Century Gothic" w:cs="Century Gothic"/>
          <w:sz w:val="18"/>
          <w:szCs w:val="18"/>
        </w:rPr>
        <w:t xml:space="preserve"> 2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30C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30C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30C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330CF" w:rsidRDefault="00D330CF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</w:t>
      </w:r>
      <w:r w:rsidR="00D330CF">
        <w:rPr>
          <w:rFonts w:ascii="Century Gothic" w:hAnsi="Century Gothic" w:cs="Century Gothic"/>
          <w:sz w:val="18"/>
          <w:szCs w:val="18"/>
        </w:rPr>
        <w:t xml:space="preserve">ación de todas las funciones de </w:t>
      </w:r>
      <w:r>
        <w:rPr>
          <w:rFonts w:ascii="Century Gothic" w:hAnsi="Century Gothic" w:cs="Century Gothic"/>
          <w:sz w:val="18"/>
          <w:szCs w:val="18"/>
        </w:rPr>
        <w:t>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30C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D330CF" w:rsidRDefault="00D330CF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30C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330C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30C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Indique el tamaño del grupo de personas a </w:t>
      </w:r>
      <w:proofErr w:type="gramStart"/>
      <w:r>
        <w:rPr>
          <w:rFonts w:ascii="Century Gothic" w:hAnsi="Century Gothic" w:cs="Century Gothic"/>
          <w:i/>
          <w:iCs/>
          <w:sz w:val="18"/>
          <w:szCs w:val="18"/>
        </w:rPr>
        <w:t>su cargo (directos e indirectos</w:t>
      </w:r>
      <w:proofErr w:type="gramEnd"/>
      <w:r>
        <w:rPr>
          <w:rFonts w:ascii="Century Gothic" w:hAnsi="Century Gothic" w:cs="Century Gothic"/>
          <w:i/>
          <w:iCs/>
          <w:sz w:val="18"/>
          <w:szCs w:val="18"/>
        </w:rPr>
        <w:t>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30C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30C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 xml:space="preserve">Ninguno (No tiene incidencia </w:t>
      </w:r>
      <w:proofErr w:type="spellStart"/>
      <w:r>
        <w:rPr>
          <w:rFonts w:ascii="Century Gothic" w:hAnsi="Century Gothic" w:cs="Century Gothic"/>
          <w:sz w:val="18"/>
          <w:szCs w:val="18"/>
        </w:rPr>
        <w:t>evidenciable</w:t>
      </w:r>
      <w:proofErr w:type="spellEnd"/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proofErr w:type="spellStart"/>
      <w:r w:rsidR="001825B4">
        <w:rPr>
          <w:rFonts w:ascii="Century Gothic" w:hAnsi="Century Gothic" w:cs="Century Gothic"/>
          <w:sz w:val="18"/>
          <w:szCs w:val="18"/>
        </w:rPr>
        <w:t>evidenciable</w:t>
      </w:r>
      <w:proofErr w:type="spellEnd"/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D330CF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 xml:space="preserve">Custodiarlos /Registrarlos / Posibilidades lejanas de </w:t>
      </w:r>
      <w:proofErr w:type="spellStart"/>
      <w:r w:rsidR="00B40E1B">
        <w:rPr>
          <w:rFonts w:ascii="Century Gothic" w:hAnsi="Century Gothic" w:cs="Century Gothic"/>
          <w:sz w:val="18"/>
          <w:szCs w:val="18"/>
        </w:rPr>
        <w:t>eficientar</w:t>
      </w:r>
      <w:proofErr w:type="spellEnd"/>
      <w:r w:rsidR="00B40E1B">
        <w:rPr>
          <w:rFonts w:ascii="Century Gothic" w:hAnsi="Century Gothic" w:cs="Century Gothic"/>
          <w:sz w:val="18"/>
          <w:szCs w:val="18"/>
        </w:rPr>
        <w:t xml:space="preserve">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 xml:space="preserve">Controlarlos/ Administrarlos / Apoyo a su eficiencia / Posibilidades reales de </w:t>
      </w:r>
      <w:proofErr w:type="spellStart"/>
      <w:r w:rsidR="00B40E1B">
        <w:rPr>
          <w:rFonts w:ascii="Century Gothic" w:hAnsi="Century Gothic" w:cs="Century Gothic"/>
          <w:sz w:val="18"/>
          <w:szCs w:val="18"/>
        </w:rPr>
        <w:t>eficientamiento</w:t>
      </w:r>
      <w:proofErr w:type="spellEnd"/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 w:rsidR="00B40E1B">
        <w:rPr>
          <w:rFonts w:ascii="Century Gothic" w:hAnsi="Century Gothic" w:cs="Century Gothic"/>
          <w:sz w:val="18"/>
          <w:szCs w:val="18"/>
        </w:rPr>
        <w:t>importante</w:t>
      </w:r>
      <w:proofErr w:type="gramEnd"/>
      <w:r w:rsidR="00B40E1B">
        <w:rPr>
          <w:rFonts w:ascii="Century Gothic" w:hAnsi="Century Gothic" w:cs="Century Gothic"/>
          <w:sz w:val="18"/>
          <w:szCs w:val="18"/>
        </w:rPr>
        <w:t xml:space="preserve">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A2C01" w:rsidRDefault="00B40E1B" w:rsidP="002A2C0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2A2C01" w:rsidRDefault="002A2C01" w:rsidP="002A2C0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2A2C0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A2C0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 xml:space="preserve">Variantes amplias. Hechos poco repetitivos que </w:t>
      </w:r>
      <w:proofErr w:type="spellStart"/>
      <w:r>
        <w:rPr>
          <w:rFonts w:ascii="Century Gothic" w:hAnsi="Century Gothic" w:cs="Century Gothic"/>
          <w:sz w:val="18"/>
          <w:szCs w:val="18"/>
        </w:rPr>
        <w:t>forzan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original</w:t>
      </w:r>
      <w:proofErr w:type="gramEnd"/>
      <w:r>
        <w:rPr>
          <w:rFonts w:ascii="Century Gothic" w:hAnsi="Century Gothic" w:cs="Century Gothic"/>
          <w:sz w:val="18"/>
          <w:szCs w:val="18"/>
        </w:rPr>
        <w:t>. Desarrolla bases para nuevos paradigmas.</w:t>
      </w:r>
    </w:p>
    <w:p w:rsidR="00495817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49581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intervalos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A2C0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procedimientos</w:t>
      </w:r>
      <w:proofErr w:type="gramEnd"/>
      <w:r>
        <w:rPr>
          <w:rFonts w:ascii="Century Gothic" w:hAnsi="Century Gothic" w:cs="Century Gothic"/>
          <w:sz w:val="18"/>
          <w:szCs w:val="18"/>
        </w:rPr>
        <w:t>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resultados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frecuencia</w:t>
      </w:r>
      <w:proofErr w:type="gramEnd"/>
      <w:r>
        <w:rPr>
          <w:rFonts w:ascii="Century Gothic" w:hAnsi="Century Gothic" w:cs="Century Gothic"/>
          <w:sz w:val="18"/>
          <w:szCs w:val="18"/>
        </w:rPr>
        <w:t>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maneja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de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intermedios</w:t>
      </w:r>
      <w:proofErr w:type="gramEnd"/>
      <w:r>
        <w:rPr>
          <w:rFonts w:ascii="Century Gothic" w:hAnsi="Century Gothic" w:cs="Century Gothic"/>
          <w:sz w:val="18"/>
          <w:szCs w:val="18"/>
        </w:rPr>
        <w:t>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manejo</w:t>
      </w:r>
      <w:proofErr w:type="gramEnd"/>
      <w:r>
        <w:rPr>
          <w:rFonts w:ascii="Century Gothic" w:hAnsi="Century Gothic" w:cs="Century Gothic"/>
          <w:sz w:val="18"/>
          <w:szCs w:val="18"/>
        </w:rPr>
        <w:t>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dichas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metas. Sus resultados son evaluables en períodos más allá del corto plazo </w:t>
      </w:r>
      <w:proofErr w:type="gramStart"/>
      <w:r>
        <w:rPr>
          <w:rFonts w:ascii="Century Gothic" w:hAnsi="Century Gothic" w:cs="Century Gothic"/>
          <w:sz w:val="18"/>
          <w:szCs w:val="18"/>
        </w:rPr>
        <w:t>( 2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el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modificar el objetivo social y político del Plan de Gobierno e instrumentos de ejecución asociados.</w:t>
      </w: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A2C01">
        <w:rPr>
          <w:rFonts w:ascii="Century Gothic" w:hAnsi="Century Gothic" w:cs="Century Gothic"/>
          <w:sz w:val="18"/>
          <w:szCs w:val="18"/>
        </w:rPr>
        <w:t>Mario Alberto Merino Díaz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A2C01">
        <w:rPr>
          <w:rFonts w:ascii="Century Gothic" w:hAnsi="Century Gothic" w:cs="Century Gothic"/>
          <w:sz w:val="18"/>
          <w:szCs w:val="18"/>
        </w:rPr>
        <w:t xml:space="preserve">Sergio Ávila </w:t>
      </w:r>
      <w:proofErr w:type="spellStart"/>
      <w:r w:rsidR="002A2C01">
        <w:rPr>
          <w:rFonts w:ascii="Century Gothic" w:hAnsi="Century Gothic" w:cs="Century Gothic"/>
          <w:sz w:val="18"/>
          <w:szCs w:val="18"/>
        </w:rPr>
        <w:t>Ceceña</w:t>
      </w:r>
      <w:proofErr w:type="spellEnd"/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A2C01">
        <w:rPr>
          <w:rFonts w:ascii="Century Gothic" w:hAnsi="Century Gothic" w:cs="Century Gothic"/>
          <w:sz w:val="18"/>
          <w:szCs w:val="18"/>
        </w:rPr>
        <w:t>Director de Control y Seguimiento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A2C01">
        <w:rPr>
          <w:rFonts w:ascii="Century Gothic" w:hAnsi="Century Gothic" w:cs="Century Gothic"/>
          <w:sz w:val="18"/>
          <w:szCs w:val="18"/>
        </w:rPr>
        <w:t>Vocal Ejecutivo</w:t>
      </w: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6B" w:rsidRDefault="00D93F6B" w:rsidP="00FF7C31">
      <w:pPr>
        <w:spacing w:after="0" w:line="240" w:lineRule="auto"/>
      </w:pPr>
      <w:r>
        <w:separator/>
      </w:r>
    </w:p>
  </w:endnote>
  <w:endnote w:type="continuationSeparator" w:id="0">
    <w:p w:rsidR="00D93F6B" w:rsidRDefault="00D93F6B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495817" w:rsidRPr="00495817">
        <w:rPr>
          <w:rFonts w:asciiTheme="majorHAnsi" w:hAnsiTheme="majorHAnsi"/>
          <w:noProof/>
        </w:rPr>
        <w:t>4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6B" w:rsidRDefault="00D93F6B" w:rsidP="00FF7C31">
      <w:pPr>
        <w:spacing w:after="0" w:line="240" w:lineRule="auto"/>
      </w:pPr>
      <w:r>
        <w:separator/>
      </w:r>
    </w:p>
  </w:footnote>
  <w:footnote w:type="continuationSeparator" w:id="0">
    <w:p w:rsidR="00D93F6B" w:rsidRDefault="00D93F6B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proofErr w:type="gramStart"/>
    <w:r w:rsidR="0017325F">
      <w:t xml:space="preserve">:  </w:t>
    </w:r>
    <w:r w:rsidR="004F3F66">
      <w:t>24</w:t>
    </w:r>
    <w:proofErr w:type="gramEnd"/>
    <w:r w:rsidR="0017325F">
      <w:t>/</w:t>
    </w:r>
    <w:r w:rsidR="004F3F66">
      <w:t>Mayo</w:t>
    </w:r>
    <w:r w:rsidR="0017325F">
      <w:t>/</w:t>
    </w:r>
    <w:r w:rsidR="004F3F66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1AED"/>
    <w:rsid w:val="00094292"/>
    <w:rsid w:val="000E00C3"/>
    <w:rsid w:val="000F492A"/>
    <w:rsid w:val="000F6173"/>
    <w:rsid w:val="000F6A61"/>
    <w:rsid w:val="0010098E"/>
    <w:rsid w:val="001028C3"/>
    <w:rsid w:val="00135EA9"/>
    <w:rsid w:val="00144F15"/>
    <w:rsid w:val="0017325F"/>
    <w:rsid w:val="001825B4"/>
    <w:rsid w:val="001D34E2"/>
    <w:rsid w:val="001D4952"/>
    <w:rsid w:val="00213684"/>
    <w:rsid w:val="002261AD"/>
    <w:rsid w:val="00280B20"/>
    <w:rsid w:val="002861B8"/>
    <w:rsid w:val="0029697F"/>
    <w:rsid w:val="002A2C01"/>
    <w:rsid w:val="003008A5"/>
    <w:rsid w:val="00322984"/>
    <w:rsid w:val="00323DDA"/>
    <w:rsid w:val="00325AE6"/>
    <w:rsid w:val="003305C0"/>
    <w:rsid w:val="0033144A"/>
    <w:rsid w:val="00357E67"/>
    <w:rsid w:val="003B4F10"/>
    <w:rsid w:val="003C5284"/>
    <w:rsid w:val="00444777"/>
    <w:rsid w:val="00475411"/>
    <w:rsid w:val="00487731"/>
    <w:rsid w:val="004916B9"/>
    <w:rsid w:val="00495817"/>
    <w:rsid w:val="004C206E"/>
    <w:rsid w:val="004E197E"/>
    <w:rsid w:val="004E466A"/>
    <w:rsid w:val="004E7230"/>
    <w:rsid w:val="004F0C57"/>
    <w:rsid w:val="004F3F66"/>
    <w:rsid w:val="00581735"/>
    <w:rsid w:val="005B6C55"/>
    <w:rsid w:val="005C48A7"/>
    <w:rsid w:val="005C6A19"/>
    <w:rsid w:val="005D3014"/>
    <w:rsid w:val="005E3EF6"/>
    <w:rsid w:val="00646253"/>
    <w:rsid w:val="006739A9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81545B"/>
    <w:rsid w:val="00855EF9"/>
    <w:rsid w:val="0085715D"/>
    <w:rsid w:val="008A3E0B"/>
    <w:rsid w:val="008B097D"/>
    <w:rsid w:val="008E2C3D"/>
    <w:rsid w:val="00922153"/>
    <w:rsid w:val="0095627E"/>
    <w:rsid w:val="009B57A9"/>
    <w:rsid w:val="00A0427A"/>
    <w:rsid w:val="00A1261F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BE6AED"/>
    <w:rsid w:val="00C54751"/>
    <w:rsid w:val="00CE142E"/>
    <w:rsid w:val="00D330CF"/>
    <w:rsid w:val="00D5318A"/>
    <w:rsid w:val="00D93F6B"/>
    <w:rsid w:val="00DC29B9"/>
    <w:rsid w:val="00DD1AF9"/>
    <w:rsid w:val="00E51BD2"/>
    <w:rsid w:val="00E76836"/>
    <w:rsid w:val="00EF0295"/>
    <w:rsid w:val="00EF26E7"/>
    <w:rsid w:val="00EF5576"/>
    <w:rsid w:val="00F0016B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6B"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A5A0-BFCE-4145-A028-8FB5732A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1471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Castillo</dc:creator>
  <cp:keywords>Desarrollo Organizacional</cp:keywords>
  <cp:lastModifiedBy>Levenezita</cp:lastModifiedBy>
  <cp:revision>4</cp:revision>
  <cp:lastPrinted>2016-04-29T01:02:00Z</cp:lastPrinted>
  <dcterms:created xsi:type="dcterms:W3CDTF">2016-05-24T17:28:00Z</dcterms:created>
  <dcterms:modified xsi:type="dcterms:W3CDTF">2016-05-24T19:48:00Z</dcterms:modified>
</cp:coreProperties>
</file>