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C31" w:rsidRDefault="006175D2">
      <w:pPr>
        <w:widowControl w:val="0"/>
        <w:tabs>
          <w:tab w:val="center" w:pos="4950"/>
        </w:tabs>
        <w:autoSpaceDE w:val="0"/>
        <w:autoSpaceDN w:val="0"/>
        <w:adjustRightInd w:val="0"/>
        <w:spacing w:after="0" w:line="240" w:lineRule="auto"/>
        <w:rPr>
          <w:rFonts w:ascii="Century Gothic" w:hAnsi="Century Gothic" w:cs="Century Gothic"/>
          <w:sz w:val="23"/>
          <w:szCs w:val="23"/>
        </w:rPr>
      </w:pPr>
      <w:r>
        <w:rPr>
          <w:noProof/>
          <w:lang w:val="es-MX" w:eastAsia="es-MX"/>
        </w:rPr>
        <w:drawing>
          <wp:anchor distT="0" distB="0" distL="114300" distR="114300" simplePos="0" relativeHeight="251658240" behindDoc="1" locked="0" layoutInCell="1" allowOverlap="1">
            <wp:simplePos x="0" y="0"/>
            <wp:positionH relativeFrom="column">
              <wp:posOffset>227330</wp:posOffset>
            </wp:positionH>
            <wp:positionV relativeFrom="paragraph">
              <wp:posOffset>68580</wp:posOffset>
            </wp:positionV>
            <wp:extent cx="658495" cy="761365"/>
            <wp:effectExtent l="19050" t="0" r="8255" b="0"/>
            <wp:wrapTight wrapText="bothSides">
              <wp:wrapPolygon edited="0">
                <wp:start x="-625" y="0"/>
                <wp:lineTo x="-625" y="21078"/>
                <wp:lineTo x="21871" y="21078"/>
                <wp:lineTo x="21871" y="0"/>
                <wp:lineTo x="-625"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58495" cy="761365"/>
                    </a:xfrm>
                    <a:prstGeom prst="rect">
                      <a:avLst/>
                    </a:prstGeom>
                    <a:noFill/>
                    <a:ln w="9525">
                      <a:noFill/>
                      <a:miter lim="800000"/>
                      <a:headEnd/>
                      <a:tailEnd/>
                    </a:ln>
                  </pic:spPr>
                </pic:pic>
              </a:graphicData>
            </a:graphic>
          </wp:anchor>
        </w:drawing>
      </w:r>
      <w:r w:rsidR="004F0C57">
        <w:rPr>
          <w:rFonts w:ascii="Century Gothic" w:hAnsi="Century Gothic" w:cs="Century Gothic"/>
          <w:sz w:val="23"/>
          <w:szCs w:val="23"/>
        </w:rPr>
        <w:tab/>
      </w:r>
    </w:p>
    <w:p w:rsidR="00FF7C31" w:rsidRDefault="00FF7C31">
      <w:pPr>
        <w:widowControl w:val="0"/>
        <w:tabs>
          <w:tab w:val="center" w:pos="4950"/>
        </w:tabs>
        <w:autoSpaceDE w:val="0"/>
        <w:autoSpaceDN w:val="0"/>
        <w:adjustRightInd w:val="0"/>
        <w:spacing w:after="0" w:line="240" w:lineRule="auto"/>
        <w:rPr>
          <w:rFonts w:ascii="Century Gothic" w:hAnsi="Century Gothic" w:cs="Century Gothic"/>
          <w:sz w:val="23"/>
          <w:szCs w:val="23"/>
        </w:rPr>
      </w:pPr>
      <w:r>
        <w:rPr>
          <w:rFonts w:ascii="Century Gothic" w:hAnsi="Century Gothic" w:cs="Century Gothic"/>
          <w:sz w:val="23"/>
          <w:szCs w:val="23"/>
        </w:rPr>
        <w:t xml:space="preserve"> </w:t>
      </w:r>
    </w:p>
    <w:p w:rsidR="004F0C57" w:rsidRDefault="00FF7C31" w:rsidP="00FF7C31">
      <w:pPr>
        <w:widowControl w:val="0"/>
        <w:tabs>
          <w:tab w:val="center" w:pos="4950"/>
        </w:tabs>
        <w:autoSpaceDE w:val="0"/>
        <w:autoSpaceDN w:val="0"/>
        <w:adjustRightInd w:val="0"/>
        <w:spacing w:after="0" w:line="240" w:lineRule="auto"/>
        <w:jc w:val="center"/>
        <w:rPr>
          <w:rFonts w:ascii="Century Gothic" w:hAnsi="Century Gothic" w:cs="Century Gothic"/>
          <w:b/>
          <w:bCs/>
        </w:rPr>
      </w:pPr>
      <w:r>
        <w:rPr>
          <w:rFonts w:ascii="Century Gothic" w:hAnsi="Century Gothic" w:cs="Century Gothic"/>
          <w:b/>
          <w:bCs/>
        </w:rPr>
        <w:t xml:space="preserve">           </w:t>
      </w:r>
      <w:r w:rsidR="004F0C57">
        <w:rPr>
          <w:rFonts w:ascii="Century Gothic" w:hAnsi="Century Gothic" w:cs="Century Gothic"/>
          <w:b/>
          <w:bCs/>
        </w:rPr>
        <w:t xml:space="preserve">GOBIERNO DEL ESTADO DE SONORA </w:t>
      </w:r>
      <w:r>
        <w:rPr>
          <w:rFonts w:ascii="Century Gothic" w:hAnsi="Century Gothic" w:cs="Century Gothic"/>
          <w:b/>
          <w:bCs/>
        </w:rPr>
        <w:t xml:space="preserve">            </w:t>
      </w:r>
      <w:r w:rsidR="00BB4290" w:rsidRPr="00BB4290">
        <w:rPr>
          <w:rFonts w:ascii="Century Gothic" w:hAnsi="Century Gothic" w:cs="Century Gothic"/>
          <w:b/>
          <w:bCs/>
          <w:highlight w:val="yellow"/>
        </w:rPr>
        <w:t>17-SRH-P14-F01/REV.01</w:t>
      </w:r>
    </w:p>
    <w:p w:rsidR="00FF7C31" w:rsidRDefault="00FF7C31" w:rsidP="00FF7C31">
      <w:pPr>
        <w:widowControl w:val="0"/>
        <w:tabs>
          <w:tab w:val="center" w:pos="4995"/>
          <w:tab w:val="left" w:pos="8810"/>
        </w:tabs>
        <w:autoSpaceDE w:val="0"/>
        <w:autoSpaceDN w:val="0"/>
        <w:adjustRightInd w:val="0"/>
        <w:spacing w:after="0" w:line="240" w:lineRule="auto"/>
        <w:rPr>
          <w:rFonts w:ascii="Century Gothic" w:hAnsi="Century Gothic" w:cs="Century Gothic"/>
          <w:b/>
          <w:bCs/>
          <w:sz w:val="32"/>
          <w:szCs w:val="32"/>
        </w:rPr>
      </w:pPr>
      <w:r>
        <w:rPr>
          <w:rFonts w:ascii="Century Gothic" w:hAnsi="Century Gothic" w:cs="Century Gothic"/>
          <w:b/>
          <w:bCs/>
          <w:sz w:val="32"/>
          <w:szCs w:val="32"/>
        </w:rPr>
        <w:t xml:space="preserve">        </w:t>
      </w:r>
      <w:r w:rsidR="004F0C57">
        <w:rPr>
          <w:rFonts w:ascii="Century Gothic" w:hAnsi="Century Gothic" w:cs="Century Gothic"/>
          <w:b/>
          <w:bCs/>
          <w:sz w:val="32"/>
          <w:szCs w:val="32"/>
        </w:rPr>
        <w:t>DESCRIPCION DE PUESTO</w:t>
      </w:r>
    </w:p>
    <w:p w:rsidR="005C6A19" w:rsidRDefault="004F0C57" w:rsidP="005C6A19">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sz w:val="32"/>
          <w:szCs w:val="32"/>
        </w:rPr>
        <w:tab/>
      </w:r>
      <w:r w:rsidR="005C6A19">
        <w:rPr>
          <w:rFonts w:ascii="Century Gothic" w:hAnsi="Century Gothic" w:cs="Century Gothic"/>
          <w:b/>
          <w:bCs/>
        </w:rPr>
        <w:tab/>
      </w:r>
    </w:p>
    <w:p w:rsidR="0075081B" w:rsidRDefault="0075081B" w:rsidP="0075081B">
      <w:pPr>
        <w:widowControl w:val="0"/>
        <w:tabs>
          <w:tab w:val="left" w:pos="40"/>
        </w:tabs>
        <w:autoSpaceDE w:val="0"/>
        <w:autoSpaceDN w:val="0"/>
        <w:adjustRightInd w:val="0"/>
        <w:spacing w:after="0" w:line="240" w:lineRule="auto"/>
        <w:rPr>
          <w:rFonts w:ascii="Century Gothic" w:hAnsi="Century Gothic" w:cs="Century Gothic"/>
          <w:b/>
          <w:bCs/>
        </w:rPr>
      </w:pPr>
    </w:p>
    <w:p w:rsidR="00FF2C4A" w:rsidRDefault="00FF2C4A" w:rsidP="00FF2C4A">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DATOS GENERALES</w:t>
      </w:r>
    </w:p>
    <w:tbl>
      <w:tblPr>
        <w:tblStyle w:val="Tablaconcuadrcula"/>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tblPr>
      <w:tblGrid>
        <w:gridCol w:w="3227"/>
        <w:gridCol w:w="6804"/>
      </w:tblGrid>
      <w:tr w:rsidR="00FB1BE9" w:rsidTr="00FB1BE9">
        <w:tc>
          <w:tcPr>
            <w:tcW w:w="3227" w:type="dxa"/>
          </w:tcPr>
          <w:p w:rsidR="00FB1BE9" w:rsidRDefault="00FB1BE9" w:rsidP="00FB1BE9">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 xml:space="preserve">Título actual del puesto </w:t>
            </w:r>
            <w:r w:rsidRPr="00903AEF">
              <w:rPr>
                <w:rFonts w:ascii="Century Gothic" w:hAnsi="Century Gothic" w:cs="Century Gothic"/>
                <w:b/>
                <w:bCs/>
                <w:sz w:val="18"/>
                <w:szCs w:val="18"/>
              </w:rPr>
              <w:t>funcional</w:t>
            </w:r>
            <w:r w:rsidRPr="00FB1BE9">
              <w:rPr>
                <w:rFonts w:ascii="Century Gothic" w:hAnsi="Century Gothic" w:cs="Century Gothic"/>
                <w:b/>
                <w:bCs/>
                <w:sz w:val="18"/>
                <w:szCs w:val="18"/>
              </w:rPr>
              <w:t>:</w:t>
            </w:r>
          </w:p>
        </w:tc>
        <w:tc>
          <w:tcPr>
            <w:tcW w:w="6804" w:type="dxa"/>
            <w:tcBorders>
              <w:top w:val="nil"/>
              <w:bottom w:val="single" w:sz="4" w:space="0" w:color="auto"/>
            </w:tcBorders>
          </w:tcPr>
          <w:p w:rsidR="00FB1BE9" w:rsidRDefault="006D062D" w:rsidP="00CD2CC5">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rPr>
              <w:t>Directora General de la Unidad de Asuntos Jurídicos</w:t>
            </w:r>
          </w:p>
        </w:tc>
      </w:tr>
      <w:tr w:rsidR="00FB1BE9" w:rsidTr="00FB1BE9">
        <w:tc>
          <w:tcPr>
            <w:tcW w:w="3227" w:type="dxa"/>
          </w:tcPr>
          <w:p w:rsidR="00FB1BE9" w:rsidRDefault="00FB1BE9" w:rsidP="00FB1BE9">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Dependencia/Entidad:</w:t>
            </w:r>
          </w:p>
        </w:tc>
        <w:tc>
          <w:tcPr>
            <w:tcW w:w="6804" w:type="dxa"/>
            <w:tcBorders>
              <w:top w:val="single" w:sz="4" w:space="0" w:color="auto"/>
              <w:bottom w:val="single" w:sz="4" w:space="0" w:color="auto"/>
            </w:tcBorders>
          </w:tcPr>
          <w:p w:rsidR="00FB1BE9" w:rsidRDefault="00502323" w:rsidP="00FF2C4A">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rPr>
              <w:t>Comisión Estatal del Agua</w:t>
            </w:r>
          </w:p>
        </w:tc>
      </w:tr>
      <w:tr w:rsidR="00FB1BE9" w:rsidTr="00FB1BE9">
        <w:tc>
          <w:tcPr>
            <w:tcW w:w="3227" w:type="dxa"/>
          </w:tcPr>
          <w:p w:rsidR="00FB1BE9" w:rsidRDefault="00FB1BE9" w:rsidP="00FB1BE9">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 xml:space="preserve">     Área de adscripción:</w:t>
            </w:r>
          </w:p>
        </w:tc>
        <w:tc>
          <w:tcPr>
            <w:tcW w:w="6804" w:type="dxa"/>
            <w:tcBorders>
              <w:top w:val="single" w:sz="4" w:space="0" w:color="auto"/>
              <w:bottom w:val="single" w:sz="4" w:space="0" w:color="auto"/>
            </w:tcBorders>
          </w:tcPr>
          <w:p w:rsidR="00FB1BE9" w:rsidRDefault="00CD2CC5" w:rsidP="00FF2C4A">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rPr>
              <w:t>Unidad de Asuntos Jurídicos</w:t>
            </w:r>
          </w:p>
        </w:tc>
      </w:tr>
      <w:tr w:rsidR="00FB1BE9" w:rsidTr="00FB1BE9">
        <w:tc>
          <w:tcPr>
            <w:tcW w:w="3227" w:type="dxa"/>
          </w:tcPr>
          <w:p w:rsidR="00FB1BE9" w:rsidRDefault="00FB1BE9" w:rsidP="00FB1BE9">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Reporta a</w:t>
            </w:r>
            <w:r>
              <w:rPr>
                <w:rFonts w:ascii="Century Gothic" w:hAnsi="Century Gothic" w:cs="Century Gothic"/>
                <w:b/>
                <w:bCs/>
                <w:sz w:val="18"/>
                <w:szCs w:val="18"/>
              </w:rPr>
              <w:t>:</w:t>
            </w:r>
          </w:p>
        </w:tc>
        <w:tc>
          <w:tcPr>
            <w:tcW w:w="6804" w:type="dxa"/>
            <w:tcBorders>
              <w:top w:val="single" w:sz="4" w:space="0" w:color="auto"/>
              <w:bottom w:val="single" w:sz="4" w:space="0" w:color="auto"/>
            </w:tcBorders>
          </w:tcPr>
          <w:p w:rsidR="00FB1BE9" w:rsidRDefault="006D062D" w:rsidP="00FF2C4A">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rPr>
              <w:t>Vocal Ejecutivo</w:t>
            </w:r>
          </w:p>
        </w:tc>
      </w:tr>
      <w:tr w:rsidR="00FB1BE9" w:rsidTr="00FB1BE9">
        <w:tc>
          <w:tcPr>
            <w:tcW w:w="3227" w:type="dxa"/>
          </w:tcPr>
          <w:p w:rsidR="00FB1BE9" w:rsidRDefault="00FB1BE9" w:rsidP="00FB1BE9">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Puestos que le reportan</w:t>
            </w:r>
            <w:r>
              <w:rPr>
                <w:rFonts w:ascii="Century Gothic" w:hAnsi="Century Gothic" w:cs="Century Gothic"/>
                <w:b/>
                <w:bCs/>
                <w:sz w:val="18"/>
                <w:szCs w:val="18"/>
              </w:rPr>
              <w:t>:</w:t>
            </w:r>
          </w:p>
        </w:tc>
        <w:tc>
          <w:tcPr>
            <w:tcW w:w="6804" w:type="dxa"/>
            <w:tcBorders>
              <w:top w:val="single" w:sz="4" w:space="0" w:color="auto"/>
              <w:bottom w:val="single" w:sz="4" w:space="0" w:color="auto"/>
            </w:tcBorders>
          </w:tcPr>
          <w:p w:rsidR="00FB1BE9" w:rsidRDefault="006D062D" w:rsidP="00FF2C4A">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rPr>
              <w:t>Dos</w:t>
            </w:r>
          </w:p>
        </w:tc>
      </w:tr>
    </w:tbl>
    <w:p w:rsidR="00B40E1B" w:rsidRDefault="00B40E1B" w:rsidP="00FF2C4A">
      <w:pPr>
        <w:widowControl w:val="0"/>
        <w:tabs>
          <w:tab w:val="left" w:pos="40"/>
        </w:tabs>
        <w:autoSpaceDE w:val="0"/>
        <w:autoSpaceDN w:val="0"/>
        <w:adjustRightInd w:val="0"/>
        <w:spacing w:after="0" w:line="240" w:lineRule="auto"/>
        <w:rPr>
          <w:rFonts w:ascii="Century Gothic" w:hAnsi="Century Gothic" w:cs="Century Gothic"/>
          <w:b/>
          <w:bCs/>
        </w:rPr>
      </w:pPr>
    </w:p>
    <w:p w:rsidR="00B40E1B" w:rsidRDefault="00B40E1B" w:rsidP="00581735">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ab/>
        <w:t>OBJETIVO</w:t>
      </w:r>
    </w:p>
    <w:p w:rsidR="00581735" w:rsidRDefault="00581735" w:rsidP="00581735">
      <w:pPr>
        <w:widowControl w:val="0"/>
        <w:tabs>
          <w:tab w:val="left" w:pos="40"/>
        </w:tabs>
        <w:autoSpaceDE w:val="0"/>
        <w:autoSpaceDN w:val="0"/>
        <w:adjustRightInd w:val="0"/>
        <w:spacing w:after="0" w:line="240" w:lineRule="auto"/>
        <w:rPr>
          <w:rFonts w:ascii="Century Gothic" w:hAnsi="Century Gothic" w:cs="Century Gothic"/>
          <w:bCs/>
          <w:sz w:val="20"/>
          <w:szCs w:val="20"/>
        </w:rPr>
      </w:pPr>
      <w:r w:rsidRPr="00581735">
        <w:rPr>
          <w:rFonts w:ascii="Century Gothic" w:hAnsi="Century Gothic" w:cs="Century Gothic"/>
          <w:bCs/>
          <w:sz w:val="20"/>
          <w:szCs w:val="20"/>
        </w:rPr>
        <w:t>¿Cuál es el objetivo genérico del puesto?</w:t>
      </w:r>
    </w:p>
    <w:p w:rsidR="00FB1BE9" w:rsidRPr="00CD2CC5" w:rsidRDefault="00402418" w:rsidP="00402418">
      <w:pPr>
        <w:widowControl w:val="0"/>
        <w:tabs>
          <w:tab w:val="left" w:pos="40"/>
        </w:tabs>
        <w:autoSpaceDE w:val="0"/>
        <w:autoSpaceDN w:val="0"/>
        <w:adjustRightInd w:val="0"/>
        <w:spacing w:after="0" w:line="240" w:lineRule="auto"/>
        <w:rPr>
          <w:rFonts w:ascii="Century Gothic" w:hAnsi="Century Gothic" w:cs="Century Gothic"/>
          <w:iCs/>
          <w:sz w:val="18"/>
          <w:szCs w:val="18"/>
        </w:rPr>
      </w:pPr>
      <w:r>
        <w:rPr>
          <w:rFonts w:ascii="Century Gothic" w:hAnsi="Century Gothic" w:cs="Century Gothic"/>
          <w:bCs/>
          <w:sz w:val="20"/>
          <w:szCs w:val="20"/>
        </w:rPr>
        <w:t>Representar a la Entidad con todas las facultades legales penales, administrativas, civiles, laborales, para su buen desarrollo.</w:t>
      </w:r>
      <w:r w:rsidR="00F351EB" w:rsidRPr="00CD2CC5">
        <w:rPr>
          <w:rFonts w:ascii="Century Gothic" w:hAnsi="Century Gothic" w:cs="Century Gothic"/>
          <w:iCs/>
          <w:sz w:val="18"/>
          <w:szCs w:val="18"/>
        </w:rPr>
        <w:tab/>
      </w:r>
    </w:p>
    <w:p w:rsidR="00FB1BE9" w:rsidRPr="00FB1BE9" w:rsidRDefault="00FB1BE9" w:rsidP="00FB1BE9">
      <w:pPr>
        <w:widowControl w:val="0"/>
        <w:tabs>
          <w:tab w:val="left" w:pos="540"/>
        </w:tabs>
        <w:autoSpaceDE w:val="0"/>
        <w:autoSpaceDN w:val="0"/>
        <w:adjustRightInd w:val="0"/>
        <w:spacing w:before="231" w:after="0" w:line="360" w:lineRule="auto"/>
        <w:rPr>
          <w:rFonts w:ascii="Century Gothic" w:hAnsi="Century Gothic" w:cs="Century Gothic"/>
          <w:i/>
          <w:iCs/>
          <w:sz w:val="2"/>
          <w:szCs w:val="18"/>
        </w:rPr>
      </w:pPr>
    </w:p>
    <w:p w:rsidR="0017325F" w:rsidRDefault="00B40E1B" w:rsidP="005E3EF6">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ab/>
        <w:t>RESPONSABILIDADES</w:t>
      </w:r>
    </w:p>
    <w:p w:rsidR="0017325F" w:rsidRDefault="005E3EF6" w:rsidP="005E3EF6">
      <w:pPr>
        <w:widowControl w:val="0"/>
        <w:tabs>
          <w:tab w:val="left" w:pos="40"/>
        </w:tabs>
        <w:autoSpaceDE w:val="0"/>
        <w:autoSpaceDN w:val="0"/>
        <w:adjustRightInd w:val="0"/>
        <w:spacing w:after="0" w:line="240" w:lineRule="auto"/>
        <w:rPr>
          <w:rFonts w:ascii="Century Gothic" w:hAnsi="Century Gothic" w:cs="Century Gothic"/>
          <w:bCs/>
          <w:sz w:val="20"/>
          <w:szCs w:val="20"/>
        </w:rPr>
      </w:pPr>
      <w:r w:rsidRPr="005E3EF6">
        <w:rPr>
          <w:rFonts w:ascii="Century Gothic" w:hAnsi="Century Gothic" w:cs="Century Gothic"/>
          <w:bCs/>
          <w:sz w:val="20"/>
          <w:szCs w:val="20"/>
        </w:rPr>
        <w:t>¿Cuáles son las responsabilidades básicas del puesto?</w:t>
      </w:r>
    </w:p>
    <w:p w:rsidR="006D062D" w:rsidRPr="005E3EF6" w:rsidRDefault="006D062D" w:rsidP="005E3EF6">
      <w:pPr>
        <w:widowControl w:val="0"/>
        <w:tabs>
          <w:tab w:val="left" w:pos="40"/>
        </w:tabs>
        <w:autoSpaceDE w:val="0"/>
        <w:autoSpaceDN w:val="0"/>
        <w:adjustRightInd w:val="0"/>
        <w:spacing w:after="0" w:line="240" w:lineRule="auto"/>
        <w:rPr>
          <w:rFonts w:ascii="Century Gothic" w:hAnsi="Century Gothic" w:cs="Century Gothic"/>
          <w:bCs/>
          <w:sz w:val="20"/>
          <w:szCs w:val="20"/>
        </w:rPr>
      </w:pPr>
    </w:p>
    <w:p w:rsidR="006D062D" w:rsidRPr="00D87C7C" w:rsidRDefault="006D062D" w:rsidP="005E3EF6">
      <w:pPr>
        <w:widowControl w:val="0"/>
        <w:tabs>
          <w:tab w:val="left" w:pos="40"/>
        </w:tabs>
        <w:autoSpaceDE w:val="0"/>
        <w:autoSpaceDN w:val="0"/>
        <w:adjustRightInd w:val="0"/>
        <w:spacing w:after="0" w:line="240" w:lineRule="auto"/>
        <w:rPr>
          <w:rFonts w:ascii="Century Gothic" w:hAnsi="Century Gothic"/>
          <w:sz w:val="18"/>
        </w:rPr>
      </w:pPr>
      <w:r w:rsidRPr="00D87C7C">
        <w:rPr>
          <w:rFonts w:ascii="Century Gothic" w:hAnsi="Century Gothic"/>
          <w:sz w:val="18"/>
        </w:rPr>
        <w:t xml:space="preserve">I.-Representar a la Comisión, con todas las facultades generales e incluso las especiales que requieran poder o cláusula especial conforme a la Ley, sin limitación alguna en los términos del primer párrafo del Artículo 2831 y 2868, del Código Civil vigente en el Estado de Sonora y sus correlativos el 2554 y 2587, del Código Civil vigente para el Distrito Federal en materia común aplicable en toda la República en materia Federal y sus concordantes en los demás Estados de la República. En forma enunciativa y no limitativa, podrá:).- Promover, desistirse de toda clase de acciones, recursos, juicios y procedimientos aún el de Amparo, Transigir, comprometer en árbitros, Absolver y articular posiciones; Recusar, Para recibir pagos, Formular denuncias, querellas de carácter Penal y desistirse de ellas; otorgar perdón cuando lo estime conveniente y constituirse en coadyuvante del Ministerio Público y para exigir reparación civil del daño; </w:t>
      </w:r>
    </w:p>
    <w:p w:rsidR="006D062D" w:rsidRPr="00D87C7C" w:rsidRDefault="006D062D" w:rsidP="005E3EF6">
      <w:pPr>
        <w:widowControl w:val="0"/>
        <w:tabs>
          <w:tab w:val="left" w:pos="40"/>
        </w:tabs>
        <w:autoSpaceDE w:val="0"/>
        <w:autoSpaceDN w:val="0"/>
        <w:adjustRightInd w:val="0"/>
        <w:spacing w:after="0" w:line="240" w:lineRule="auto"/>
        <w:rPr>
          <w:rFonts w:ascii="Century Gothic" w:hAnsi="Century Gothic"/>
          <w:sz w:val="18"/>
        </w:rPr>
      </w:pPr>
      <w:r w:rsidRPr="00D87C7C">
        <w:rPr>
          <w:rFonts w:ascii="Century Gothic" w:hAnsi="Century Gothic"/>
          <w:sz w:val="18"/>
        </w:rPr>
        <w:t>II.- Tener la representación legal en juicios o procedimientos laborales en los términos y para los efectos a los que se refieren los artículos 11, 46, 47, 134, fracción III, 523, 692, fracciones II y III, y, 694, 695, 786, 787, 873, 874, 876, 878, 880, 883, 884, 889, en relación con lo aplicable de los capítulos XII y XVII del Título Catorce, todos de la Ley Federal del Trabajo en vigor. Las facultades que se enumeran las ejercerá en forma enunciativa y no limitativa: Igualmente, se le faculta para otorgar poderes en esta materia, así como revocarlos.</w:t>
      </w:r>
    </w:p>
    <w:p w:rsidR="006D062D" w:rsidRPr="00D87C7C" w:rsidRDefault="006D062D" w:rsidP="005E3EF6">
      <w:pPr>
        <w:widowControl w:val="0"/>
        <w:tabs>
          <w:tab w:val="left" w:pos="40"/>
        </w:tabs>
        <w:autoSpaceDE w:val="0"/>
        <w:autoSpaceDN w:val="0"/>
        <w:adjustRightInd w:val="0"/>
        <w:spacing w:after="0" w:line="240" w:lineRule="auto"/>
        <w:rPr>
          <w:rFonts w:ascii="Century Gothic" w:hAnsi="Century Gothic"/>
          <w:sz w:val="18"/>
        </w:rPr>
      </w:pPr>
      <w:r w:rsidRPr="00D87C7C">
        <w:rPr>
          <w:rFonts w:ascii="Century Gothic" w:hAnsi="Century Gothic"/>
          <w:sz w:val="18"/>
        </w:rPr>
        <w:t xml:space="preserve">III.- Realizar los estudios pertinentes sobre las disposiciones jurídicas vigentes en materia de agua potable, alcantarillado, tratamiento, disposición de aguas residuales, así como la desalinización de las aguas y, en su caso, proponer las reformas, adiciones, modificaciones o derogaciones que se consideren; </w:t>
      </w:r>
    </w:p>
    <w:p w:rsidR="006D062D" w:rsidRPr="00D87C7C" w:rsidRDefault="006D062D" w:rsidP="005E3EF6">
      <w:pPr>
        <w:widowControl w:val="0"/>
        <w:tabs>
          <w:tab w:val="left" w:pos="40"/>
        </w:tabs>
        <w:autoSpaceDE w:val="0"/>
        <w:autoSpaceDN w:val="0"/>
        <w:adjustRightInd w:val="0"/>
        <w:spacing w:after="0" w:line="240" w:lineRule="auto"/>
        <w:rPr>
          <w:rFonts w:ascii="Century Gothic" w:hAnsi="Century Gothic"/>
          <w:sz w:val="18"/>
        </w:rPr>
      </w:pPr>
      <w:r w:rsidRPr="00D87C7C">
        <w:rPr>
          <w:rFonts w:ascii="Century Gothic" w:hAnsi="Century Gothic"/>
          <w:sz w:val="18"/>
        </w:rPr>
        <w:t xml:space="preserve">IV.- Formular los anteproyectos de leyes, reglamentos, decretos y demás disposiciones jurídicas que deban ser propuestas por el Vocal Ejecutivo; </w:t>
      </w:r>
    </w:p>
    <w:p w:rsidR="006D062D" w:rsidRPr="00D87C7C" w:rsidRDefault="006D062D" w:rsidP="005E3EF6">
      <w:pPr>
        <w:widowControl w:val="0"/>
        <w:tabs>
          <w:tab w:val="left" w:pos="40"/>
        </w:tabs>
        <w:autoSpaceDE w:val="0"/>
        <w:autoSpaceDN w:val="0"/>
        <w:adjustRightInd w:val="0"/>
        <w:spacing w:after="0" w:line="240" w:lineRule="auto"/>
        <w:rPr>
          <w:rFonts w:ascii="Century Gothic" w:hAnsi="Century Gothic"/>
          <w:sz w:val="18"/>
        </w:rPr>
      </w:pPr>
      <w:r w:rsidRPr="00D87C7C">
        <w:rPr>
          <w:rFonts w:ascii="Century Gothic" w:hAnsi="Century Gothic"/>
          <w:sz w:val="18"/>
        </w:rPr>
        <w:t xml:space="preserve">V.- Celebrar, en representación del Vocal Ejecutivo, los actos jurídicos que sean necesarios para el funcionamiento de la Comisión; </w:t>
      </w:r>
    </w:p>
    <w:p w:rsidR="006D062D" w:rsidRPr="00D87C7C" w:rsidRDefault="006D062D" w:rsidP="005E3EF6">
      <w:pPr>
        <w:widowControl w:val="0"/>
        <w:tabs>
          <w:tab w:val="left" w:pos="40"/>
        </w:tabs>
        <w:autoSpaceDE w:val="0"/>
        <w:autoSpaceDN w:val="0"/>
        <w:adjustRightInd w:val="0"/>
        <w:spacing w:after="0" w:line="240" w:lineRule="auto"/>
        <w:rPr>
          <w:rFonts w:ascii="Century Gothic" w:hAnsi="Century Gothic"/>
          <w:sz w:val="18"/>
        </w:rPr>
      </w:pPr>
      <w:r w:rsidRPr="00D87C7C">
        <w:rPr>
          <w:rFonts w:ascii="Century Gothic" w:hAnsi="Century Gothic"/>
          <w:sz w:val="18"/>
        </w:rPr>
        <w:t xml:space="preserve">VI.- Comparecer en representación de los intereses de la Comisión ante las autoridades administrativas y judiciales en la subsanación de los juicios y procedimientos en que sea parte; </w:t>
      </w:r>
    </w:p>
    <w:p w:rsidR="006D062D" w:rsidRPr="00D87C7C" w:rsidRDefault="006D062D" w:rsidP="005E3EF6">
      <w:pPr>
        <w:widowControl w:val="0"/>
        <w:tabs>
          <w:tab w:val="left" w:pos="40"/>
        </w:tabs>
        <w:autoSpaceDE w:val="0"/>
        <w:autoSpaceDN w:val="0"/>
        <w:adjustRightInd w:val="0"/>
        <w:spacing w:after="0" w:line="240" w:lineRule="auto"/>
        <w:rPr>
          <w:rFonts w:ascii="Century Gothic" w:hAnsi="Century Gothic"/>
          <w:sz w:val="18"/>
        </w:rPr>
      </w:pPr>
      <w:r w:rsidRPr="00D87C7C">
        <w:rPr>
          <w:rFonts w:ascii="Century Gothic" w:hAnsi="Century Gothic"/>
          <w:sz w:val="18"/>
        </w:rPr>
        <w:t xml:space="preserve">VII.- Tramitar los recursos o medios de impugnación que le competan, de acuerdo a lo establecido en las normas reglamentarias; </w:t>
      </w:r>
    </w:p>
    <w:p w:rsidR="006D062D" w:rsidRPr="00D87C7C" w:rsidRDefault="006D062D" w:rsidP="005E3EF6">
      <w:pPr>
        <w:widowControl w:val="0"/>
        <w:tabs>
          <w:tab w:val="left" w:pos="40"/>
        </w:tabs>
        <w:autoSpaceDE w:val="0"/>
        <w:autoSpaceDN w:val="0"/>
        <w:adjustRightInd w:val="0"/>
        <w:spacing w:after="0" w:line="240" w:lineRule="auto"/>
        <w:rPr>
          <w:rFonts w:ascii="Century Gothic" w:hAnsi="Century Gothic"/>
          <w:sz w:val="18"/>
        </w:rPr>
      </w:pPr>
      <w:r w:rsidRPr="00D87C7C">
        <w:rPr>
          <w:rFonts w:ascii="Century Gothic" w:hAnsi="Century Gothic"/>
          <w:sz w:val="18"/>
        </w:rPr>
        <w:t xml:space="preserve">VIII.- Solicitar, previo acuerdo de la Junta de Gobierno, a las autoridades competentes la expropiación, ocupación temporal, total o parcial de bienes o la limitación de los derechos de dominio en los términos de la Ley; </w:t>
      </w:r>
    </w:p>
    <w:p w:rsidR="006D062D" w:rsidRPr="00D87C7C" w:rsidRDefault="006D062D" w:rsidP="005E3EF6">
      <w:pPr>
        <w:widowControl w:val="0"/>
        <w:tabs>
          <w:tab w:val="left" w:pos="40"/>
        </w:tabs>
        <w:autoSpaceDE w:val="0"/>
        <w:autoSpaceDN w:val="0"/>
        <w:adjustRightInd w:val="0"/>
        <w:spacing w:after="0" w:line="240" w:lineRule="auto"/>
        <w:rPr>
          <w:rFonts w:ascii="Century Gothic" w:hAnsi="Century Gothic"/>
          <w:sz w:val="18"/>
        </w:rPr>
      </w:pPr>
      <w:r w:rsidRPr="00D87C7C">
        <w:rPr>
          <w:rFonts w:ascii="Century Gothic" w:hAnsi="Century Gothic"/>
          <w:sz w:val="18"/>
        </w:rPr>
        <w:t xml:space="preserve">IX.- Promover el establecimiento y difusión de normas jurídicas en lo referente a la realización de obras y a la construcción, operación, administración, conservación y mantenimiento de los sistemas de captación, potabilización, conducción, almacenamiento y distribución; </w:t>
      </w:r>
    </w:p>
    <w:p w:rsidR="006D062D" w:rsidRPr="00D87C7C" w:rsidRDefault="006D062D" w:rsidP="005E3EF6">
      <w:pPr>
        <w:widowControl w:val="0"/>
        <w:tabs>
          <w:tab w:val="left" w:pos="40"/>
        </w:tabs>
        <w:autoSpaceDE w:val="0"/>
        <w:autoSpaceDN w:val="0"/>
        <w:adjustRightInd w:val="0"/>
        <w:spacing w:after="0" w:line="240" w:lineRule="auto"/>
        <w:rPr>
          <w:rFonts w:ascii="Century Gothic" w:hAnsi="Century Gothic"/>
          <w:sz w:val="18"/>
        </w:rPr>
      </w:pPr>
      <w:r w:rsidRPr="00D87C7C">
        <w:rPr>
          <w:rFonts w:ascii="Century Gothic" w:hAnsi="Century Gothic"/>
          <w:sz w:val="18"/>
        </w:rPr>
        <w:t xml:space="preserve">X.-Vigilar que se cumplan las disposiciones jurídicas que regulen las relaciones de trabajo entre la Comisión y sus empleados; </w:t>
      </w:r>
    </w:p>
    <w:p w:rsidR="006D062D" w:rsidRPr="00D87C7C" w:rsidRDefault="006D062D" w:rsidP="005E3EF6">
      <w:pPr>
        <w:widowControl w:val="0"/>
        <w:tabs>
          <w:tab w:val="left" w:pos="40"/>
        </w:tabs>
        <w:autoSpaceDE w:val="0"/>
        <w:autoSpaceDN w:val="0"/>
        <w:adjustRightInd w:val="0"/>
        <w:spacing w:after="0" w:line="240" w:lineRule="auto"/>
        <w:rPr>
          <w:rFonts w:ascii="Century Gothic" w:hAnsi="Century Gothic"/>
          <w:sz w:val="18"/>
        </w:rPr>
      </w:pPr>
      <w:r w:rsidRPr="00D87C7C">
        <w:rPr>
          <w:rFonts w:ascii="Century Gothic" w:hAnsi="Century Gothic"/>
          <w:sz w:val="18"/>
        </w:rPr>
        <w:t xml:space="preserve">XI.- Atender y dirigir los asuntos jurídicos de la Comisión, de conformidad con las disposiciones legales aplicables; así como los lineamientos y criterios que al efecto dicte la Junta de Gobierno; </w:t>
      </w:r>
    </w:p>
    <w:p w:rsidR="006D062D" w:rsidRPr="00D87C7C" w:rsidRDefault="006D062D" w:rsidP="005E3EF6">
      <w:pPr>
        <w:widowControl w:val="0"/>
        <w:tabs>
          <w:tab w:val="left" w:pos="40"/>
        </w:tabs>
        <w:autoSpaceDE w:val="0"/>
        <w:autoSpaceDN w:val="0"/>
        <w:adjustRightInd w:val="0"/>
        <w:spacing w:after="0" w:line="240" w:lineRule="auto"/>
        <w:rPr>
          <w:rFonts w:ascii="Century Gothic" w:hAnsi="Century Gothic"/>
          <w:sz w:val="18"/>
        </w:rPr>
      </w:pPr>
      <w:r w:rsidRPr="00D87C7C">
        <w:rPr>
          <w:rFonts w:ascii="Century Gothic" w:hAnsi="Century Gothic"/>
          <w:sz w:val="18"/>
        </w:rPr>
        <w:t xml:space="preserve">XII.- Prestar asesoría en materia jurídica a las unidades administrativas de la Comisión, además de actuar como órgano de consulta en materia legal de dichas unidades administrativas y del Vocal Ejecutivo; </w:t>
      </w:r>
    </w:p>
    <w:p w:rsidR="006D062D" w:rsidRPr="00D87C7C" w:rsidRDefault="006D062D" w:rsidP="005E3EF6">
      <w:pPr>
        <w:widowControl w:val="0"/>
        <w:tabs>
          <w:tab w:val="left" w:pos="40"/>
        </w:tabs>
        <w:autoSpaceDE w:val="0"/>
        <w:autoSpaceDN w:val="0"/>
        <w:adjustRightInd w:val="0"/>
        <w:spacing w:after="0" w:line="240" w:lineRule="auto"/>
        <w:rPr>
          <w:rFonts w:ascii="Century Gothic" w:hAnsi="Century Gothic"/>
          <w:sz w:val="18"/>
        </w:rPr>
      </w:pPr>
      <w:r w:rsidRPr="00D87C7C">
        <w:rPr>
          <w:rFonts w:ascii="Century Gothic" w:hAnsi="Century Gothic"/>
          <w:sz w:val="18"/>
        </w:rPr>
        <w:t xml:space="preserve">XIII.- Realizar estudios sobre disposiciones jurídicas en materia de usos del agua: doméstico, industriales, de servicios, agrícolas, de conservación de suelo y agua y de control de avenidas, y en su caso proponer las reformas, adiciones, modificaciones o derogaciones que procedan; </w:t>
      </w:r>
    </w:p>
    <w:p w:rsidR="006D062D" w:rsidRPr="00D87C7C" w:rsidRDefault="006D062D" w:rsidP="005E3EF6">
      <w:pPr>
        <w:widowControl w:val="0"/>
        <w:tabs>
          <w:tab w:val="left" w:pos="40"/>
        </w:tabs>
        <w:autoSpaceDE w:val="0"/>
        <w:autoSpaceDN w:val="0"/>
        <w:adjustRightInd w:val="0"/>
        <w:spacing w:after="0" w:line="240" w:lineRule="auto"/>
        <w:rPr>
          <w:rFonts w:ascii="Century Gothic" w:hAnsi="Century Gothic"/>
          <w:sz w:val="18"/>
        </w:rPr>
      </w:pPr>
      <w:r w:rsidRPr="00D87C7C">
        <w:rPr>
          <w:rFonts w:ascii="Century Gothic" w:hAnsi="Century Gothic"/>
          <w:sz w:val="18"/>
        </w:rPr>
        <w:lastRenderedPageBreak/>
        <w:t xml:space="preserve">XIV.- Supervisar la aplicación de la normatividad que en materia hidráulica, emita la Comisión; </w:t>
      </w:r>
    </w:p>
    <w:p w:rsidR="006D062D" w:rsidRPr="00D87C7C" w:rsidRDefault="006D062D" w:rsidP="005E3EF6">
      <w:pPr>
        <w:widowControl w:val="0"/>
        <w:tabs>
          <w:tab w:val="left" w:pos="40"/>
        </w:tabs>
        <w:autoSpaceDE w:val="0"/>
        <w:autoSpaceDN w:val="0"/>
        <w:adjustRightInd w:val="0"/>
        <w:spacing w:after="0" w:line="240" w:lineRule="auto"/>
        <w:rPr>
          <w:rFonts w:ascii="Century Gothic" w:hAnsi="Century Gothic"/>
          <w:sz w:val="18"/>
        </w:rPr>
      </w:pPr>
      <w:r w:rsidRPr="00D87C7C">
        <w:rPr>
          <w:rFonts w:ascii="Century Gothic" w:hAnsi="Century Gothic"/>
          <w:sz w:val="18"/>
        </w:rPr>
        <w:t xml:space="preserve">XV.- Proporcionar asesoría legal jurídica al Vocal Ejecutivo de la Comisión, en relación al ejercicio de las facultades inherentes a su cargo; </w:t>
      </w:r>
    </w:p>
    <w:p w:rsidR="006D062D" w:rsidRPr="00D87C7C" w:rsidRDefault="006D062D" w:rsidP="005E3EF6">
      <w:pPr>
        <w:widowControl w:val="0"/>
        <w:tabs>
          <w:tab w:val="left" w:pos="40"/>
        </w:tabs>
        <w:autoSpaceDE w:val="0"/>
        <w:autoSpaceDN w:val="0"/>
        <w:adjustRightInd w:val="0"/>
        <w:spacing w:after="0" w:line="240" w:lineRule="auto"/>
        <w:rPr>
          <w:rFonts w:ascii="Century Gothic" w:hAnsi="Century Gothic"/>
          <w:sz w:val="18"/>
        </w:rPr>
      </w:pPr>
      <w:r w:rsidRPr="00D87C7C">
        <w:rPr>
          <w:rFonts w:ascii="Century Gothic" w:hAnsi="Century Gothic"/>
          <w:sz w:val="18"/>
        </w:rPr>
        <w:t xml:space="preserve">XVI.- Atender las solicitudes de información de los ciudadanos en el marco de los lineamientos de la Ley de Acceso a la Información Pública del Estado de Sonora; </w:t>
      </w:r>
    </w:p>
    <w:p w:rsidR="006D062D" w:rsidRPr="00D87C7C" w:rsidRDefault="006D062D" w:rsidP="005E3EF6">
      <w:pPr>
        <w:widowControl w:val="0"/>
        <w:tabs>
          <w:tab w:val="left" w:pos="40"/>
        </w:tabs>
        <w:autoSpaceDE w:val="0"/>
        <w:autoSpaceDN w:val="0"/>
        <w:adjustRightInd w:val="0"/>
        <w:spacing w:after="0" w:line="240" w:lineRule="auto"/>
        <w:rPr>
          <w:rFonts w:ascii="Century Gothic" w:hAnsi="Century Gothic"/>
          <w:sz w:val="18"/>
        </w:rPr>
      </w:pPr>
      <w:r w:rsidRPr="00D87C7C">
        <w:rPr>
          <w:rFonts w:ascii="Century Gothic" w:hAnsi="Century Gothic"/>
          <w:sz w:val="18"/>
        </w:rPr>
        <w:t xml:space="preserve">XVII.- Certificar los documentos oficiales que obran en los archivos de la Unidad de Asuntos Jurídicos de la Comisión; XVIII.- Realizar todas aquellas atribuciones inherentes al área de su competencia; desempeñar las funciones y comisiones delegadas dentro de la esfera de sus atribuciones, por el Vocal Ejecutivo de la Comisión y otras disposiciones legales aplicables; </w:t>
      </w:r>
    </w:p>
    <w:p w:rsidR="002C6AE0" w:rsidRPr="00D87C7C" w:rsidRDefault="006D062D" w:rsidP="005E3EF6">
      <w:pPr>
        <w:widowControl w:val="0"/>
        <w:tabs>
          <w:tab w:val="left" w:pos="40"/>
        </w:tabs>
        <w:autoSpaceDE w:val="0"/>
        <w:autoSpaceDN w:val="0"/>
        <w:adjustRightInd w:val="0"/>
        <w:spacing w:after="0" w:line="240" w:lineRule="auto"/>
        <w:rPr>
          <w:rFonts w:ascii="Century Gothic" w:hAnsi="Century Gothic" w:cs="Century Gothic"/>
          <w:b/>
          <w:bCs/>
          <w:sz w:val="18"/>
        </w:rPr>
      </w:pPr>
      <w:r w:rsidRPr="00D87C7C">
        <w:rPr>
          <w:rFonts w:ascii="Century Gothic" w:hAnsi="Century Gothic"/>
          <w:sz w:val="18"/>
        </w:rPr>
        <w:t>XIX.- Las demás que le confieran las distintas disposiciones legales aplicables o le encomiende el Vocal Ejecutivo, dentro de la esfera de sus atribuciones.</w:t>
      </w:r>
      <w:r w:rsidR="00B40E1B" w:rsidRPr="00D87C7C">
        <w:rPr>
          <w:rFonts w:ascii="Century Gothic" w:hAnsi="Century Gothic" w:cs="Century Gothic"/>
          <w:b/>
          <w:bCs/>
          <w:sz w:val="18"/>
        </w:rPr>
        <w:tab/>
      </w:r>
    </w:p>
    <w:p w:rsidR="006D062D" w:rsidRDefault="006D062D" w:rsidP="005E3EF6">
      <w:pPr>
        <w:widowControl w:val="0"/>
        <w:tabs>
          <w:tab w:val="left" w:pos="40"/>
        </w:tabs>
        <w:autoSpaceDE w:val="0"/>
        <w:autoSpaceDN w:val="0"/>
        <w:adjustRightInd w:val="0"/>
        <w:spacing w:after="0" w:line="240" w:lineRule="auto"/>
        <w:rPr>
          <w:rFonts w:ascii="Century Gothic" w:hAnsi="Century Gothic" w:cs="Century Gothic"/>
          <w:b/>
          <w:bCs/>
        </w:rPr>
      </w:pPr>
    </w:p>
    <w:p w:rsidR="00B40E1B" w:rsidRDefault="00B40E1B" w:rsidP="005E3EF6">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RELACIONES</w:t>
      </w:r>
    </w:p>
    <w:p w:rsidR="005E3EF6" w:rsidRPr="005E3EF6" w:rsidRDefault="005E3EF6" w:rsidP="005E3EF6">
      <w:pPr>
        <w:widowControl w:val="0"/>
        <w:tabs>
          <w:tab w:val="left" w:pos="40"/>
        </w:tabs>
        <w:autoSpaceDE w:val="0"/>
        <w:autoSpaceDN w:val="0"/>
        <w:adjustRightInd w:val="0"/>
        <w:spacing w:after="0" w:line="240" w:lineRule="auto"/>
        <w:rPr>
          <w:rFonts w:ascii="Century Gothic" w:hAnsi="Century Gothic" w:cs="Century Gothic"/>
          <w:bCs/>
          <w:sz w:val="20"/>
          <w:szCs w:val="20"/>
        </w:rPr>
      </w:pPr>
      <w:r w:rsidRPr="005E3EF6">
        <w:rPr>
          <w:rFonts w:ascii="Century Gothic" w:hAnsi="Century Gothic" w:cs="Century Gothic"/>
          <w:bCs/>
          <w:sz w:val="20"/>
          <w:szCs w:val="20"/>
        </w:rPr>
        <w:t>Indique las relaciones del puesto hacia adentro y fuera de la organización</w:t>
      </w:r>
      <w:r w:rsidR="00EF0295">
        <w:rPr>
          <w:rFonts w:ascii="Century Gothic" w:hAnsi="Century Gothic" w:cs="Century Gothic"/>
          <w:bCs/>
          <w:sz w:val="20"/>
          <w:szCs w:val="20"/>
        </w:rPr>
        <w:t xml:space="preserve"> ¿Con quién? y ¿para qué?</w:t>
      </w:r>
    </w:p>
    <w:p w:rsidR="00590BAD" w:rsidRDefault="00F351EB" w:rsidP="00D87C7C">
      <w:pPr>
        <w:widowControl w:val="0"/>
        <w:tabs>
          <w:tab w:val="right" w:pos="1970"/>
          <w:tab w:val="left" w:pos="2140"/>
          <w:tab w:val="left" w:pos="2552"/>
        </w:tabs>
        <w:autoSpaceDE w:val="0"/>
        <w:autoSpaceDN w:val="0"/>
        <w:adjustRightInd w:val="0"/>
        <w:spacing w:before="231" w:after="0" w:line="240" w:lineRule="auto"/>
        <w:ind w:left="2410" w:hanging="1276"/>
        <w:rPr>
          <w:rFonts w:ascii="Century Gothic" w:hAnsi="Century Gothic" w:cs="Century Gothic"/>
          <w:sz w:val="18"/>
          <w:szCs w:val="18"/>
        </w:rPr>
      </w:pPr>
      <w:r>
        <w:rPr>
          <w:rFonts w:ascii="Century Gothic" w:hAnsi="Century Gothic" w:cs="Century Gothic"/>
          <w:b/>
          <w:bCs/>
          <w:sz w:val="18"/>
          <w:szCs w:val="18"/>
        </w:rPr>
        <w:tab/>
        <w:t>Internas</w:t>
      </w:r>
      <w:r w:rsidR="00B40E1B">
        <w:rPr>
          <w:rFonts w:ascii="Century Gothic" w:hAnsi="Century Gothic" w:cs="Century Gothic"/>
          <w:b/>
          <w:bCs/>
          <w:sz w:val="18"/>
          <w:szCs w:val="18"/>
        </w:rPr>
        <w:t>:</w:t>
      </w:r>
      <w:r w:rsidR="00B40E1B">
        <w:rPr>
          <w:rFonts w:ascii="Century Gothic" w:hAnsi="Century Gothic" w:cs="Century Gothic"/>
          <w:b/>
          <w:bCs/>
          <w:sz w:val="18"/>
          <w:szCs w:val="18"/>
        </w:rPr>
        <w:tab/>
      </w:r>
      <w:r w:rsidR="00B40E1B">
        <w:rPr>
          <w:rFonts w:ascii="Century Gothic" w:hAnsi="Century Gothic" w:cs="Century Gothic"/>
          <w:sz w:val="18"/>
          <w:szCs w:val="18"/>
        </w:rPr>
        <w:t xml:space="preserve">a) </w:t>
      </w:r>
      <w:r w:rsidR="00502323">
        <w:rPr>
          <w:rFonts w:ascii="Century Gothic" w:hAnsi="Century Gothic" w:cs="Century Gothic"/>
          <w:sz w:val="18"/>
          <w:szCs w:val="18"/>
        </w:rPr>
        <w:t xml:space="preserve">Con </w:t>
      </w:r>
      <w:r w:rsidR="00D87C7C">
        <w:rPr>
          <w:rFonts w:ascii="Century Gothic" w:hAnsi="Century Gothic" w:cs="Century Gothic"/>
          <w:sz w:val="18"/>
          <w:szCs w:val="18"/>
        </w:rPr>
        <w:t>Directores Generales</w:t>
      </w:r>
      <w:r w:rsidR="00502323">
        <w:rPr>
          <w:rFonts w:ascii="Century Gothic" w:hAnsi="Century Gothic" w:cs="Century Gothic"/>
          <w:sz w:val="18"/>
          <w:szCs w:val="18"/>
        </w:rPr>
        <w:t xml:space="preserve"> de</w:t>
      </w:r>
      <w:r w:rsidR="00953868">
        <w:rPr>
          <w:rFonts w:ascii="Century Gothic" w:hAnsi="Century Gothic" w:cs="Century Gothic"/>
          <w:sz w:val="18"/>
          <w:szCs w:val="18"/>
        </w:rPr>
        <w:t xml:space="preserve"> esta</w:t>
      </w:r>
      <w:r w:rsidR="00502323">
        <w:rPr>
          <w:rFonts w:ascii="Century Gothic" w:hAnsi="Century Gothic" w:cs="Century Gothic"/>
          <w:sz w:val="18"/>
          <w:szCs w:val="18"/>
        </w:rPr>
        <w:t xml:space="preserve"> Comisión</w:t>
      </w:r>
      <w:r w:rsidR="00402418">
        <w:rPr>
          <w:rFonts w:ascii="Century Gothic" w:hAnsi="Century Gothic" w:cs="Century Gothic"/>
          <w:sz w:val="18"/>
          <w:szCs w:val="18"/>
        </w:rPr>
        <w:t xml:space="preserve"> para tratar asuntos administrativos, realización de contratos </w:t>
      </w:r>
      <w:r w:rsidR="00953868">
        <w:rPr>
          <w:rFonts w:ascii="Century Gothic" w:hAnsi="Century Gothic" w:cs="Century Gothic"/>
          <w:sz w:val="18"/>
          <w:szCs w:val="18"/>
        </w:rPr>
        <w:t>y</w:t>
      </w:r>
      <w:r w:rsidR="00402418">
        <w:rPr>
          <w:rFonts w:ascii="Century Gothic" w:hAnsi="Century Gothic" w:cs="Century Gothic"/>
          <w:sz w:val="18"/>
          <w:szCs w:val="18"/>
        </w:rPr>
        <w:t xml:space="preserve"> convenios</w:t>
      </w:r>
      <w:r w:rsidR="00502323">
        <w:rPr>
          <w:rFonts w:ascii="Century Gothic" w:hAnsi="Century Gothic" w:cs="Century Gothic"/>
          <w:sz w:val="18"/>
          <w:szCs w:val="18"/>
        </w:rPr>
        <w:t>.</w:t>
      </w:r>
    </w:p>
    <w:p w:rsidR="00B40E1B" w:rsidRDefault="00B40E1B" w:rsidP="00B40E1B">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r>
      <w:r>
        <w:rPr>
          <w:rFonts w:ascii="Century Gothic" w:hAnsi="Century Gothic" w:cs="Century Gothic"/>
          <w:sz w:val="18"/>
          <w:szCs w:val="18"/>
        </w:rPr>
        <w:tab/>
      </w:r>
    </w:p>
    <w:p w:rsidR="00E54B50" w:rsidRDefault="00F351EB" w:rsidP="00502323">
      <w:pPr>
        <w:widowControl w:val="0"/>
        <w:tabs>
          <w:tab w:val="right" w:pos="1970"/>
          <w:tab w:val="left" w:pos="2140"/>
        </w:tabs>
        <w:autoSpaceDE w:val="0"/>
        <w:autoSpaceDN w:val="0"/>
        <w:adjustRightInd w:val="0"/>
        <w:spacing w:after="0" w:line="240" w:lineRule="auto"/>
        <w:ind w:left="2381" w:hanging="2381"/>
        <w:rPr>
          <w:rFonts w:ascii="Century Gothic" w:hAnsi="Century Gothic" w:cs="Century Gothic"/>
          <w:sz w:val="18"/>
          <w:szCs w:val="18"/>
        </w:rPr>
      </w:pPr>
      <w:r>
        <w:rPr>
          <w:rFonts w:ascii="Century Gothic" w:hAnsi="Century Gothic" w:cs="Century Gothic"/>
          <w:b/>
          <w:bCs/>
          <w:sz w:val="18"/>
          <w:szCs w:val="18"/>
        </w:rPr>
        <w:tab/>
        <w:t>Externas</w:t>
      </w:r>
      <w:r w:rsidR="00B40E1B">
        <w:rPr>
          <w:rFonts w:ascii="Century Gothic" w:hAnsi="Century Gothic" w:cs="Century Gothic"/>
          <w:b/>
          <w:bCs/>
          <w:sz w:val="18"/>
          <w:szCs w:val="18"/>
        </w:rPr>
        <w:t>:</w:t>
      </w:r>
      <w:r w:rsidR="00B40E1B">
        <w:rPr>
          <w:rFonts w:ascii="Century Gothic" w:hAnsi="Century Gothic" w:cs="Century Gothic"/>
          <w:b/>
          <w:bCs/>
          <w:sz w:val="18"/>
          <w:szCs w:val="18"/>
        </w:rPr>
        <w:tab/>
      </w:r>
      <w:r w:rsidR="00B40E1B">
        <w:rPr>
          <w:rFonts w:ascii="Century Gothic" w:hAnsi="Century Gothic" w:cs="Century Gothic"/>
          <w:sz w:val="18"/>
          <w:szCs w:val="18"/>
        </w:rPr>
        <w:t>a)</w:t>
      </w:r>
      <w:r w:rsidR="00502323">
        <w:rPr>
          <w:rFonts w:ascii="Century Gothic" w:hAnsi="Century Gothic" w:cs="Century Gothic"/>
          <w:sz w:val="18"/>
          <w:szCs w:val="18"/>
        </w:rPr>
        <w:t xml:space="preserve"> </w:t>
      </w:r>
      <w:r w:rsidR="00E54B50">
        <w:rPr>
          <w:rFonts w:ascii="Century Gothic" w:hAnsi="Century Gothic" w:cs="Century Gothic"/>
          <w:sz w:val="18"/>
          <w:szCs w:val="18"/>
        </w:rPr>
        <w:t>Con despachos jurídicos para la atención de diversos asuntos de la unidad administrativa.</w:t>
      </w:r>
    </w:p>
    <w:p w:rsidR="00B40E1B" w:rsidRDefault="00B40E1B" w:rsidP="00502323">
      <w:pPr>
        <w:widowControl w:val="0"/>
        <w:tabs>
          <w:tab w:val="right" w:pos="1970"/>
          <w:tab w:val="left" w:pos="2140"/>
        </w:tabs>
        <w:autoSpaceDE w:val="0"/>
        <w:autoSpaceDN w:val="0"/>
        <w:adjustRightInd w:val="0"/>
        <w:spacing w:after="0" w:line="240" w:lineRule="auto"/>
        <w:ind w:left="2381" w:hanging="2381"/>
        <w:rPr>
          <w:rFonts w:ascii="Century Gothic" w:hAnsi="Century Gothic" w:cs="Century Gothic"/>
          <w:sz w:val="18"/>
          <w:szCs w:val="18"/>
        </w:rPr>
      </w:pPr>
      <w:r>
        <w:rPr>
          <w:rFonts w:ascii="Century Gothic" w:hAnsi="Century Gothic" w:cs="Century Gothic"/>
          <w:sz w:val="18"/>
          <w:szCs w:val="18"/>
        </w:rPr>
        <w:tab/>
      </w:r>
      <w:r>
        <w:rPr>
          <w:rFonts w:ascii="Century Gothic" w:hAnsi="Century Gothic" w:cs="Century Gothic"/>
          <w:sz w:val="18"/>
          <w:szCs w:val="18"/>
        </w:rPr>
        <w:tab/>
      </w:r>
    </w:p>
    <w:p w:rsidR="00B40E1B" w:rsidRDefault="00B40E1B" w:rsidP="0017325F">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ab/>
        <w:t>MEDIDORES DE EFICIENCIA</w:t>
      </w:r>
    </w:p>
    <w:p w:rsidR="0017325F" w:rsidRPr="005E3EF6" w:rsidRDefault="0017325F" w:rsidP="0017325F">
      <w:pPr>
        <w:widowControl w:val="0"/>
        <w:tabs>
          <w:tab w:val="left" w:pos="40"/>
        </w:tabs>
        <w:autoSpaceDE w:val="0"/>
        <w:autoSpaceDN w:val="0"/>
        <w:adjustRightInd w:val="0"/>
        <w:spacing w:after="0" w:line="240" w:lineRule="auto"/>
        <w:rPr>
          <w:rFonts w:ascii="Century Gothic" w:hAnsi="Century Gothic" w:cs="Century Gothic"/>
          <w:bCs/>
          <w:sz w:val="20"/>
          <w:szCs w:val="20"/>
        </w:rPr>
      </w:pPr>
      <w:r w:rsidRPr="005E3EF6">
        <w:rPr>
          <w:rFonts w:ascii="Century Gothic" w:hAnsi="Century Gothic" w:cs="Century Gothic"/>
          <w:bCs/>
          <w:sz w:val="20"/>
          <w:szCs w:val="20"/>
        </w:rPr>
        <w:t>¿Cómo se mide la eficiencia del titular del puesto?</w:t>
      </w:r>
    </w:p>
    <w:p w:rsidR="00B40E1B" w:rsidRDefault="00D87C7C" w:rsidP="00FB1BE9">
      <w:pPr>
        <w:widowControl w:val="0"/>
        <w:numPr>
          <w:ilvl w:val="0"/>
          <w:numId w:val="5"/>
        </w:numPr>
        <w:tabs>
          <w:tab w:val="left" w:pos="5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 xml:space="preserve"> </w:t>
      </w:r>
      <w:r w:rsidR="00953868">
        <w:rPr>
          <w:rFonts w:ascii="Century Gothic" w:hAnsi="Century Gothic" w:cs="Century Gothic"/>
          <w:sz w:val="18"/>
          <w:szCs w:val="18"/>
        </w:rPr>
        <w:t>Asuntos administrativos sin rezagos.</w:t>
      </w:r>
    </w:p>
    <w:p w:rsidR="00D87C7C" w:rsidRPr="00953868" w:rsidRDefault="00D87C7C" w:rsidP="00953868">
      <w:pPr>
        <w:widowControl w:val="0"/>
        <w:numPr>
          <w:ilvl w:val="0"/>
          <w:numId w:val="5"/>
        </w:numPr>
        <w:tabs>
          <w:tab w:val="left" w:pos="5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 xml:space="preserve"> </w:t>
      </w:r>
      <w:r w:rsidR="00953868">
        <w:rPr>
          <w:rFonts w:ascii="Century Gothic" w:hAnsi="Century Gothic" w:cs="Century Gothic"/>
          <w:sz w:val="18"/>
          <w:szCs w:val="18"/>
        </w:rPr>
        <w:t>No obtener observaciones por parte del Órgano de Control y Desarrollo Administrativo.</w:t>
      </w:r>
    </w:p>
    <w:p w:rsidR="00213684" w:rsidRDefault="00213684" w:rsidP="005E3EF6">
      <w:pPr>
        <w:widowControl w:val="0"/>
        <w:tabs>
          <w:tab w:val="left" w:pos="40"/>
        </w:tabs>
        <w:autoSpaceDE w:val="0"/>
        <w:autoSpaceDN w:val="0"/>
        <w:adjustRightInd w:val="0"/>
        <w:spacing w:after="0" w:line="240" w:lineRule="auto"/>
        <w:rPr>
          <w:rFonts w:ascii="Century Gothic" w:hAnsi="Century Gothic" w:cs="Century Gothic"/>
          <w:b/>
          <w:bCs/>
        </w:rPr>
      </w:pPr>
    </w:p>
    <w:p w:rsidR="00B40E1B" w:rsidRDefault="00B40E1B" w:rsidP="005E3EF6">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ab/>
        <w:t>DATOS GENERALES DEL PERFIL</w:t>
      </w:r>
    </w:p>
    <w:p w:rsidR="005E3EF6" w:rsidRPr="005E3EF6" w:rsidRDefault="005E3EF6" w:rsidP="005E3EF6">
      <w:pPr>
        <w:widowControl w:val="0"/>
        <w:tabs>
          <w:tab w:val="left" w:pos="40"/>
        </w:tabs>
        <w:autoSpaceDE w:val="0"/>
        <w:autoSpaceDN w:val="0"/>
        <w:adjustRightInd w:val="0"/>
        <w:spacing w:after="0" w:line="240" w:lineRule="auto"/>
        <w:rPr>
          <w:rFonts w:ascii="Century Gothic" w:hAnsi="Century Gothic" w:cs="Century Gothic"/>
          <w:bCs/>
          <w:sz w:val="20"/>
          <w:szCs w:val="20"/>
        </w:rPr>
      </w:pPr>
      <w:r w:rsidRPr="005E3EF6">
        <w:rPr>
          <w:rFonts w:ascii="Century Gothic" w:hAnsi="Century Gothic" w:cs="Century Gothic"/>
          <w:bCs/>
          <w:sz w:val="20"/>
          <w:szCs w:val="20"/>
        </w:rPr>
        <w:t>Indique los requisitos que debe cumplir el titular del puesto:</w:t>
      </w:r>
    </w:p>
    <w:p w:rsidR="00B40E1B" w:rsidRDefault="0073140E" w:rsidP="00B40E1B">
      <w:pPr>
        <w:widowControl w:val="0"/>
        <w:tabs>
          <w:tab w:val="right" w:pos="1970"/>
          <w:tab w:val="left" w:pos="21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b/>
          <w:bCs/>
          <w:sz w:val="18"/>
          <w:szCs w:val="18"/>
        </w:rPr>
        <w:tab/>
        <w:t>Sexo</w:t>
      </w:r>
      <w:r w:rsidR="00B40E1B">
        <w:rPr>
          <w:rFonts w:ascii="Century Gothic" w:hAnsi="Century Gothic" w:cs="Century Gothic"/>
          <w:b/>
          <w:bCs/>
          <w:sz w:val="18"/>
          <w:szCs w:val="18"/>
        </w:rPr>
        <w:t>:</w:t>
      </w:r>
      <w:r w:rsidR="00B40E1B">
        <w:rPr>
          <w:rFonts w:ascii="Century Gothic" w:hAnsi="Century Gothic" w:cs="Century Gothic"/>
          <w:b/>
          <w:bCs/>
          <w:sz w:val="18"/>
          <w:szCs w:val="18"/>
        </w:rPr>
        <w:tab/>
      </w:r>
      <w:r w:rsidR="002C6AE0">
        <w:rPr>
          <w:rFonts w:ascii="Century Gothic" w:hAnsi="Century Gothic" w:cs="Century Gothic"/>
          <w:sz w:val="18"/>
          <w:szCs w:val="18"/>
        </w:rPr>
        <w:t>Indistinto</w:t>
      </w:r>
    </w:p>
    <w:p w:rsidR="00B40E1B" w:rsidRDefault="0073140E" w:rsidP="00B40E1B">
      <w:pPr>
        <w:widowControl w:val="0"/>
        <w:tabs>
          <w:tab w:val="right" w:pos="1970"/>
          <w:tab w:val="left" w:pos="21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b/>
          <w:bCs/>
          <w:sz w:val="18"/>
          <w:szCs w:val="18"/>
        </w:rPr>
        <w:tab/>
        <w:t>Estado Civil</w:t>
      </w:r>
      <w:r w:rsidR="00B40E1B">
        <w:rPr>
          <w:rFonts w:ascii="Century Gothic" w:hAnsi="Century Gothic" w:cs="Century Gothic"/>
          <w:b/>
          <w:bCs/>
          <w:sz w:val="18"/>
          <w:szCs w:val="18"/>
        </w:rPr>
        <w:t>:</w:t>
      </w:r>
      <w:r w:rsidR="00B40E1B">
        <w:rPr>
          <w:rFonts w:ascii="Century Gothic" w:hAnsi="Century Gothic" w:cs="Century Gothic"/>
          <w:b/>
          <w:bCs/>
          <w:sz w:val="18"/>
          <w:szCs w:val="18"/>
        </w:rPr>
        <w:tab/>
      </w:r>
      <w:r w:rsidR="00502323">
        <w:rPr>
          <w:rFonts w:ascii="Century Gothic" w:hAnsi="Century Gothic" w:cs="Century Gothic"/>
          <w:sz w:val="18"/>
          <w:szCs w:val="18"/>
        </w:rPr>
        <w:t>Indistinto</w:t>
      </w:r>
    </w:p>
    <w:p w:rsidR="00B40E1B" w:rsidRDefault="0073140E" w:rsidP="00B40E1B">
      <w:pPr>
        <w:widowControl w:val="0"/>
        <w:tabs>
          <w:tab w:val="right" w:pos="1970"/>
          <w:tab w:val="left" w:pos="21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b/>
          <w:bCs/>
          <w:sz w:val="18"/>
          <w:szCs w:val="18"/>
        </w:rPr>
        <w:tab/>
        <w:t>Edad</w:t>
      </w:r>
      <w:r w:rsidR="00B40E1B">
        <w:rPr>
          <w:rFonts w:ascii="Century Gothic" w:hAnsi="Century Gothic" w:cs="Century Gothic"/>
          <w:b/>
          <w:bCs/>
          <w:sz w:val="18"/>
          <w:szCs w:val="18"/>
        </w:rPr>
        <w:t>:</w:t>
      </w:r>
      <w:r w:rsidR="00B40E1B">
        <w:rPr>
          <w:rFonts w:ascii="Century Gothic" w:hAnsi="Century Gothic" w:cs="Century Gothic"/>
          <w:b/>
          <w:bCs/>
          <w:sz w:val="18"/>
          <w:szCs w:val="18"/>
        </w:rPr>
        <w:tab/>
      </w:r>
      <w:r>
        <w:rPr>
          <w:rFonts w:ascii="Century Gothic" w:hAnsi="Century Gothic" w:cs="Century Gothic"/>
          <w:sz w:val="18"/>
          <w:szCs w:val="18"/>
        </w:rPr>
        <w:t xml:space="preserve">Entre </w:t>
      </w:r>
      <w:r w:rsidR="00502323">
        <w:rPr>
          <w:rFonts w:ascii="Century Gothic" w:hAnsi="Century Gothic" w:cs="Century Gothic"/>
          <w:sz w:val="18"/>
          <w:szCs w:val="18"/>
        </w:rPr>
        <w:t>20</w:t>
      </w:r>
      <w:r>
        <w:rPr>
          <w:rFonts w:ascii="Century Gothic" w:hAnsi="Century Gothic" w:cs="Century Gothic"/>
          <w:sz w:val="18"/>
          <w:szCs w:val="18"/>
        </w:rPr>
        <w:t xml:space="preserve"> y </w:t>
      </w:r>
      <w:r w:rsidR="002C6AE0">
        <w:rPr>
          <w:rFonts w:ascii="Century Gothic" w:hAnsi="Century Gothic" w:cs="Century Gothic"/>
          <w:sz w:val="18"/>
          <w:szCs w:val="18"/>
        </w:rPr>
        <w:t>60</w:t>
      </w:r>
      <w:r w:rsidR="00B40E1B">
        <w:rPr>
          <w:rFonts w:ascii="Century Gothic" w:hAnsi="Century Gothic" w:cs="Century Gothic"/>
          <w:sz w:val="18"/>
          <w:szCs w:val="18"/>
        </w:rPr>
        <w:t xml:space="preserve"> añ</w:t>
      </w:r>
      <w:r>
        <w:rPr>
          <w:rFonts w:ascii="Century Gothic" w:hAnsi="Century Gothic" w:cs="Century Gothic"/>
          <w:sz w:val="18"/>
          <w:szCs w:val="18"/>
        </w:rPr>
        <w:t>os.</w:t>
      </w:r>
    </w:p>
    <w:p w:rsidR="00502323" w:rsidRDefault="00502323" w:rsidP="00B40E1B">
      <w:pPr>
        <w:widowControl w:val="0"/>
        <w:tabs>
          <w:tab w:val="right" w:pos="1970"/>
          <w:tab w:val="left" w:pos="2140"/>
        </w:tabs>
        <w:autoSpaceDE w:val="0"/>
        <w:autoSpaceDN w:val="0"/>
        <w:adjustRightInd w:val="0"/>
        <w:spacing w:before="30" w:after="0" w:line="240" w:lineRule="auto"/>
        <w:rPr>
          <w:rFonts w:ascii="Century Gothic" w:hAnsi="Century Gothic" w:cs="Century Gothic"/>
          <w:sz w:val="18"/>
          <w:szCs w:val="18"/>
        </w:rPr>
      </w:pPr>
    </w:p>
    <w:p w:rsidR="00B40E1B" w:rsidRDefault="00B40E1B"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t>Grado de estudios</w:t>
      </w:r>
    </w:p>
    <w:p w:rsidR="00B40E1B" w:rsidRDefault="00B40E1B"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Indique el grado de estudios requerido en la columna 1 y el grado de estudios deseable en la columna 2.</w:t>
      </w:r>
    </w:p>
    <w:p w:rsidR="008B097D" w:rsidRDefault="008B097D"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p>
    <w:p w:rsidR="00B40E1B" w:rsidRDefault="00B40E1B" w:rsidP="00B40E1B">
      <w:pPr>
        <w:widowControl w:val="0"/>
        <w:tabs>
          <w:tab w:val="left" w:pos="530"/>
          <w:tab w:val="left" w:pos="990"/>
          <w:tab w:val="right" w:pos="1670"/>
          <w:tab w:val="left" w:pos="17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Primaria</w:t>
      </w:r>
    </w:p>
    <w:p w:rsidR="00B40E1B"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Secundaria</w:t>
      </w:r>
    </w:p>
    <w:p w:rsidR="00B40E1B"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Carrera técnica sin preparatoria / Secretariales</w:t>
      </w:r>
    </w:p>
    <w:p w:rsidR="00B40E1B" w:rsidRPr="00FB1BE9"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b/>
          <w:sz w:val="18"/>
          <w:szCs w:val="18"/>
        </w:rPr>
      </w:pPr>
      <w:r>
        <w:rPr>
          <w:rFonts w:ascii="Wingdings" w:hAnsi="Wingdings" w:cs="Wingdings"/>
          <w:sz w:val="18"/>
          <w:szCs w:val="18"/>
        </w:rPr>
        <w:tab/>
      </w:r>
      <w:r w:rsidR="002C6AE0">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sidRPr="00FB1BE9">
        <w:rPr>
          <w:rFonts w:ascii="Wingdings" w:hAnsi="Wingdings" w:cs="Wingdings"/>
          <w:b/>
          <w:sz w:val="18"/>
          <w:szCs w:val="18"/>
        </w:rPr>
        <w:tab/>
      </w:r>
      <w:r w:rsidRPr="00FB1BE9">
        <w:rPr>
          <w:rFonts w:ascii="Century Gothic" w:hAnsi="Century Gothic" w:cs="Century Gothic"/>
          <w:b/>
          <w:sz w:val="18"/>
          <w:szCs w:val="18"/>
        </w:rPr>
        <w:t>4.</w:t>
      </w:r>
      <w:r w:rsidRPr="00FB1BE9">
        <w:rPr>
          <w:rFonts w:ascii="Century Gothic" w:hAnsi="Century Gothic" w:cs="Century Gothic"/>
          <w:b/>
          <w:sz w:val="18"/>
          <w:szCs w:val="18"/>
        </w:rPr>
        <w:tab/>
        <w:t>Preparatoria completa / CONALEP</w:t>
      </w:r>
    </w:p>
    <w:p w:rsidR="00B40E1B"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sidR="002C6AE0">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Carrera técnica después de la preparatoria</w:t>
      </w:r>
    </w:p>
    <w:p w:rsidR="00B40E1B"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483202">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6.</w:t>
      </w:r>
      <w:r>
        <w:rPr>
          <w:rFonts w:ascii="Century Gothic" w:hAnsi="Century Gothic" w:cs="Century Gothic"/>
          <w:sz w:val="18"/>
          <w:szCs w:val="18"/>
        </w:rPr>
        <w:tab/>
        <w:t>Estudios profesionales incompletos / Técnico Superior Universitario (TSU)</w:t>
      </w:r>
    </w:p>
    <w:p w:rsidR="00B40E1B"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F273BB">
        <w:rPr>
          <w:rFonts w:ascii="Wingdings" w:hAnsi="Wingdings" w:cs="Wingdings"/>
          <w:sz w:val="18"/>
          <w:szCs w:val="18"/>
        </w:rPr>
        <w:t></w:t>
      </w:r>
      <w:r>
        <w:rPr>
          <w:rFonts w:ascii="Wingdings" w:hAnsi="Wingdings" w:cs="Wingdings"/>
          <w:sz w:val="18"/>
          <w:szCs w:val="18"/>
        </w:rPr>
        <w:tab/>
      </w:r>
      <w:r w:rsidR="00F273BB">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7.</w:t>
      </w:r>
      <w:r>
        <w:rPr>
          <w:rFonts w:ascii="Century Gothic" w:hAnsi="Century Gothic" w:cs="Century Gothic"/>
          <w:sz w:val="18"/>
          <w:szCs w:val="18"/>
        </w:rPr>
        <w:tab/>
        <w:t>Estudios profesionales completos</w:t>
      </w:r>
    </w:p>
    <w:p w:rsidR="00B40E1B"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sidR="00483202">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8.</w:t>
      </w:r>
      <w:r>
        <w:rPr>
          <w:rFonts w:ascii="Century Gothic" w:hAnsi="Century Gothic" w:cs="Century Gothic"/>
          <w:sz w:val="18"/>
          <w:szCs w:val="18"/>
        </w:rPr>
        <w:tab/>
        <w:t>Diplomado, además de la carrera profesional</w:t>
      </w:r>
    </w:p>
    <w:p w:rsidR="00B40E1B"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9.</w:t>
      </w:r>
      <w:r>
        <w:rPr>
          <w:rFonts w:ascii="Century Gothic" w:hAnsi="Century Gothic" w:cs="Century Gothic"/>
          <w:sz w:val="18"/>
          <w:szCs w:val="18"/>
        </w:rPr>
        <w:tab/>
        <w:t>Maestría</w:t>
      </w:r>
    </w:p>
    <w:p w:rsidR="00B40E1B"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10.</w:t>
      </w:r>
      <w:r>
        <w:rPr>
          <w:rFonts w:ascii="Century Gothic" w:hAnsi="Century Gothic" w:cs="Century Gothic"/>
          <w:sz w:val="18"/>
          <w:szCs w:val="18"/>
        </w:rPr>
        <w:tab/>
        <w:t>Doctorado</w:t>
      </w:r>
    </w:p>
    <w:p w:rsidR="00B40E1B" w:rsidRDefault="00B40E1B" w:rsidP="00B40E1B">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ab/>
        <w:t>¿El puesto requiere alguna especialización académica?</w:t>
      </w:r>
    </w:p>
    <w:p w:rsidR="00B40E1B" w:rsidRDefault="0073140E" w:rsidP="00B40E1B">
      <w:pPr>
        <w:widowControl w:val="0"/>
        <w:tabs>
          <w:tab w:val="right" w:pos="1970"/>
          <w:tab w:val="left" w:pos="21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ab/>
        <w:t>Carrera</w:t>
      </w:r>
      <w:r w:rsidR="00B40E1B">
        <w:rPr>
          <w:rFonts w:ascii="Century Gothic" w:hAnsi="Century Gothic" w:cs="Century Gothic"/>
          <w:b/>
          <w:bCs/>
          <w:sz w:val="18"/>
          <w:szCs w:val="18"/>
        </w:rPr>
        <w:t>:</w:t>
      </w:r>
      <w:r w:rsidR="00B40E1B">
        <w:rPr>
          <w:rFonts w:ascii="Century Gothic" w:hAnsi="Century Gothic" w:cs="Century Gothic"/>
          <w:b/>
          <w:bCs/>
          <w:sz w:val="18"/>
          <w:szCs w:val="18"/>
        </w:rPr>
        <w:tab/>
      </w:r>
      <w:r w:rsidR="00E54B50">
        <w:rPr>
          <w:rFonts w:ascii="Century Gothic" w:hAnsi="Century Gothic" w:cs="Century Gothic"/>
          <w:bCs/>
          <w:sz w:val="18"/>
          <w:szCs w:val="18"/>
        </w:rPr>
        <w:t xml:space="preserve">Licenciatura </w:t>
      </w:r>
      <w:r w:rsidR="00483202">
        <w:rPr>
          <w:rFonts w:ascii="Century Gothic" w:hAnsi="Century Gothic" w:cs="Century Gothic"/>
          <w:bCs/>
          <w:sz w:val="18"/>
          <w:szCs w:val="18"/>
        </w:rPr>
        <w:t>en Derecho</w:t>
      </w:r>
      <w:r w:rsidR="00502323" w:rsidRPr="00502323">
        <w:rPr>
          <w:rFonts w:ascii="Century Gothic" w:hAnsi="Century Gothic" w:cs="Century Gothic"/>
          <w:bCs/>
          <w:sz w:val="18"/>
          <w:szCs w:val="18"/>
        </w:rPr>
        <w:t>.</w:t>
      </w:r>
    </w:p>
    <w:p w:rsidR="00B40E1B" w:rsidRDefault="0073140E" w:rsidP="00B40E1B">
      <w:pPr>
        <w:widowControl w:val="0"/>
        <w:tabs>
          <w:tab w:val="right" w:pos="1970"/>
          <w:tab w:val="left" w:pos="2140"/>
        </w:tabs>
        <w:autoSpaceDE w:val="0"/>
        <w:autoSpaceDN w:val="0"/>
        <w:adjustRightInd w:val="0"/>
        <w:spacing w:before="30" w:after="0" w:line="240" w:lineRule="auto"/>
        <w:rPr>
          <w:rFonts w:ascii="Century Gothic" w:hAnsi="Century Gothic" w:cs="Century Gothic"/>
          <w:b/>
          <w:bCs/>
          <w:sz w:val="18"/>
          <w:szCs w:val="18"/>
        </w:rPr>
      </w:pPr>
      <w:r>
        <w:rPr>
          <w:rFonts w:ascii="Century Gothic" w:hAnsi="Century Gothic" w:cs="Century Gothic"/>
          <w:b/>
          <w:bCs/>
          <w:sz w:val="18"/>
          <w:szCs w:val="18"/>
        </w:rPr>
        <w:tab/>
        <w:t>Área</w:t>
      </w:r>
      <w:r w:rsidR="00B40E1B">
        <w:rPr>
          <w:rFonts w:ascii="Century Gothic" w:hAnsi="Century Gothic" w:cs="Century Gothic"/>
          <w:b/>
          <w:bCs/>
          <w:sz w:val="18"/>
          <w:szCs w:val="18"/>
        </w:rPr>
        <w:t>:</w:t>
      </w:r>
      <w:r w:rsidR="00B40E1B">
        <w:rPr>
          <w:rFonts w:ascii="Century Gothic" w:hAnsi="Century Gothic" w:cs="Century Gothic"/>
          <w:b/>
          <w:bCs/>
          <w:sz w:val="18"/>
          <w:szCs w:val="18"/>
        </w:rPr>
        <w:tab/>
      </w:r>
      <w:r w:rsidR="00E54B50">
        <w:rPr>
          <w:rFonts w:ascii="Century Gothic" w:hAnsi="Century Gothic" w:cs="Century Gothic"/>
          <w:bCs/>
          <w:sz w:val="18"/>
          <w:szCs w:val="18"/>
        </w:rPr>
        <w:t>Derecho</w:t>
      </w:r>
      <w:r w:rsidR="00D87C7C">
        <w:rPr>
          <w:rFonts w:ascii="Century Gothic" w:hAnsi="Century Gothic" w:cs="Century Gothic"/>
          <w:bCs/>
          <w:sz w:val="18"/>
          <w:szCs w:val="18"/>
        </w:rPr>
        <w:t>.</w:t>
      </w:r>
    </w:p>
    <w:p w:rsidR="00502323" w:rsidRDefault="00502323" w:rsidP="00B40E1B">
      <w:pPr>
        <w:widowControl w:val="0"/>
        <w:tabs>
          <w:tab w:val="right" w:pos="1970"/>
          <w:tab w:val="left" w:pos="2140"/>
        </w:tabs>
        <w:autoSpaceDE w:val="0"/>
        <w:autoSpaceDN w:val="0"/>
        <w:adjustRightInd w:val="0"/>
        <w:spacing w:before="30" w:after="0" w:line="240" w:lineRule="auto"/>
        <w:rPr>
          <w:rFonts w:ascii="Century Gothic" w:hAnsi="Century Gothic" w:cs="Century Gothic"/>
          <w:sz w:val="18"/>
          <w:szCs w:val="18"/>
        </w:rPr>
      </w:pPr>
    </w:p>
    <w:p w:rsidR="00953868" w:rsidRDefault="00953868" w:rsidP="00B40E1B">
      <w:pPr>
        <w:widowControl w:val="0"/>
        <w:tabs>
          <w:tab w:val="right" w:pos="1970"/>
          <w:tab w:val="left" w:pos="2140"/>
        </w:tabs>
        <w:autoSpaceDE w:val="0"/>
        <w:autoSpaceDN w:val="0"/>
        <w:adjustRightInd w:val="0"/>
        <w:spacing w:before="30" w:after="0" w:line="240" w:lineRule="auto"/>
        <w:rPr>
          <w:rFonts w:ascii="Century Gothic" w:hAnsi="Century Gothic" w:cs="Century Gothic"/>
          <w:sz w:val="18"/>
          <w:szCs w:val="18"/>
        </w:rPr>
      </w:pPr>
    </w:p>
    <w:p w:rsidR="00953868" w:rsidRDefault="00953868" w:rsidP="00B40E1B">
      <w:pPr>
        <w:widowControl w:val="0"/>
        <w:tabs>
          <w:tab w:val="right" w:pos="1970"/>
          <w:tab w:val="left" w:pos="2140"/>
        </w:tabs>
        <w:autoSpaceDE w:val="0"/>
        <w:autoSpaceDN w:val="0"/>
        <w:adjustRightInd w:val="0"/>
        <w:spacing w:before="30" w:after="0" w:line="240" w:lineRule="auto"/>
        <w:rPr>
          <w:rFonts w:ascii="Century Gothic" w:hAnsi="Century Gothic" w:cs="Century Gothic"/>
          <w:sz w:val="18"/>
          <w:szCs w:val="18"/>
        </w:rPr>
      </w:pPr>
    </w:p>
    <w:p w:rsidR="000B6EF2" w:rsidRDefault="000B6EF2" w:rsidP="00B40E1B">
      <w:pPr>
        <w:widowControl w:val="0"/>
        <w:tabs>
          <w:tab w:val="right" w:pos="1970"/>
          <w:tab w:val="left" w:pos="2140"/>
        </w:tabs>
        <w:autoSpaceDE w:val="0"/>
        <w:autoSpaceDN w:val="0"/>
        <w:adjustRightInd w:val="0"/>
        <w:spacing w:before="30" w:after="0" w:line="240" w:lineRule="auto"/>
        <w:rPr>
          <w:rFonts w:ascii="Century Gothic" w:hAnsi="Century Gothic" w:cs="Century Gothic"/>
          <w:sz w:val="18"/>
          <w:szCs w:val="18"/>
        </w:rPr>
      </w:pPr>
    </w:p>
    <w:p w:rsidR="00B80596" w:rsidRDefault="00B80596" w:rsidP="00B40E1B">
      <w:pPr>
        <w:widowControl w:val="0"/>
        <w:tabs>
          <w:tab w:val="right" w:pos="1970"/>
          <w:tab w:val="left" w:pos="2140"/>
        </w:tabs>
        <w:autoSpaceDE w:val="0"/>
        <w:autoSpaceDN w:val="0"/>
        <w:adjustRightInd w:val="0"/>
        <w:spacing w:before="30" w:after="0" w:line="240" w:lineRule="auto"/>
        <w:rPr>
          <w:rFonts w:ascii="Century Gothic" w:hAnsi="Century Gothic" w:cs="Century Gothic"/>
          <w:sz w:val="18"/>
          <w:szCs w:val="18"/>
        </w:rPr>
      </w:pPr>
    </w:p>
    <w:p w:rsidR="000B6EF2" w:rsidRDefault="000B6EF2" w:rsidP="00B40E1B">
      <w:pPr>
        <w:widowControl w:val="0"/>
        <w:tabs>
          <w:tab w:val="right" w:pos="1970"/>
          <w:tab w:val="left" w:pos="2140"/>
        </w:tabs>
        <w:autoSpaceDE w:val="0"/>
        <w:autoSpaceDN w:val="0"/>
        <w:adjustRightInd w:val="0"/>
        <w:spacing w:before="30" w:after="0" w:line="240" w:lineRule="auto"/>
        <w:rPr>
          <w:rFonts w:ascii="Century Gothic" w:hAnsi="Century Gothic" w:cs="Century Gothic"/>
          <w:sz w:val="18"/>
          <w:szCs w:val="18"/>
        </w:rPr>
      </w:pPr>
    </w:p>
    <w:p w:rsidR="000B6EF2" w:rsidRDefault="000B6EF2" w:rsidP="00B40E1B">
      <w:pPr>
        <w:widowControl w:val="0"/>
        <w:tabs>
          <w:tab w:val="right" w:pos="1970"/>
          <w:tab w:val="left" w:pos="2140"/>
        </w:tabs>
        <w:autoSpaceDE w:val="0"/>
        <w:autoSpaceDN w:val="0"/>
        <w:adjustRightInd w:val="0"/>
        <w:spacing w:before="30" w:after="0" w:line="240" w:lineRule="auto"/>
        <w:rPr>
          <w:rFonts w:ascii="Century Gothic" w:hAnsi="Century Gothic" w:cs="Century Gothic"/>
          <w:sz w:val="18"/>
          <w:szCs w:val="18"/>
        </w:rPr>
      </w:pPr>
    </w:p>
    <w:p w:rsidR="001825B4" w:rsidRDefault="00B40E1B" w:rsidP="0073140E">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lastRenderedPageBreak/>
        <w:tab/>
        <w:t>¿El puesto requiere experiencia laboral?</w:t>
      </w:r>
    </w:p>
    <w:p w:rsidR="001825B4" w:rsidRPr="001825B4" w:rsidRDefault="001825B4" w:rsidP="0073140E">
      <w:pPr>
        <w:widowControl w:val="0"/>
        <w:tabs>
          <w:tab w:val="left" w:pos="540"/>
        </w:tabs>
        <w:autoSpaceDE w:val="0"/>
        <w:autoSpaceDN w:val="0"/>
        <w:adjustRightInd w:val="0"/>
        <w:spacing w:after="0" w:line="240" w:lineRule="auto"/>
        <w:rPr>
          <w:rFonts w:ascii="Century Gothic" w:hAnsi="Century Gothic" w:cs="Century Gothic"/>
          <w:b/>
          <w:bCs/>
          <w:sz w:val="2"/>
          <w:szCs w:val="2"/>
        </w:rPr>
      </w:pPr>
    </w:p>
    <w:p w:rsidR="00B40E1B" w:rsidRDefault="00B40E1B"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Indique las áreas y tiempo de experiencia requeridos.</w:t>
      </w:r>
    </w:p>
    <w:p w:rsidR="008B097D" w:rsidRDefault="008B097D"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p>
    <w:p w:rsidR="00B40E1B" w:rsidRDefault="001825B4" w:rsidP="008B097D">
      <w:pPr>
        <w:widowControl w:val="0"/>
        <w:tabs>
          <w:tab w:val="left" w:pos="5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r>
      <w:r w:rsidR="008B097D">
        <w:rPr>
          <w:rFonts w:ascii="Century Gothic" w:hAnsi="Century Gothic" w:cs="Century Gothic"/>
          <w:sz w:val="18"/>
          <w:szCs w:val="18"/>
        </w:rPr>
        <w:t xml:space="preserve">Área: </w:t>
      </w:r>
      <w:r w:rsidR="00953868">
        <w:rPr>
          <w:rFonts w:ascii="Century Gothic" w:hAnsi="Century Gothic" w:cs="Century Gothic"/>
          <w:sz w:val="18"/>
          <w:szCs w:val="18"/>
        </w:rPr>
        <w:t>Derecho</w:t>
      </w:r>
      <w:r w:rsidR="00483202">
        <w:rPr>
          <w:rFonts w:ascii="Century Gothic" w:hAnsi="Century Gothic" w:cs="Century Gothic"/>
          <w:sz w:val="18"/>
          <w:szCs w:val="18"/>
        </w:rPr>
        <w:t xml:space="preserve"> </w:t>
      </w:r>
      <w:r w:rsidR="008B097D">
        <w:rPr>
          <w:rFonts w:ascii="Century Gothic" w:hAnsi="Century Gothic" w:cs="Century Gothic"/>
          <w:sz w:val="18"/>
          <w:szCs w:val="18"/>
        </w:rPr>
        <w:t xml:space="preserve">     </w:t>
      </w:r>
      <w:r w:rsidR="00483202">
        <w:rPr>
          <w:rFonts w:ascii="Century Gothic" w:hAnsi="Century Gothic" w:cs="Century Gothic"/>
          <w:sz w:val="18"/>
          <w:szCs w:val="18"/>
        </w:rPr>
        <w:t xml:space="preserve">                      </w:t>
      </w:r>
      <w:r w:rsidR="008B097D">
        <w:rPr>
          <w:rFonts w:ascii="Century Gothic" w:hAnsi="Century Gothic" w:cs="Century Gothic"/>
          <w:sz w:val="18"/>
          <w:szCs w:val="18"/>
        </w:rPr>
        <w:t xml:space="preserve"> tiempo:</w:t>
      </w:r>
      <w:r w:rsidR="00953868">
        <w:rPr>
          <w:rFonts w:ascii="Century Gothic" w:hAnsi="Century Gothic" w:cs="Century Gothic"/>
          <w:sz w:val="18"/>
          <w:szCs w:val="18"/>
        </w:rPr>
        <w:t xml:space="preserve"> 3 años</w:t>
      </w:r>
    </w:p>
    <w:p w:rsidR="008B097D" w:rsidRDefault="008B097D"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p>
    <w:p w:rsidR="00B40E1B" w:rsidRDefault="008B097D"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¿La ejecución del puesto requiere del conocimiento del inglés o algún otro idioma?</w:t>
      </w:r>
    </w:p>
    <w:p w:rsidR="00B40E1B" w:rsidRDefault="00B40E1B"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Indique el grado de dominio.</w:t>
      </w:r>
    </w:p>
    <w:p w:rsidR="008B097D" w:rsidRDefault="008B097D"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p>
    <w:p w:rsidR="00B40E1B" w:rsidRDefault="00B40E1B" w:rsidP="00B40E1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953868">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No requerido</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953868">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Desempeño básico</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Leer</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Hablar y comprender</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Dominar</w:t>
      </w:r>
    </w:p>
    <w:p w:rsidR="008B097D" w:rsidRDefault="00B40E1B" w:rsidP="008B097D">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p>
    <w:p w:rsidR="00B40E1B" w:rsidRDefault="008B097D" w:rsidP="008B097D">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¿La ejecución del puesto requiere del conocimiento de manejo de computadora?</w:t>
      </w:r>
    </w:p>
    <w:p w:rsidR="00B40E1B" w:rsidRPr="008B097D" w:rsidRDefault="00B40E1B" w:rsidP="008B097D">
      <w:pPr>
        <w:widowControl w:val="0"/>
        <w:tabs>
          <w:tab w:val="left" w:pos="540"/>
        </w:tabs>
        <w:autoSpaceDE w:val="0"/>
        <w:autoSpaceDN w:val="0"/>
        <w:adjustRightInd w:val="0"/>
        <w:spacing w:after="0" w:line="240" w:lineRule="auto"/>
        <w:rPr>
          <w:rFonts w:ascii="Century Gothic" w:hAnsi="Century Gothic" w:cs="Century Gothic"/>
          <w:bCs/>
          <w:sz w:val="18"/>
          <w:szCs w:val="18"/>
        </w:rPr>
      </w:pPr>
      <w:r w:rsidRPr="008B097D">
        <w:rPr>
          <w:rFonts w:ascii="Century Gothic" w:hAnsi="Century Gothic" w:cs="Century Gothic"/>
          <w:bCs/>
          <w:sz w:val="18"/>
          <w:szCs w:val="18"/>
        </w:rPr>
        <w:tab/>
        <w:t>Indique el grado de dominio.</w:t>
      </w:r>
    </w:p>
    <w:p w:rsidR="00B40E1B" w:rsidRDefault="00B40E1B" w:rsidP="00B40E1B">
      <w:pPr>
        <w:widowControl w:val="0"/>
        <w:tabs>
          <w:tab w:val="left" w:pos="530"/>
          <w:tab w:val="right" w:pos="1270"/>
          <w:tab w:val="left" w:pos="1340"/>
        </w:tabs>
        <w:autoSpaceDE w:val="0"/>
        <w:autoSpaceDN w:val="0"/>
        <w:adjustRightInd w:val="0"/>
        <w:spacing w:before="28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No necesita / No usa</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483202">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Ingresar / capturar datos. Manejo de operaciones básicas de impresión / guarda</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483202">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Operar los paquetes / Armar cuadros de datos / Formatear documentos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Uso amplio de los menús de funciones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Operación avanzada / Programación de funciones / de Macros (Nivel usuario)</w:t>
      </w:r>
    </w:p>
    <w:p w:rsidR="008B097D" w:rsidRDefault="00B40E1B"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p>
    <w:p w:rsidR="00B40E1B" w:rsidRDefault="008B097D"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¿Qué nivel de habilidad de trato con personas requiere el puesto?</w:t>
      </w:r>
    </w:p>
    <w:p w:rsidR="00B40E1B" w:rsidRDefault="00B40E1B"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Seleccione la mejor opción</w:t>
      </w:r>
    </w:p>
    <w:p w:rsidR="00B40E1B" w:rsidRDefault="00B40E1B" w:rsidP="00B40E1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E54B50">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Cortesía Normal.</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483202">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Comunica/Influye/Induce.</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483202">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Negocia/Convence.</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Líder/Negociación compleja.</w:t>
      </w:r>
    </w:p>
    <w:p w:rsidR="00483202" w:rsidRDefault="00483202"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p>
    <w:p w:rsidR="008B097D" w:rsidRDefault="008B097D"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p>
    <w:p w:rsidR="00B40E1B" w:rsidRDefault="008B097D"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¿Cuál es el nivel de la responsabilidad gerencial necesaria?</w:t>
      </w:r>
    </w:p>
    <w:p w:rsidR="00B40E1B" w:rsidRDefault="00B40E1B"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Seleccione la mejor opción</w:t>
      </w:r>
    </w:p>
    <w:p w:rsidR="008B097D" w:rsidRDefault="00B40E1B" w:rsidP="00B40E1B">
      <w:pPr>
        <w:widowControl w:val="0"/>
        <w:tabs>
          <w:tab w:val="left" w:pos="530"/>
          <w:tab w:val="right" w:pos="1270"/>
          <w:tab w:val="left" w:pos="1340"/>
        </w:tabs>
        <w:autoSpaceDE w:val="0"/>
        <w:autoSpaceDN w:val="0"/>
        <w:adjustRightInd w:val="0"/>
        <w:spacing w:after="0" w:line="240" w:lineRule="auto"/>
        <w:rPr>
          <w:rFonts w:ascii="Wingdings" w:hAnsi="Wingdings" w:cs="Wingdings"/>
          <w:sz w:val="18"/>
          <w:szCs w:val="18"/>
        </w:rPr>
      </w:pPr>
      <w:r>
        <w:rPr>
          <w:rFonts w:ascii="Wingdings" w:hAnsi="Wingdings" w:cs="Wingdings"/>
          <w:sz w:val="18"/>
          <w:szCs w:val="18"/>
        </w:rPr>
        <w:tab/>
      </w:r>
    </w:p>
    <w:p w:rsidR="00B40E1B" w:rsidRDefault="008B097D" w:rsidP="00B40E1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483202">
        <w:rPr>
          <w:rFonts w:ascii="Wingdings" w:hAnsi="Wingdings" w:cs="Wingdings"/>
          <w:sz w:val="18"/>
          <w:szCs w:val="18"/>
        </w:rPr>
        <w:t></w:t>
      </w:r>
      <w:r w:rsidR="00B40E1B">
        <w:rPr>
          <w:rFonts w:ascii="Wingdings" w:hAnsi="Wingdings" w:cs="Wingdings"/>
          <w:sz w:val="18"/>
          <w:szCs w:val="18"/>
        </w:rPr>
        <w:tab/>
      </w:r>
      <w:r w:rsidR="00B40E1B">
        <w:rPr>
          <w:rFonts w:ascii="Century Gothic" w:hAnsi="Century Gothic" w:cs="Century Gothic"/>
          <w:sz w:val="18"/>
          <w:szCs w:val="18"/>
        </w:rPr>
        <w:t>1.</w:t>
      </w:r>
      <w:r w:rsidR="00B40E1B">
        <w:rPr>
          <w:rFonts w:ascii="Century Gothic" w:hAnsi="Century Gothic" w:cs="Century Gothic"/>
          <w:sz w:val="18"/>
          <w:szCs w:val="18"/>
        </w:rPr>
        <w:tab/>
        <w:t>No necesaria.</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Coordinación eventual de grupos pequeños y/o de actividades muy relacionadas.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Coordinación frecuente de grupos y actividades algo variadas.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D87C7C">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Integración de uno o varios Departamentos de una Dirección /</w:t>
      </w:r>
      <w:r w:rsidR="00FB1BE9">
        <w:rPr>
          <w:rFonts w:ascii="Century Gothic" w:hAnsi="Century Gothic" w:cs="Century Gothic"/>
          <w:sz w:val="18"/>
          <w:szCs w:val="18"/>
        </w:rPr>
        <w:t>Área.</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Integración de todas las funciones de una Unidad principal</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6.</w:t>
      </w:r>
      <w:r>
        <w:rPr>
          <w:rFonts w:ascii="Century Gothic" w:hAnsi="Century Gothic" w:cs="Century Gothic"/>
          <w:sz w:val="18"/>
          <w:szCs w:val="18"/>
        </w:rPr>
        <w:tab/>
        <w:t>Integración de varias Unidades /</w:t>
      </w:r>
      <w:r w:rsidR="00FB1BE9">
        <w:rPr>
          <w:rFonts w:ascii="Century Gothic" w:hAnsi="Century Gothic" w:cs="Century Gothic"/>
          <w:sz w:val="18"/>
          <w:szCs w:val="18"/>
        </w:rPr>
        <w:t>Áreas</w:t>
      </w:r>
      <w:r>
        <w:rPr>
          <w:rFonts w:ascii="Century Gothic" w:hAnsi="Century Gothic" w:cs="Century Gothic"/>
          <w:sz w:val="18"/>
          <w:szCs w:val="18"/>
        </w:rPr>
        <w:t xml:space="preserve"> funcionales de una Dependencia / Secretaría</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7.</w:t>
      </w:r>
      <w:r>
        <w:rPr>
          <w:rFonts w:ascii="Century Gothic" w:hAnsi="Century Gothic" w:cs="Century Gothic"/>
          <w:sz w:val="18"/>
          <w:szCs w:val="18"/>
        </w:rPr>
        <w:tab/>
        <w:t>Integración de todas las áreas de una Secretaría.</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8.</w:t>
      </w:r>
      <w:r>
        <w:rPr>
          <w:rFonts w:ascii="Century Gothic" w:hAnsi="Century Gothic" w:cs="Century Gothic"/>
          <w:sz w:val="18"/>
          <w:szCs w:val="18"/>
        </w:rPr>
        <w:tab/>
        <w:t>Integración de todas las dependencias del Poder Ejecutivo del Estado.</w:t>
      </w:r>
    </w:p>
    <w:p w:rsidR="00E54B50" w:rsidRDefault="00E54B50"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p>
    <w:p w:rsidR="00B40E1B" w:rsidRDefault="00B40E1B"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t>¿Cuál es el resultado esencial del puesto?</w:t>
      </w:r>
    </w:p>
    <w:p w:rsidR="00B40E1B" w:rsidRDefault="00B40E1B"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 xml:space="preserve">Seleccione la </w:t>
      </w:r>
      <w:r w:rsidR="001825B4">
        <w:rPr>
          <w:rFonts w:ascii="Century Gothic" w:hAnsi="Century Gothic" w:cs="Century Gothic"/>
          <w:i/>
          <w:iCs/>
          <w:sz w:val="18"/>
          <w:szCs w:val="18"/>
        </w:rPr>
        <w:t>más</w:t>
      </w:r>
      <w:r>
        <w:rPr>
          <w:rFonts w:ascii="Century Gothic" w:hAnsi="Century Gothic" w:cs="Century Gothic"/>
          <w:i/>
          <w:iCs/>
          <w:sz w:val="18"/>
          <w:szCs w:val="18"/>
        </w:rPr>
        <w:t xml:space="preserve"> relevante en la columna 1 y la segunda </w:t>
      </w:r>
      <w:r w:rsidR="001825B4">
        <w:rPr>
          <w:rFonts w:ascii="Century Gothic" w:hAnsi="Century Gothic" w:cs="Century Gothic"/>
          <w:i/>
          <w:iCs/>
          <w:sz w:val="18"/>
          <w:szCs w:val="18"/>
        </w:rPr>
        <w:t>más</w:t>
      </w:r>
      <w:r>
        <w:rPr>
          <w:rFonts w:ascii="Century Gothic" w:hAnsi="Century Gothic" w:cs="Century Gothic"/>
          <w:i/>
          <w:iCs/>
          <w:sz w:val="18"/>
          <w:szCs w:val="18"/>
        </w:rPr>
        <w:t xml:space="preserve"> relevante en la columna 2.</w:t>
      </w:r>
    </w:p>
    <w:p w:rsidR="008B097D" w:rsidRDefault="008B097D"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p>
    <w:p w:rsidR="00B40E1B" w:rsidRDefault="00B40E1B" w:rsidP="00B40E1B">
      <w:pPr>
        <w:widowControl w:val="0"/>
        <w:tabs>
          <w:tab w:val="left" w:pos="530"/>
          <w:tab w:val="left" w:pos="990"/>
          <w:tab w:val="right" w:pos="1670"/>
          <w:tab w:val="left" w:pos="17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4C6C10">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Servir</w:t>
      </w:r>
    </w:p>
    <w:p w:rsidR="00B40E1B"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sidR="00483202">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Administrar / Coordinar</w:t>
      </w:r>
    </w:p>
    <w:p w:rsidR="00B40E1B" w:rsidRDefault="00B40E1B" w:rsidP="00B40E1B">
      <w:pPr>
        <w:widowControl w:val="0"/>
        <w:tabs>
          <w:tab w:val="left" w:pos="530"/>
          <w:tab w:val="left" w:pos="990"/>
          <w:tab w:val="right" w:pos="1670"/>
          <w:tab w:val="left" w:pos="17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sidR="004C6C10">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Asesorar</w:t>
      </w:r>
    </w:p>
    <w:p w:rsidR="00B40E1B" w:rsidRDefault="00B40E1B" w:rsidP="00B40E1B">
      <w:pPr>
        <w:widowControl w:val="0"/>
        <w:tabs>
          <w:tab w:val="left" w:pos="530"/>
          <w:tab w:val="left" w:pos="990"/>
          <w:tab w:val="right" w:pos="1670"/>
          <w:tab w:val="left" w:pos="17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1825B4">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Controlar</w:t>
      </w:r>
    </w:p>
    <w:p w:rsidR="00B40E1B" w:rsidRDefault="00B40E1B" w:rsidP="00B40E1B">
      <w:pPr>
        <w:widowControl w:val="0"/>
        <w:tabs>
          <w:tab w:val="left" w:pos="530"/>
          <w:tab w:val="left" w:pos="990"/>
          <w:tab w:val="right" w:pos="1670"/>
          <w:tab w:val="left" w:pos="1740"/>
        </w:tabs>
        <w:autoSpaceDE w:val="0"/>
        <w:autoSpaceDN w:val="0"/>
        <w:adjustRightInd w:val="0"/>
        <w:spacing w:before="15"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Custodiar</w:t>
      </w:r>
    </w:p>
    <w:p w:rsidR="00B40E1B"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6.</w:t>
      </w:r>
      <w:r>
        <w:rPr>
          <w:rFonts w:ascii="Century Gothic" w:hAnsi="Century Gothic" w:cs="Century Gothic"/>
          <w:sz w:val="18"/>
          <w:szCs w:val="18"/>
        </w:rPr>
        <w:tab/>
        <w:t>Registrar</w:t>
      </w:r>
    </w:p>
    <w:p w:rsidR="004C6C10" w:rsidRDefault="00B40E1B" w:rsidP="004C6C10">
      <w:pPr>
        <w:widowControl w:val="0"/>
        <w:tabs>
          <w:tab w:val="left" w:pos="54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sidR="00E54B50">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7.</w:t>
      </w:r>
      <w:r>
        <w:rPr>
          <w:rFonts w:ascii="Century Gothic" w:hAnsi="Century Gothic" w:cs="Century Gothic"/>
          <w:sz w:val="18"/>
          <w:szCs w:val="18"/>
        </w:rPr>
        <w:tab/>
        <w:t>Ejecutar</w:t>
      </w:r>
    </w:p>
    <w:p w:rsidR="00AA0A71" w:rsidRDefault="00AA0A71" w:rsidP="004C6C10">
      <w:pPr>
        <w:widowControl w:val="0"/>
        <w:tabs>
          <w:tab w:val="left" w:pos="54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p>
    <w:p w:rsidR="00AA0A71" w:rsidRDefault="00AA0A71" w:rsidP="004C6C10">
      <w:pPr>
        <w:widowControl w:val="0"/>
        <w:tabs>
          <w:tab w:val="left" w:pos="54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p>
    <w:p w:rsidR="00AA0A71" w:rsidRDefault="00AA0A71" w:rsidP="004C6C10">
      <w:pPr>
        <w:widowControl w:val="0"/>
        <w:tabs>
          <w:tab w:val="left" w:pos="54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p>
    <w:p w:rsidR="00AA0A71" w:rsidRDefault="00AA0A71" w:rsidP="004C6C10">
      <w:pPr>
        <w:widowControl w:val="0"/>
        <w:tabs>
          <w:tab w:val="left" w:pos="54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p>
    <w:p w:rsidR="00AA0A71" w:rsidRDefault="00AA0A71" w:rsidP="004C6C10">
      <w:pPr>
        <w:widowControl w:val="0"/>
        <w:tabs>
          <w:tab w:val="left" w:pos="54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p>
    <w:p w:rsidR="00AA0A71" w:rsidRDefault="00AA0A71" w:rsidP="004C6C10">
      <w:pPr>
        <w:widowControl w:val="0"/>
        <w:tabs>
          <w:tab w:val="left" w:pos="54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p>
    <w:p w:rsidR="00AA0A71" w:rsidRDefault="00AA0A71" w:rsidP="004C6C10">
      <w:pPr>
        <w:widowControl w:val="0"/>
        <w:tabs>
          <w:tab w:val="left" w:pos="540"/>
          <w:tab w:val="left" w:pos="990"/>
          <w:tab w:val="right" w:pos="1670"/>
          <w:tab w:val="left" w:pos="1740"/>
        </w:tabs>
        <w:autoSpaceDE w:val="0"/>
        <w:autoSpaceDN w:val="0"/>
        <w:adjustRightInd w:val="0"/>
        <w:spacing w:before="30" w:after="0" w:line="240" w:lineRule="auto"/>
        <w:rPr>
          <w:rFonts w:ascii="Century Gothic" w:hAnsi="Century Gothic" w:cs="Century Gothic"/>
          <w:b/>
          <w:bCs/>
          <w:sz w:val="18"/>
          <w:szCs w:val="18"/>
        </w:rPr>
      </w:pPr>
    </w:p>
    <w:p w:rsidR="008B097D" w:rsidRDefault="00B40E1B"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lastRenderedPageBreak/>
        <w:tab/>
      </w:r>
    </w:p>
    <w:p w:rsidR="00B40E1B" w:rsidRDefault="008B097D"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En relación al servicio a la comunidad y a los objetivos sociales y políticos del Gobierno del Estado, su puesto:</w:t>
      </w:r>
    </w:p>
    <w:p w:rsidR="00B40E1B" w:rsidRDefault="00B40E1B"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Seleccione la mejor opción</w:t>
      </w:r>
    </w:p>
    <w:p w:rsidR="008B097D" w:rsidRDefault="008B097D"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p>
    <w:p w:rsidR="00B40E1B" w:rsidRDefault="00B40E1B" w:rsidP="00B40E1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E54B50">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Apoya el logro de los mismos, aunque el efecto de sus acciones es lejano</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4C6C10">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Realiza acciones con efecto claro sobre alguna parte de los mismos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Impacta objetivos importantes, aunque no a nivel global de la acción del gobierno.</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Responsable de decisiones y negociaciones de efecto político y social crítico.</w:t>
      </w:r>
    </w:p>
    <w:p w:rsidR="00E05905" w:rsidRDefault="00B40E1B"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p>
    <w:p w:rsidR="00B40E1B" w:rsidRDefault="008B097D"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Manejo de personal requerido</w:t>
      </w:r>
    </w:p>
    <w:p w:rsidR="00B40E1B" w:rsidRDefault="00B40E1B"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Indique el tamaño del grupo de personas a su cargo (directos e indirectos)</w:t>
      </w:r>
    </w:p>
    <w:p w:rsidR="008B097D" w:rsidRDefault="008B097D"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p>
    <w:p w:rsidR="00B40E1B" w:rsidRDefault="00B40E1B" w:rsidP="00B40E1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483202">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Ninguna</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483202">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1 a 5</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6 a 10</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11 a 20</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21 a 50</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6.</w:t>
      </w:r>
      <w:r>
        <w:rPr>
          <w:rFonts w:ascii="Century Gothic" w:hAnsi="Century Gothic" w:cs="Century Gothic"/>
          <w:sz w:val="18"/>
          <w:szCs w:val="18"/>
        </w:rPr>
        <w:tab/>
        <w:t>51 a 100</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7.</w:t>
      </w:r>
      <w:r>
        <w:rPr>
          <w:rFonts w:ascii="Century Gothic" w:hAnsi="Century Gothic" w:cs="Century Gothic"/>
          <w:sz w:val="18"/>
          <w:szCs w:val="18"/>
        </w:rPr>
        <w:tab/>
        <w:t>101 a 500</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8.</w:t>
      </w:r>
      <w:r>
        <w:rPr>
          <w:rFonts w:ascii="Century Gothic" w:hAnsi="Century Gothic" w:cs="Century Gothic"/>
          <w:sz w:val="18"/>
          <w:szCs w:val="18"/>
        </w:rPr>
        <w:tab/>
        <w:t>501 a 1000</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9.</w:t>
      </w:r>
      <w:r>
        <w:rPr>
          <w:rFonts w:ascii="Century Gothic" w:hAnsi="Century Gothic" w:cs="Century Gothic"/>
          <w:sz w:val="18"/>
          <w:szCs w:val="18"/>
        </w:rPr>
        <w:tab/>
        <w:t>1,001 a 2,000</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10.</w:t>
      </w:r>
      <w:r>
        <w:rPr>
          <w:rFonts w:ascii="Century Gothic" w:hAnsi="Century Gothic" w:cs="Century Gothic"/>
          <w:sz w:val="18"/>
          <w:szCs w:val="18"/>
        </w:rPr>
        <w:tab/>
        <w:t>Más de 2,000</w:t>
      </w:r>
    </w:p>
    <w:p w:rsidR="008B097D" w:rsidRDefault="00B40E1B"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p>
    <w:p w:rsidR="00B40E1B" w:rsidRDefault="008B097D"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Recursos financieros a su cargo</w:t>
      </w:r>
    </w:p>
    <w:p w:rsidR="00B40E1B" w:rsidRDefault="00B40E1B"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(M = 000; MM = 000,000 de pesos anuales)</w:t>
      </w:r>
    </w:p>
    <w:p w:rsidR="00B40E1B" w:rsidRDefault="00B40E1B" w:rsidP="00B40E1B">
      <w:pPr>
        <w:widowControl w:val="0"/>
        <w:tabs>
          <w:tab w:val="left" w:pos="530"/>
          <w:tab w:val="right" w:pos="1270"/>
          <w:tab w:val="left" w:pos="1340"/>
        </w:tabs>
        <w:autoSpaceDE w:val="0"/>
        <w:autoSpaceDN w:val="0"/>
        <w:adjustRightInd w:val="0"/>
        <w:spacing w:before="280" w:after="0" w:line="240" w:lineRule="auto"/>
        <w:rPr>
          <w:rFonts w:ascii="Century Gothic" w:hAnsi="Century Gothic" w:cs="Century Gothic"/>
          <w:sz w:val="18"/>
          <w:szCs w:val="18"/>
        </w:rPr>
      </w:pPr>
      <w:r>
        <w:rPr>
          <w:rFonts w:ascii="Wingdings" w:hAnsi="Wingdings" w:cs="Wingdings"/>
          <w:sz w:val="18"/>
          <w:szCs w:val="18"/>
        </w:rPr>
        <w:tab/>
      </w:r>
      <w:r w:rsidR="00483202">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Ninguno (No tiene incidencia evidenciable)</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483202">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 xml:space="preserve">Menos de 100 Mil pesos (Montos menores, no cuantificables, pero </w:t>
      </w:r>
      <w:r w:rsidR="001825B4">
        <w:rPr>
          <w:rFonts w:ascii="Century Gothic" w:hAnsi="Century Gothic" w:cs="Century Gothic"/>
          <w:sz w:val="18"/>
          <w:szCs w:val="18"/>
        </w:rPr>
        <w:t>evidenciable</w:t>
      </w:r>
      <w:r>
        <w:rPr>
          <w:rFonts w:ascii="Century Gothic" w:hAnsi="Century Gothic" w:cs="Century Gothic"/>
          <w:sz w:val="18"/>
          <w:szCs w:val="18"/>
        </w:rPr>
        <w:t>)</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101 a 500 Mil pesos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501 Mil  a 1 Millón de pesos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1 a 10 Millones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6.</w:t>
      </w:r>
      <w:r>
        <w:rPr>
          <w:rFonts w:ascii="Century Gothic" w:hAnsi="Century Gothic" w:cs="Century Gothic"/>
          <w:sz w:val="18"/>
          <w:szCs w:val="18"/>
        </w:rPr>
        <w:tab/>
        <w:t>11 a 50 Millones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7.</w:t>
      </w:r>
      <w:r>
        <w:rPr>
          <w:rFonts w:ascii="Century Gothic" w:hAnsi="Century Gothic" w:cs="Century Gothic"/>
          <w:sz w:val="18"/>
          <w:szCs w:val="18"/>
        </w:rPr>
        <w:tab/>
        <w:t>51 a 100 Millones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8.</w:t>
      </w:r>
      <w:r>
        <w:rPr>
          <w:rFonts w:ascii="Century Gothic" w:hAnsi="Century Gothic" w:cs="Century Gothic"/>
          <w:sz w:val="18"/>
          <w:szCs w:val="18"/>
        </w:rPr>
        <w:tab/>
        <w:t>101 a 300 Millones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9.</w:t>
      </w:r>
      <w:r>
        <w:rPr>
          <w:rFonts w:ascii="Century Gothic" w:hAnsi="Century Gothic" w:cs="Century Gothic"/>
          <w:sz w:val="18"/>
          <w:szCs w:val="18"/>
        </w:rPr>
        <w:tab/>
        <w:t>301 A 500 Millones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10.</w:t>
      </w:r>
      <w:r>
        <w:rPr>
          <w:rFonts w:ascii="Century Gothic" w:hAnsi="Century Gothic" w:cs="Century Gothic"/>
          <w:sz w:val="18"/>
          <w:szCs w:val="18"/>
        </w:rPr>
        <w:tab/>
        <w:t>501 a 1,000 Millones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11.</w:t>
      </w:r>
      <w:r>
        <w:rPr>
          <w:rFonts w:ascii="Century Gothic" w:hAnsi="Century Gothic" w:cs="Century Gothic"/>
          <w:sz w:val="18"/>
          <w:szCs w:val="18"/>
        </w:rPr>
        <w:tab/>
        <w:t>1,001 a 2,000 Millones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12.</w:t>
      </w:r>
      <w:r>
        <w:rPr>
          <w:rFonts w:ascii="Century Gothic" w:hAnsi="Century Gothic" w:cs="Century Gothic"/>
          <w:sz w:val="18"/>
          <w:szCs w:val="18"/>
        </w:rPr>
        <w:tab/>
        <w:t>2,001 a 5,000 Millones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13.</w:t>
      </w:r>
      <w:r>
        <w:rPr>
          <w:rFonts w:ascii="Century Gothic" w:hAnsi="Century Gothic" w:cs="Century Gothic"/>
          <w:sz w:val="18"/>
          <w:szCs w:val="18"/>
        </w:rPr>
        <w:tab/>
        <w:t>Más de 5000 Millones</w:t>
      </w:r>
    </w:p>
    <w:p w:rsidR="008B097D" w:rsidRDefault="00B40E1B"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p>
    <w:p w:rsidR="00B40E1B" w:rsidRDefault="008B097D"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¿Si maneja recursos financieros, su responsabilidad sobre ellos es?</w:t>
      </w:r>
    </w:p>
    <w:p w:rsidR="001825B4" w:rsidRPr="001825B4" w:rsidRDefault="001825B4" w:rsidP="00B40E1B">
      <w:pPr>
        <w:widowControl w:val="0"/>
        <w:tabs>
          <w:tab w:val="left" w:pos="540"/>
        </w:tabs>
        <w:autoSpaceDE w:val="0"/>
        <w:autoSpaceDN w:val="0"/>
        <w:adjustRightInd w:val="0"/>
        <w:spacing w:after="0" w:line="240" w:lineRule="auto"/>
        <w:rPr>
          <w:rFonts w:ascii="Century Gothic" w:hAnsi="Century Gothic" w:cs="Century Gothic"/>
          <w:b/>
          <w:bCs/>
          <w:sz w:val="2"/>
          <w:szCs w:val="2"/>
        </w:rPr>
      </w:pPr>
    </w:p>
    <w:p w:rsidR="00B40E1B" w:rsidRDefault="00B40E1B" w:rsidP="001825B4">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Seleccione la mejor opción</w:t>
      </w:r>
    </w:p>
    <w:p w:rsidR="001825B4" w:rsidRDefault="001825B4" w:rsidP="001825B4">
      <w:pPr>
        <w:widowControl w:val="0"/>
        <w:tabs>
          <w:tab w:val="left" w:pos="540"/>
        </w:tabs>
        <w:autoSpaceDE w:val="0"/>
        <w:autoSpaceDN w:val="0"/>
        <w:adjustRightInd w:val="0"/>
        <w:spacing w:after="0" w:line="240" w:lineRule="auto"/>
        <w:rPr>
          <w:rFonts w:ascii="Century Gothic" w:hAnsi="Century Gothic" w:cs="Century Gothic"/>
          <w:i/>
          <w:iCs/>
          <w:sz w:val="18"/>
          <w:szCs w:val="18"/>
        </w:rPr>
      </w:pPr>
    </w:p>
    <w:p w:rsidR="001825B4" w:rsidRDefault="001825B4" w:rsidP="001825B4">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7"/>
          <w:szCs w:val="17"/>
        </w:rPr>
      </w:pPr>
      <w:r>
        <w:rPr>
          <w:rFonts w:ascii="Wingdings" w:hAnsi="Wingdings" w:cs="Wingdings"/>
          <w:sz w:val="18"/>
          <w:szCs w:val="18"/>
        </w:rPr>
        <w:tab/>
      </w:r>
      <w:r w:rsidR="00483202">
        <w:rPr>
          <w:rFonts w:ascii="Wingdings" w:hAnsi="Wingdings" w:cs="Wingdings"/>
          <w:sz w:val="18"/>
          <w:szCs w:val="18"/>
        </w:rPr>
        <w:t></w:t>
      </w:r>
      <w:r w:rsidR="00B40E1B">
        <w:rPr>
          <w:rFonts w:ascii="Wingdings" w:hAnsi="Wingdings" w:cs="Wingdings"/>
          <w:sz w:val="18"/>
          <w:szCs w:val="18"/>
        </w:rPr>
        <w:tab/>
      </w:r>
      <w:r w:rsidR="00B40E1B">
        <w:rPr>
          <w:rFonts w:ascii="Century Gothic" w:hAnsi="Century Gothic" w:cs="Century Gothic"/>
          <w:sz w:val="18"/>
          <w:szCs w:val="18"/>
        </w:rPr>
        <w:t>1.</w:t>
      </w:r>
      <w:r w:rsidR="00B40E1B">
        <w:rPr>
          <w:rFonts w:ascii="Century Gothic" w:hAnsi="Century Gothic" w:cs="Century Gothic"/>
          <w:sz w:val="18"/>
          <w:szCs w:val="18"/>
        </w:rPr>
        <w:tab/>
        <w:t>Ninguna</w:t>
      </w:r>
    </w:p>
    <w:p w:rsidR="00B40E1B" w:rsidRDefault="001825B4" w:rsidP="001825B4">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483202">
        <w:rPr>
          <w:rFonts w:ascii="Wingdings" w:hAnsi="Wingdings" w:cs="Wingdings"/>
          <w:sz w:val="18"/>
          <w:szCs w:val="18"/>
        </w:rPr>
        <w:t></w:t>
      </w:r>
      <w:r w:rsidR="00B40E1B">
        <w:rPr>
          <w:rFonts w:ascii="Wingdings" w:hAnsi="Wingdings" w:cs="Wingdings"/>
          <w:sz w:val="18"/>
          <w:szCs w:val="18"/>
        </w:rPr>
        <w:tab/>
      </w:r>
      <w:r w:rsidR="00B40E1B">
        <w:rPr>
          <w:rFonts w:ascii="Century Gothic" w:hAnsi="Century Gothic" w:cs="Century Gothic"/>
          <w:sz w:val="18"/>
          <w:szCs w:val="18"/>
        </w:rPr>
        <w:t>2.</w:t>
      </w:r>
      <w:r w:rsidR="00B40E1B">
        <w:rPr>
          <w:rFonts w:ascii="Century Gothic" w:hAnsi="Century Gothic" w:cs="Century Gothic"/>
          <w:sz w:val="18"/>
          <w:szCs w:val="18"/>
        </w:rPr>
        <w:tab/>
        <w:t>Custodiarlos /Registrarlos / Posibilidades lejanas de eficientar la cifra de referencia</w:t>
      </w:r>
    </w:p>
    <w:p w:rsidR="00B40E1B" w:rsidRDefault="001825B4" w:rsidP="001825B4">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B40E1B">
        <w:rPr>
          <w:rFonts w:ascii="Wingdings" w:hAnsi="Wingdings" w:cs="Wingdings"/>
          <w:sz w:val="18"/>
          <w:szCs w:val="18"/>
        </w:rPr>
        <w:t></w:t>
      </w:r>
      <w:r w:rsidR="00B40E1B">
        <w:rPr>
          <w:rFonts w:ascii="Wingdings" w:hAnsi="Wingdings" w:cs="Wingdings"/>
          <w:sz w:val="18"/>
          <w:szCs w:val="18"/>
        </w:rPr>
        <w:tab/>
      </w:r>
      <w:r w:rsidR="00B40E1B">
        <w:rPr>
          <w:rFonts w:ascii="Century Gothic" w:hAnsi="Century Gothic" w:cs="Century Gothic"/>
          <w:sz w:val="18"/>
          <w:szCs w:val="18"/>
        </w:rPr>
        <w:t>3.</w:t>
      </w:r>
      <w:r w:rsidR="00B40E1B">
        <w:rPr>
          <w:rFonts w:ascii="Century Gothic" w:hAnsi="Century Gothic" w:cs="Century Gothic"/>
          <w:sz w:val="18"/>
          <w:szCs w:val="18"/>
        </w:rPr>
        <w:tab/>
        <w:t>Controlarlos/ Administrarlos / Apoyo a su eficiencia / Posibilidades reales de eficientamiento</w:t>
      </w:r>
    </w:p>
    <w:p w:rsidR="00B40E1B" w:rsidRDefault="001825B4" w:rsidP="001825B4">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r>
      <w:r w:rsidR="00B40E1B">
        <w:rPr>
          <w:rFonts w:ascii="Century Gothic" w:hAnsi="Century Gothic" w:cs="Century Gothic"/>
          <w:sz w:val="18"/>
          <w:szCs w:val="18"/>
        </w:rPr>
        <w:t>importante a la cifra de referencia</w:t>
      </w:r>
    </w:p>
    <w:p w:rsidR="00B40E1B" w:rsidRDefault="001825B4" w:rsidP="001825B4">
      <w:pPr>
        <w:widowControl w:val="0"/>
        <w:tabs>
          <w:tab w:val="left" w:pos="530"/>
          <w:tab w:val="right" w:pos="1270"/>
          <w:tab w:val="left" w:pos="1340"/>
        </w:tabs>
        <w:autoSpaceDE w:val="0"/>
        <w:autoSpaceDN w:val="0"/>
        <w:adjustRightInd w:val="0"/>
        <w:spacing w:before="15" w:after="0" w:line="240" w:lineRule="auto"/>
        <w:rPr>
          <w:rFonts w:ascii="Century Gothic" w:hAnsi="Century Gothic" w:cs="Century Gothic"/>
          <w:sz w:val="18"/>
          <w:szCs w:val="18"/>
        </w:rPr>
      </w:pPr>
      <w:r>
        <w:rPr>
          <w:rFonts w:ascii="Wingdings" w:hAnsi="Wingdings" w:cs="Wingdings"/>
          <w:sz w:val="18"/>
          <w:szCs w:val="18"/>
        </w:rPr>
        <w:tab/>
      </w:r>
      <w:r w:rsidR="00483202">
        <w:rPr>
          <w:rFonts w:ascii="Wingdings" w:hAnsi="Wingdings" w:cs="Wingdings"/>
          <w:sz w:val="18"/>
          <w:szCs w:val="18"/>
        </w:rPr>
        <w:t></w:t>
      </w:r>
      <w:r w:rsidR="00B40E1B">
        <w:rPr>
          <w:rFonts w:ascii="Wingdings" w:hAnsi="Wingdings" w:cs="Wingdings"/>
          <w:sz w:val="18"/>
          <w:szCs w:val="18"/>
        </w:rPr>
        <w:tab/>
      </w:r>
      <w:r w:rsidR="00B40E1B">
        <w:rPr>
          <w:rFonts w:ascii="Century Gothic" w:hAnsi="Century Gothic" w:cs="Century Gothic"/>
          <w:sz w:val="18"/>
          <w:szCs w:val="18"/>
        </w:rPr>
        <w:t>4.</w:t>
      </w:r>
      <w:r w:rsidR="00B40E1B">
        <w:rPr>
          <w:rFonts w:ascii="Century Gothic" w:hAnsi="Century Gothic" w:cs="Century Gothic"/>
          <w:sz w:val="18"/>
          <w:szCs w:val="18"/>
        </w:rPr>
        <w:tab/>
        <w:t>Autorizarlos bajo presupuesto propio / Responsable del Valor Agregado de los mismos.</w:t>
      </w:r>
    </w:p>
    <w:p w:rsidR="00B40E1B" w:rsidRDefault="00B40E1B" w:rsidP="00B40E1B">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ab/>
        <w:t>Tipo de Análisis Predominante</w:t>
      </w:r>
    </w:p>
    <w:p w:rsidR="00B40E1B" w:rsidRDefault="00B40E1B" w:rsidP="000B6EF2">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Seleccione la mejor opción</w:t>
      </w:r>
    </w:p>
    <w:p w:rsidR="00B40E1B" w:rsidRDefault="00B40E1B" w:rsidP="00B40E1B">
      <w:pPr>
        <w:widowControl w:val="0"/>
        <w:tabs>
          <w:tab w:val="left" w:pos="530"/>
          <w:tab w:val="right" w:pos="1270"/>
          <w:tab w:val="left" w:pos="1340"/>
        </w:tabs>
        <w:autoSpaceDE w:val="0"/>
        <w:autoSpaceDN w:val="0"/>
        <w:adjustRightInd w:val="0"/>
        <w:spacing w:before="280" w:after="0" w:line="240" w:lineRule="auto"/>
        <w:rPr>
          <w:rFonts w:ascii="Century Gothic" w:hAnsi="Century Gothic" w:cs="Century Gothic"/>
          <w:sz w:val="18"/>
          <w:szCs w:val="18"/>
        </w:rPr>
      </w:pPr>
      <w:r>
        <w:rPr>
          <w:rFonts w:ascii="Wingdings" w:hAnsi="Wingdings" w:cs="Wingdings"/>
          <w:sz w:val="18"/>
          <w:szCs w:val="18"/>
        </w:rPr>
        <w:tab/>
      </w:r>
      <w:r w:rsidR="00E5323D">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Variantes mínimas; hechos bien conocidos y relacionables.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483202">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Algunas variantes y modalidades controladas; Se compara, se eligen soluciones.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4C6C10">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Variantes: Identifica elementos relevantes y los pondera para elegir una opción.</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Variantes amplias. Hechos poco repetitivos que forzan el análisis para elegir opciones.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Variantes amplias. Hechos poco repetitivos que demandan proponer nuevas soluciones.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6.</w:t>
      </w:r>
      <w:r>
        <w:rPr>
          <w:rFonts w:ascii="Century Gothic" w:hAnsi="Century Gothic" w:cs="Century Gothic"/>
          <w:sz w:val="18"/>
          <w:szCs w:val="18"/>
        </w:rPr>
        <w:tab/>
        <w:t>Variantes amplias. Debe generar propuestas creativas / innovadoras.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7.</w:t>
      </w:r>
      <w:r>
        <w:rPr>
          <w:rFonts w:ascii="Century Gothic" w:hAnsi="Century Gothic" w:cs="Century Gothic"/>
          <w:sz w:val="18"/>
          <w:szCs w:val="18"/>
        </w:rPr>
        <w:tab/>
        <w:t>Situaciones muy complejas que demandan pensamiento especulativo y de alto contenido original</w:t>
      </w:r>
    </w:p>
    <w:p w:rsidR="00E5323D"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lastRenderedPageBreak/>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8.</w:t>
      </w:r>
      <w:r>
        <w:rPr>
          <w:rFonts w:ascii="Century Gothic" w:hAnsi="Century Gothic" w:cs="Century Gothic"/>
          <w:sz w:val="18"/>
          <w:szCs w:val="18"/>
        </w:rPr>
        <w:tab/>
        <w:t>Se parte de hechos / situaciones con muy vaga definición. Se requiere pensamiento abstracto y muy</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r>
      <w:proofErr w:type="gramStart"/>
      <w:r>
        <w:rPr>
          <w:rFonts w:ascii="Century Gothic" w:hAnsi="Century Gothic" w:cs="Century Gothic"/>
          <w:sz w:val="18"/>
          <w:szCs w:val="18"/>
        </w:rPr>
        <w:t>original</w:t>
      </w:r>
      <w:proofErr w:type="gramEnd"/>
      <w:r>
        <w:rPr>
          <w:rFonts w:ascii="Century Gothic" w:hAnsi="Century Gothic" w:cs="Century Gothic"/>
          <w:sz w:val="18"/>
          <w:szCs w:val="18"/>
        </w:rPr>
        <w:t>. Desarrolla bases para nuevos paradigmas.</w:t>
      </w:r>
    </w:p>
    <w:p w:rsidR="00B40E1B" w:rsidRDefault="000B6EF2" w:rsidP="00B40E1B">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Marco de actuación y supervisión recibida</w:t>
      </w:r>
    </w:p>
    <w:p w:rsidR="00B40E1B" w:rsidRDefault="00B40E1B" w:rsidP="000B6EF2">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Seleccione la mejor opción</w:t>
      </w:r>
    </w:p>
    <w:p w:rsidR="00B40E1B" w:rsidRDefault="00B40E1B" w:rsidP="00B40E1B">
      <w:pPr>
        <w:widowControl w:val="0"/>
        <w:tabs>
          <w:tab w:val="left" w:pos="530"/>
          <w:tab w:val="right" w:pos="1270"/>
          <w:tab w:val="left" w:pos="1340"/>
        </w:tabs>
        <w:autoSpaceDE w:val="0"/>
        <w:autoSpaceDN w:val="0"/>
        <w:adjustRightInd w:val="0"/>
        <w:spacing w:before="28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Instrucciones precisas y detalladas en tareas simples; la supervisión recibida es directa.</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E5323D">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Rutinas sencillas e instrucciones generales. Se revisan sus resultados dentro de la jornada o en</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intervalos de pocas horas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483202">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Rutinas relativamente complejas bajo prácticas estandarizadas y/o procedimientos establecidos  Por</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lo general, los resultados del puesto se revisan al final de la jornada ó en períodos cortos.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4C6C10">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Procedimientos e instrucciones generales. Puede ordenar la secuencia pero no cambiar los</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procedimientos. Los períodos de supervisión pueden ocurrir en el término de varios días.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Programas establecidos / procedimientos amplios. El titular toma las decisiones para que los</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resultados se logren, corrigiendo desviaciones y destrabando obstáculos. Aunque informa con</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frecuencia, sus resultados son evaluables en períodos de pocas semanas.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6.</w:t>
      </w:r>
      <w:r>
        <w:rPr>
          <w:rFonts w:ascii="Century Gothic" w:hAnsi="Century Gothic" w:cs="Century Gothic"/>
          <w:sz w:val="18"/>
          <w:szCs w:val="18"/>
        </w:rPr>
        <w:tab/>
        <w:t>Objetivos / resultados operacionales. El titular define los planes y programas para ejecutarlos y los</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maneja dentro de políticas, estrategias, tácticas y presupuestos aprobados. La supervisión recibida es</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de tipo gerencial, y es evaluado en sus avances en períodos de pocos meses, aunque emita informes</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intermedios.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7.</w:t>
      </w:r>
      <w:r>
        <w:rPr>
          <w:rFonts w:ascii="Century Gothic" w:hAnsi="Century Gothic" w:cs="Century Gothic"/>
          <w:sz w:val="18"/>
          <w:szCs w:val="18"/>
        </w:rPr>
        <w:tab/>
        <w:t>Metas. En el marco de los Planes de gobierno y de los lineamientos del Gobernador, el titular define</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los programas genéricos para alguna área / Unidad principal, y establece las tácticas para su</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manejo. La supervisión recibida es holgada. Sus resultados se miden en horizontes amplios (Semestral /</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Anual).</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8.</w:t>
      </w:r>
      <w:r>
        <w:rPr>
          <w:rFonts w:ascii="Century Gothic" w:hAnsi="Century Gothic" w:cs="Century Gothic"/>
          <w:sz w:val="18"/>
          <w:szCs w:val="18"/>
        </w:rPr>
        <w:tab/>
        <w:t>Metas genéricas. Establece los lineamientos estratégicos para el alcance del Plan de Gobierno en la</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Dependencia a su cargo y define y aprueba los programas generales necesarios para el logro de</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dichas metas. Sus resultados son evaluables en períodos más allá del corto plazo ( 2 o más años)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9.</w:t>
      </w:r>
      <w:r>
        <w:rPr>
          <w:rFonts w:ascii="Century Gothic" w:hAnsi="Century Gothic" w:cs="Century Gothic"/>
          <w:sz w:val="18"/>
          <w:szCs w:val="18"/>
        </w:rPr>
        <w:tab/>
        <w:t>Misión organizacional. Corresponde al Primer Ejecutivo de la Entidad. Dentro de sus atribuciones, está</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el modificar el objetivo social y político del Plan de Gobierno e instrumentos de ejecución asociados.</w:t>
      </w:r>
    </w:p>
    <w:p w:rsidR="001825B4" w:rsidRDefault="001825B4"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p>
    <w:p w:rsidR="00B40E1B" w:rsidRDefault="00B40E1B" w:rsidP="00B40E1B">
      <w:pPr>
        <w:widowControl w:val="0"/>
        <w:tabs>
          <w:tab w:val="left" w:pos="40"/>
        </w:tabs>
        <w:autoSpaceDE w:val="0"/>
        <w:autoSpaceDN w:val="0"/>
        <w:adjustRightInd w:val="0"/>
        <w:spacing w:before="280" w:after="0" w:line="240" w:lineRule="auto"/>
        <w:rPr>
          <w:rFonts w:ascii="Century Gothic" w:hAnsi="Century Gothic" w:cs="Century Gothic"/>
          <w:b/>
          <w:bCs/>
        </w:rPr>
      </w:pPr>
      <w:r>
        <w:rPr>
          <w:rFonts w:ascii="Century Gothic" w:hAnsi="Century Gothic" w:cs="Century Gothic"/>
          <w:b/>
          <w:bCs/>
        </w:rPr>
        <w:tab/>
        <w:t>DATOS DE APROBACIÓN</w:t>
      </w:r>
    </w:p>
    <w:p w:rsidR="001825B4" w:rsidRDefault="00B40E1B" w:rsidP="00B40E1B">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ab/>
        <w:t>Información provista por:</w:t>
      </w:r>
    </w:p>
    <w:p w:rsidR="00B40E1B" w:rsidRDefault="00B40E1B" w:rsidP="00B40E1B">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ab/>
      </w:r>
    </w:p>
    <w:p w:rsidR="00B40E1B" w:rsidRDefault="001825B4" w:rsidP="00B40E1B">
      <w:pPr>
        <w:widowControl w:val="0"/>
        <w:tabs>
          <w:tab w:val="right" w:pos="970"/>
          <w:tab w:val="left" w:pos="1140"/>
          <w:tab w:val="right" w:pos="5970"/>
          <w:tab w:val="left" w:pos="6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b/>
          <w:bCs/>
          <w:sz w:val="18"/>
          <w:szCs w:val="18"/>
        </w:rPr>
        <w:tab/>
        <w:t>Nombre</w:t>
      </w:r>
      <w:r w:rsidR="00B40E1B">
        <w:rPr>
          <w:rFonts w:ascii="Century Gothic" w:hAnsi="Century Gothic" w:cs="Century Gothic"/>
          <w:b/>
          <w:bCs/>
          <w:sz w:val="18"/>
          <w:szCs w:val="18"/>
        </w:rPr>
        <w:t>:</w:t>
      </w:r>
      <w:r w:rsidR="00B40E1B">
        <w:rPr>
          <w:rFonts w:ascii="Century Gothic" w:hAnsi="Century Gothic" w:cs="Century Gothic"/>
          <w:b/>
          <w:bCs/>
          <w:sz w:val="18"/>
          <w:szCs w:val="18"/>
        </w:rPr>
        <w:tab/>
      </w:r>
      <w:r w:rsidR="00483202">
        <w:rPr>
          <w:rFonts w:ascii="Century Gothic" w:hAnsi="Century Gothic" w:cs="Century Gothic"/>
          <w:sz w:val="18"/>
          <w:szCs w:val="18"/>
        </w:rPr>
        <w:t>Lic. Mirna Beltrán Villanueva</w:t>
      </w:r>
      <w:r w:rsidR="00B40E1B">
        <w:rPr>
          <w:rFonts w:ascii="Century Gothic" w:hAnsi="Century Gothic" w:cs="Century Gothic"/>
          <w:sz w:val="18"/>
          <w:szCs w:val="18"/>
        </w:rPr>
        <w:tab/>
      </w:r>
      <w:r>
        <w:rPr>
          <w:rFonts w:ascii="Century Gothic" w:hAnsi="Century Gothic" w:cs="Century Gothic"/>
          <w:b/>
          <w:bCs/>
          <w:sz w:val="18"/>
          <w:szCs w:val="18"/>
        </w:rPr>
        <w:t>Nombre</w:t>
      </w:r>
      <w:r w:rsidR="00B40E1B">
        <w:rPr>
          <w:rFonts w:ascii="Century Gothic" w:hAnsi="Century Gothic" w:cs="Century Gothic"/>
          <w:b/>
          <w:bCs/>
          <w:sz w:val="18"/>
          <w:szCs w:val="18"/>
        </w:rPr>
        <w:t>:</w:t>
      </w:r>
      <w:r w:rsidR="00B40E1B">
        <w:rPr>
          <w:rFonts w:ascii="Century Gothic" w:hAnsi="Century Gothic" w:cs="Century Gothic"/>
          <w:b/>
          <w:bCs/>
          <w:sz w:val="18"/>
          <w:szCs w:val="18"/>
        </w:rPr>
        <w:tab/>
      </w:r>
      <w:r w:rsidR="00483202">
        <w:rPr>
          <w:rFonts w:ascii="Century Gothic" w:hAnsi="Century Gothic" w:cs="Century Gothic"/>
          <w:sz w:val="18"/>
          <w:szCs w:val="18"/>
        </w:rPr>
        <w:t xml:space="preserve">Ing. Sergio Ávila </w:t>
      </w:r>
      <w:proofErr w:type="spellStart"/>
      <w:r w:rsidR="00483202">
        <w:rPr>
          <w:rFonts w:ascii="Century Gothic" w:hAnsi="Century Gothic" w:cs="Century Gothic"/>
          <w:sz w:val="18"/>
          <w:szCs w:val="18"/>
        </w:rPr>
        <w:t>Ceceña</w:t>
      </w:r>
      <w:proofErr w:type="spellEnd"/>
    </w:p>
    <w:p w:rsidR="001825B4" w:rsidRDefault="001825B4" w:rsidP="00B40E1B">
      <w:pPr>
        <w:widowControl w:val="0"/>
        <w:tabs>
          <w:tab w:val="right" w:pos="970"/>
          <w:tab w:val="left" w:pos="1140"/>
          <w:tab w:val="right" w:pos="5970"/>
          <w:tab w:val="left" w:pos="6140"/>
        </w:tabs>
        <w:autoSpaceDE w:val="0"/>
        <w:autoSpaceDN w:val="0"/>
        <w:adjustRightInd w:val="0"/>
        <w:spacing w:after="0" w:line="240" w:lineRule="auto"/>
        <w:rPr>
          <w:rFonts w:ascii="Century Gothic" w:hAnsi="Century Gothic" w:cs="Century Gothic"/>
          <w:sz w:val="18"/>
          <w:szCs w:val="18"/>
        </w:rPr>
      </w:pPr>
    </w:p>
    <w:p w:rsidR="00B40E1B" w:rsidRDefault="00B40E1B" w:rsidP="00483202">
      <w:pPr>
        <w:widowControl w:val="0"/>
        <w:tabs>
          <w:tab w:val="right" w:pos="970"/>
          <w:tab w:val="left" w:pos="1140"/>
          <w:tab w:val="right" w:pos="5970"/>
          <w:tab w:val="left" w:pos="6140"/>
        </w:tabs>
        <w:autoSpaceDE w:val="0"/>
        <w:autoSpaceDN w:val="0"/>
        <w:adjustRightInd w:val="0"/>
        <w:spacing w:after="0" w:line="240" w:lineRule="auto"/>
        <w:ind w:left="6096" w:hanging="5954"/>
        <w:rPr>
          <w:rFonts w:ascii="Century Gothic" w:hAnsi="Century Gothic" w:cs="Century Gothic"/>
          <w:sz w:val="18"/>
          <w:szCs w:val="18"/>
        </w:rPr>
      </w:pPr>
      <w:r>
        <w:rPr>
          <w:rFonts w:ascii="Century Gothic" w:hAnsi="Century Gothic" w:cs="Century Gothic"/>
          <w:b/>
          <w:bCs/>
          <w:sz w:val="18"/>
          <w:szCs w:val="18"/>
        </w:rPr>
        <w:tab/>
      </w:r>
      <w:r w:rsidR="001825B4">
        <w:rPr>
          <w:rFonts w:ascii="Century Gothic" w:hAnsi="Century Gothic" w:cs="Century Gothic"/>
          <w:b/>
          <w:bCs/>
          <w:sz w:val="18"/>
          <w:szCs w:val="18"/>
        </w:rPr>
        <w:t>Cargo</w:t>
      </w:r>
      <w:r>
        <w:rPr>
          <w:rFonts w:ascii="Century Gothic" w:hAnsi="Century Gothic" w:cs="Century Gothic"/>
          <w:b/>
          <w:bCs/>
          <w:sz w:val="18"/>
          <w:szCs w:val="18"/>
        </w:rPr>
        <w:t>:</w:t>
      </w:r>
      <w:r>
        <w:rPr>
          <w:rFonts w:ascii="Century Gothic" w:hAnsi="Century Gothic" w:cs="Century Gothic"/>
          <w:b/>
          <w:bCs/>
          <w:sz w:val="18"/>
          <w:szCs w:val="18"/>
        </w:rPr>
        <w:tab/>
      </w:r>
      <w:r w:rsidR="00483202">
        <w:rPr>
          <w:rFonts w:ascii="Century Gothic" w:hAnsi="Century Gothic" w:cs="Century Gothic"/>
          <w:sz w:val="18"/>
          <w:szCs w:val="18"/>
        </w:rPr>
        <w:t xml:space="preserve">Directora General de la Unidad de            </w:t>
      </w:r>
      <w:r w:rsidR="001825B4">
        <w:rPr>
          <w:rFonts w:ascii="Century Gothic" w:hAnsi="Century Gothic" w:cs="Century Gothic"/>
          <w:b/>
          <w:bCs/>
          <w:sz w:val="18"/>
          <w:szCs w:val="18"/>
        </w:rPr>
        <w:t>Cargo</w:t>
      </w:r>
      <w:r>
        <w:rPr>
          <w:rFonts w:ascii="Century Gothic" w:hAnsi="Century Gothic" w:cs="Century Gothic"/>
          <w:b/>
          <w:bCs/>
          <w:sz w:val="18"/>
          <w:szCs w:val="18"/>
        </w:rPr>
        <w:t>:</w:t>
      </w:r>
      <w:r>
        <w:rPr>
          <w:rFonts w:ascii="Century Gothic" w:hAnsi="Century Gothic" w:cs="Century Gothic"/>
          <w:b/>
          <w:bCs/>
          <w:sz w:val="18"/>
          <w:szCs w:val="18"/>
        </w:rPr>
        <w:tab/>
      </w:r>
      <w:r w:rsidR="00483202">
        <w:rPr>
          <w:rFonts w:ascii="Century Gothic" w:hAnsi="Century Gothic" w:cs="Century Gothic"/>
          <w:sz w:val="18"/>
          <w:szCs w:val="18"/>
        </w:rPr>
        <w:t xml:space="preserve"> Vocal Ejecutivo</w:t>
      </w:r>
    </w:p>
    <w:p w:rsidR="00483202" w:rsidRPr="00483202" w:rsidRDefault="00483202" w:rsidP="00483202">
      <w:pPr>
        <w:widowControl w:val="0"/>
        <w:tabs>
          <w:tab w:val="right" w:pos="970"/>
          <w:tab w:val="left" w:pos="1140"/>
          <w:tab w:val="right" w:pos="5970"/>
          <w:tab w:val="left" w:pos="6140"/>
        </w:tabs>
        <w:autoSpaceDE w:val="0"/>
        <w:autoSpaceDN w:val="0"/>
        <w:adjustRightInd w:val="0"/>
        <w:spacing w:after="0" w:line="240" w:lineRule="auto"/>
        <w:ind w:left="6096" w:hanging="5954"/>
        <w:rPr>
          <w:rFonts w:ascii="Century Gothic" w:hAnsi="Century Gothic" w:cs="Century Gothic"/>
          <w:sz w:val="18"/>
          <w:szCs w:val="18"/>
        </w:rPr>
      </w:pPr>
      <w:r>
        <w:rPr>
          <w:rFonts w:ascii="Century Gothic" w:hAnsi="Century Gothic" w:cs="Century Gothic"/>
          <w:bCs/>
          <w:sz w:val="18"/>
          <w:szCs w:val="18"/>
        </w:rPr>
        <w:t xml:space="preserve">           </w:t>
      </w:r>
      <w:r w:rsidRPr="00483202">
        <w:rPr>
          <w:rFonts w:ascii="Century Gothic" w:hAnsi="Century Gothic" w:cs="Century Gothic"/>
          <w:bCs/>
          <w:sz w:val="18"/>
          <w:szCs w:val="18"/>
        </w:rPr>
        <w:t>Asuntos Jurídicos</w:t>
      </w:r>
    </w:p>
    <w:sectPr w:rsidR="00483202" w:rsidRPr="00483202" w:rsidSect="00213684">
      <w:headerReference w:type="default" r:id="rId9"/>
      <w:footerReference w:type="default" r:id="rId10"/>
      <w:pgSz w:w="11907" w:h="16839" w:code="9"/>
      <w:pgMar w:top="729" w:right="720" w:bottom="1000" w:left="720" w:header="426" w:footer="574"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3D7" w:rsidRDefault="008E63D7" w:rsidP="00FF7C31">
      <w:pPr>
        <w:spacing w:after="0" w:line="240" w:lineRule="auto"/>
      </w:pPr>
      <w:r>
        <w:separator/>
      </w:r>
    </w:p>
  </w:endnote>
  <w:endnote w:type="continuationSeparator" w:id="0">
    <w:p w:rsidR="008E63D7" w:rsidRDefault="008E63D7" w:rsidP="00FF7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5F" w:rsidRDefault="0017325F" w:rsidP="00FB1BE9">
    <w:pPr>
      <w:pStyle w:val="Piedepgina"/>
      <w:pBdr>
        <w:top w:val="thinThickSmallGap" w:sz="24" w:space="0"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fldSimple w:instr=" PAGE   \* MERGEFORMAT ">
      <w:r w:rsidR="00957824" w:rsidRPr="00957824">
        <w:rPr>
          <w:rFonts w:asciiTheme="majorHAnsi" w:hAnsiTheme="majorHAnsi"/>
          <w:noProof/>
        </w:rPr>
        <w:t>5</w:t>
      </w:r>
    </w:fldSimple>
  </w:p>
  <w:p w:rsidR="0017325F" w:rsidRDefault="0017325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3D7" w:rsidRDefault="008E63D7" w:rsidP="00FF7C31">
      <w:pPr>
        <w:spacing w:after="0" w:line="240" w:lineRule="auto"/>
      </w:pPr>
      <w:r>
        <w:separator/>
      </w:r>
    </w:p>
  </w:footnote>
  <w:footnote w:type="continuationSeparator" w:id="0">
    <w:p w:rsidR="008E63D7" w:rsidRDefault="008E63D7" w:rsidP="00FF7C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5F" w:rsidRDefault="00EF0295">
    <w:pPr>
      <w:pStyle w:val="Encabezado"/>
    </w:pPr>
    <w:r>
      <w:t>Fecha de Captura</w:t>
    </w:r>
    <w:r w:rsidR="0017325F">
      <w:t xml:space="preserve">:   </w:t>
    </w:r>
    <w:r w:rsidR="00CD2CC5">
      <w:t>26</w:t>
    </w:r>
    <w:r w:rsidR="0017325F">
      <w:t>/</w:t>
    </w:r>
    <w:r w:rsidR="00CD2CC5">
      <w:t>Mayo</w:t>
    </w:r>
    <w:r w:rsidR="0017325F">
      <w:t>/</w:t>
    </w:r>
    <w:r w:rsidR="00CD2CC5">
      <w:t>2016</w:t>
    </w:r>
    <w:r w:rsidR="0017325F">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D01"/>
    <w:multiLevelType w:val="hybridMultilevel"/>
    <w:tmpl w:val="1CE270C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7E7278B"/>
    <w:multiLevelType w:val="hybridMultilevel"/>
    <w:tmpl w:val="BC42BE14"/>
    <w:lvl w:ilvl="0" w:tplc="BBE864E4">
      <w:start w:val="1"/>
      <w:numFmt w:val="decimal"/>
      <w:lvlText w:val="%1."/>
      <w:lvlJc w:val="left"/>
      <w:pPr>
        <w:ind w:left="900" w:hanging="360"/>
      </w:pPr>
      <w:rPr>
        <w:rFonts w:ascii="Century Gothic" w:eastAsiaTheme="minorEastAsia" w:hAnsi="Century Gothic" w:cs="Century Gothic"/>
      </w:rPr>
    </w:lvl>
    <w:lvl w:ilvl="1" w:tplc="0C0A0019" w:tentative="1">
      <w:start w:val="1"/>
      <w:numFmt w:val="lowerLetter"/>
      <w:lvlText w:val="%2."/>
      <w:lvlJc w:val="left"/>
      <w:pPr>
        <w:ind w:left="1620" w:hanging="360"/>
      </w:pPr>
      <w:rPr>
        <w:rFonts w:cs="Times New Roman"/>
      </w:rPr>
    </w:lvl>
    <w:lvl w:ilvl="2" w:tplc="0C0A001B" w:tentative="1">
      <w:start w:val="1"/>
      <w:numFmt w:val="lowerRoman"/>
      <w:lvlText w:val="%3."/>
      <w:lvlJc w:val="right"/>
      <w:pPr>
        <w:ind w:left="2340" w:hanging="180"/>
      </w:pPr>
      <w:rPr>
        <w:rFonts w:cs="Times New Roman"/>
      </w:rPr>
    </w:lvl>
    <w:lvl w:ilvl="3" w:tplc="0C0A000F" w:tentative="1">
      <w:start w:val="1"/>
      <w:numFmt w:val="decimal"/>
      <w:lvlText w:val="%4."/>
      <w:lvlJc w:val="left"/>
      <w:pPr>
        <w:ind w:left="3060" w:hanging="360"/>
      </w:pPr>
      <w:rPr>
        <w:rFonts w:cs="Times New Roman"/>
      </w:rPr>
    </w:lvl>
    <w:lvl w:ilvl="4" w:tplc="0C0A0019" w:tentative="1">
      <w:start w:val="1"/>
      <w:numFmt w:val="lowerLetter"/>
      <w:lvlText w:val="%5."/>
      <w:lvlJc w:val="left"/>
      <w:pPr>
        <w:ind w:left="3780" w:hanging="360"/>
      </w:pPr>
      <w:rPr>
        <w:rFonts w:cs="Times New Roman"/>
      </w:rPr>
    </w:lvl>
    <w:lvl w:ilvl="5" w:tplc="0C0A001B" w:tentative="1">
      <w:start w:val="1"/>
      <w:numFmt w:val="lowerRoman"/>
      <w:lvlText w:val="%6."/>
      <w:lvlJc w:val="right"/>
      <w:pPr>
        <w:ind w:left="4500" w:hanging="180"/>
      </w:pPr>
      <w:rPr>
        <w:rFonts w:cs="Times New Roman"/>
      </w:rPr>
    </w:lvl>
    <w:lvl w:ilvl="6" w:tplc="0C0A000F" w:tentative="1">
      <w:start w:val="1"/>
      <w:numFmt w:val="decimal"/>
      <w:lvlText w:val="%7."/>
      <w:lvlJc w:val="left"/>
      <w:pPr>
        <w:ind w:left="5220" w:hanging="360"/>
      </w:pPr>
      <w:rPr>
        <w:rFonts w:cs="Times New Roman"/>
      </w:rPr>
    </w:lvl>
    <w:lvl w:ilvl="7" w:tplc="0C0A0019" w:tentative="1">
      <w:start w:val="1"/>
      <w:numFmt w:val="lowerLetter"/>
      <w:lvlText w:val="%8."/>
      <w:lvlJc w:val="left"/>
      <w:pPr>
        <w:ind w:left="5940" w:hanging="360"/>
      </w:pPr>
      <w:rPr>
        <w:rFonts w:cs="Times New Roman"/>
      </w:rPr>
    </w:lvl>
    <w:lvl w:ilvl="8" w:tplc="0C0A001B" w:tentative="1">
      <w:start w:val="1"/>
      <w:numFmt w:val="lowerRoman"/>
      <w:lvlText w:val="%9."/>
      <w:lvlJc w:val="right"/>
      <w:pPr>
        <w:ind w:left="6660" w:hanging="180"/>
      </w:pPr>
      <w:rPr>
        <w:rFonts w:cs="Times New Roman"/>
      </w:rPr>
    </w:lvl>
  </w:abstractNum>
  <w:abstractNum w:abstractNumId="2">
    <w:nsid w:val="45FA4D2C"/>
    <w:multiLevelType w:val="hybridMultilevel"/>
    <w:tmpl w:val="EDFC70F0"/>
    <w:lvl w:ilvl="0" w:tplc="B6CEAAEE">
      <w:start w:val="1"/>
      <w:numFmt w:val="decimal"/>
      <w:lvlText w:val="%1."/>
      <w:lvlJc w:val="left"/>
      <w:pPr>
        <w:ind w:left="564" w:hanging="360"/>
      </w:pPr>
      <w:rPr>
        <w:rFonts w:cs="Times New Roman" w:hint="default"/>
        <w:b/>
        <w:sz w:val="22"/>
      </w:rPr>
    </w:lvl>
    <w:lvl w:ilvl="1" w:tplc="0C0A0019" w:tentative="1">
      <w:start w:val="1"/>
      <w:numFmt w:val="lowerLetter"/>
      <w:lvlText w:val="%2."/>
      <w:lvlJc w:val="left"/>
      <w:pPr>
        <w:ind w:left="1284" w:hanging="360"/>
      </w:pPr>
      <w:rPr>
        <w:rFonts w:cs="Times New Roman"/>
      </w:rPr>
    </w:lvl>
    <w:lvl w:ilvl="2" w:tplc="0C0A001B" w:tentative="1">
      <w:start w:val="1"/>
      <w:numFmt w:val="lowerRoman"/>
      <w:lvlText w:val="%3."/>
      <w:lvlJc w:val="right"/>
      <w:pPr>
        <w:ind w:left="2004" w:hanging="180"/>
      </w:pPr>
      <w:rPr>
        <w:rFonts w:cs="Times New Roman"/>
      </w:rPr>
    </w:lvl>
    <w:lvl w:ilvl="3" w:tplc="0C0A000F" w:tentative="1">
      <w:start w:val="1"/>
      <w:numFmt w:val="decimal"/>
      <w:lvlText w:val="%4."/>
      <w:lvlJc w:val="left"/>
      <w:pPr>
        <w:ind w:left="2724" w:hanging="360"/>
      </w:pPr>
      <w:rPr>
        <w:rFonts w:cs="Times New Roman"/>
      </w:rPr>
    </w:lvl>
    <w:lvl w:ilvl="4" w:tplc="0C0A0019" w:tentative="1">
      <w:start w:val="1"/>
      <w:numFmt w:val="lowerLetter"/>
      <w:lvlText w:val="%5."/>
      <w:lvlJc w:val="left"/>
      <w:pPr>
        <w:ind w:left="3444" w:hanging="360"/>
      </w:pPr>
      <w:rPr>
        <w:rFonts w:cs="Times New Roman"/>
      </w:rPr>
    </w:lvl>
    <w:lvl w:ilvl="5" w:tplc="0C0A001B" w:tentative="1">
      <w:start w:val="1"/>
      <w:numFmt w:val="lowerRoman"/>
      <w:lvlText w:val="%6."/>
      <w:lvlJc w:val="right"/>
      <w:pPr>
        <w:ind w:left="4164" w:hanging="180"/>
      </w:pPr>
      <w:rPr>
        <w:rFonts w:cs="Times New Roman"/>
      </w:rPr>
    </w:lvl>
    <w:lvl w:ilvl="6" w:tplc="0C0A000F" w:tentative="1">
      <w:start w:val="1"/>
      <w:numFmt w:val="decimal"/>
      <w:lvlText w:val="%7."/>
      <w:lvlJc w:val="left"/>
      <w:pPr>
        <w:ind w:left="4884" w:hanging="360"/>
      </w:pPr>
      <w:rPr>
        <w:rFonts w:cs="Times New Roman"/>
      </w:rPr>
    </w:lvl>
    <w:lvl w:ilvl="7" w:tplc="0C0A0019" w:tentative="1">
      <w:start w:val="1"/>
      <w:numFmt w:val="lowerLetter"/>
      <w:lvlText w:val="%8."/>
      <w:lvlJc w:val="left"/>
      <w:pPr>
        <w:ind w:left="5604" w:hanging="360"/>
      </w:pPr>
      <w:rPr>
        <w:rFonts w:cs="Times New Roman"/>
      </w:rPr>
    </w:lvl>
    <w:lvl w:ilvl="8" w:tplc="0C0A001B" w:tentative="1">
      <w:start w:val="1"/>
      <w:numFmt w:val="lowerRoman"/>
      <w:lvlText w:val="%9."/>
      <w:lvlJc w:val="right"/>
      <w:pPr>
        <w:ind w:left="6324" w:hanging="180"/>
      </w:pPr>
      <w:rPr>
        <w:rFonts w:cs="Times New Roman"/>
      </w:rPr>
    </w:lvl>
  </w:abstractNum>
  <w:abstractNum w:abstractNumId="3">
    <w:nsid w:val="5F2021CE"/>
    <w:multiLevelType w:val="hybridMultilevel"/>
    <w:tmpl w:val="8526698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655007B4"/>
    <w:multiLevelType w:val="hybridMultilevel"/>
    <w:tmpl w:val="46602156"/>
    <w:lvl w:ilvl="0" w:tplc="52725BB2">
      <w:start w:val="1"/>
      <w:numFmt w:val="decimal"/>
      <w:lvlText w:val="%1."/>
      <w:lvlJc w:val="left"/>
      <w:pPr>
        <w:ind w:left="900" w:hanging="360"/>
      </w:pPr>
      <w:rPr>
        <w:rFonts w:cs="Times New Roman" w:hint="default"/>
      </w:rPr>
    </w:lvl>
    <w:lvl w:ilvl="1" w:tplc="080A0019" w:tentative="1">
      <w:start w:val="1"/>
      <w:numFmt w:val="lowerLetter"/>
      <w:lvlText w:val="%2."/>
      <w:lvlJc w:val="left"/>
      <w:pPr>
        <w:ind w:left="1620" w:hanging="360"/>
      </w:pPr>
      <w:rPr>
        <w:rFonts w:cs="Times New Roman"/>
      </w:rPr>
    </w:lvl>
    <w:lvl w:ilvl="2" w:tplc="080A001B" w:tentative="1">
      <w:start w:val="1"/>
      <w:numFmt w:val="lowerRoman"/>
      <w:lvlText w:val="%3."/>
      <w:lvlJc w:val="right"/>
      <w:pPr>
        <w:ind w:left="2340" w:hanging="180"/>
      </w:pPr>
      <w:rPr>
        <w:rFonts w:cs="Times New Roman"/>
      </w:rPr>
    </w:lvl>
    <w:lvl w:ilvl="3" w:tplc="080A000F" w:tentative="1">
      <w:start w:val="1"/>
      <w:numFmt w:val="decimal"/>
      <w:lvlText w:val="%4."/>
      <w:lvlJc w:val="left"/>
      <w:pPr>
        <w:ind w:left="3060" w:hanging="360"/>
      </w:pPr>
      <w:rPr>
        <w:rFonts w:cs="Times New Roman"/>
      </w:rPr>
    </w:lvl>
    <w:lvl w:ilvl="4" w:tplc="080A0019" w:tentative="1">
      <w:start w:val="1"/>
      <w:numFmt w:val="lowerLetter"/>
      <w:lvlText w:val="%5."/>
      <w:lvlJc w:val="left"/>
      <w:pPr>
        <w:ind w:left="3780" w:hanging="360"/>
      </w:pPr>
      <w:rPr>
        <w:rFonts w:cs="Times New Roman"/>
      </w:rPr>
    </w:lvl>
    <w:lvl w:ilvl="5" w:tplc="080A001B" w:tentative="1">
      <w:start w:val="1"/>
      <w:numFmt w:val="lowerRoman"/>
      <w:lvlText w:val="%6."/>
      <w:lvlJc w:val="right"/>
      <w:pPr>
        <w:ind w:left="4500" w:hanging="180"/>
      </w:pPr>
      <w:rPr>
        <w:rFonts w:cs="Times New Roman"/>
      </w:rPr>
    </w:lvl>
    <w:lvl w:ilvl="6" w:tplc="080A000F" w:tentative="1">
      <w:start w:val="1"/>
      <w:numFmt w:val="decimal"/>
      <w:lvlText w:val="%7."/>
      <w:lvlJc w:val="left"/>
      <w:pPr>
        <w:ind w:left="5220" w:hanging="360"/>
      </w:pPr>
      <w:rPr>
        <w:rFonts w:cs="Times New Roman"/>
      </w:rPr>
    </w:lvl>
    <w:lvl w:ilvl="7" w:tplc="080A0019" w:tentative="1">
      <w:start w:val="1"/>
      <w:numFmt w:val="lowerLetter"/>
      <w:lvlText w:val="%8."/>
      <w:lvlJc w:val="left"/>
      <w:pPr>
        <w:ind w:left="5940" w:hanging="360"/>
      </w:pPr>
      <w:rPr>
        <w:rFonts w:cs="Times New Roman"/>
      </w:rPr>
    </w:lvl>
    <w:lvl w:ilvl="8" w:tplc="080A001B" w:tentative="1">
      <w:start w:val="1"/>
      <w:numFmt w:val="lowerRoman"/>
      <w:lvlText w:val="%9."/>
      <w:lvlJc w:val="right"/>
      <w:pPr>
        <w:ind w:left="6660" w:hanging="180"/>
      </w:pPr>
      <w:rPr>
        <w:rFonts w:cs="Times New Roman"/>
      </w:rPr>
    </w:lvl>
  </w:abstractNum>
  <w:abstractNum w:abstractNumId="5">
    <w:nsid w:val="6C653E6E"/>
    <w:multiLevelType w:val="hybridMultilevel"/>
    <w:tmpl w:val="71264546"/>
    <w:lvl w:ilvl="0" w:tplc="4A5E4F66">
      <w:start w:val="1"/>
      <w:numFmt w:val="decimal"/>
      <w:lvlText w:val="%1."/>
      <w:lvlJc w:val="left"/>
      <w:pPr>
        <w:ind w:left="900" w:hanging="360"/>
      </w:pPr>
      <w:rPr>
        <w:rFonts w:cs="Times New Roman" w:hint="default"/>
      </w:rPr>
    </w:lvl>
    <w:lvl w:ilvl="1" w:tplc="0C0A0019" w:tentative="1">
      <w:start w:val="1"/>
      <w:numFmt w:val="lowerLetter"/>
      <w:lvlText w:val="%2."/>
      <w:lvlJc w:val="left"/>
      <w:pPr>
        <w:ind w:left="1620" w:hanging="360"/>
      </w:pPr>
      <w:rPr>
        <w:rFonts w:cs="Times New Roman"/>
      </w:rPr>
    </w:lvl>
    <w:lvl w:ilvl="2" w:tplc="0C0A001B" w:tentative="1">
      <w:start w:val="1"/>
      <w:numFmt w:val="lowerRoman"/>
      <w:lvlText w:val="%3."/>
      <w:lvlJc w:val="right"/>
      <w:pPr>
        <w:ind w:left="2340" w:hanging="180"/>
      </w:pPr>
      <w:rPr>
        <w:rFonts w:cs="Times New Roman"/>
      </w:rPr>
    </w:lvl>
    <w:lvl w:ilvl="3" w:tplc="0C0A000F" w:tentative="1">
      <w:start w:val="1"/>
      <w:numFmt w:val="decimal"/>
      <w:lvlText w:val="%4."/>
      <w:lvlJc w:val="left"/>
      <w:pPr>
        <w:ind w:left="3060" w:hanging="360"/>
      </w:pPr>
      <w:rPr>
        <w:rFonts w:cs="Times New Roman"/>
      </w:rPr>
    </w:lvl>
    <w:lvl w:ilvl="4" w:tplc="0C0A0019" w:tentative="1">
      <w:start w:val="1"/>
      <w:numFmt w:val="lowerLetter"/>
      <w:lvlText w:val="%5."/>
      <w:lvlJc w:val="left"/>
      <w:pPr>
        <w:ind w:left="3780" w:hanging="360"/>
      </w:pPr>
      <w:rPr>
        <w:rFonts w:cs="Times New Roman"/>
      </w:rPr>
    </w:lvl>
    <w:lvl w:ilvl="5" w:tplc="0C0A001B" w:tentative="1">
      <w:start w:val="1"/>
      <w:numFmt w:val="lowerRoman"/>
      <w:lvlText w:val="%6."/>
      <w:lvlJc w:val="right"/>
      <w:pPr>
        <w:ind w:left="4500" w:hanging="180"/>
      </w:pPr>
      <w:rPr>
        <w:rFonts w:cs="Times New Roman"/>
      </w:rPr>
    </w:lvl>
    <w:lvl w:ilvl="6" w:tplc="0C0A000F" w:tentative="1">
      <w:start w:val="1"/>
      <w:numFmt w:val="decimal"/>
      <w:lvlText w:val="%7."/>
      <w:lvlJc w:val="left"/>
      <w:pPr>
        <w:ind w:left="5220" w:hanging="360"/>
      </w:pPr>
      <w:rPr>
        <w:rFonts w:cs="Times New Roman"/>
      </w:rPr>
    </w:lvl>
    <w:lvl w:ilvl="7" w:tplc="0C0A0019" w:tentative="1">
      <w:start w:val="1"/>
      <w:numFmt w:val="lowerLetter"/>
      <w:lvlText w:val="%8."/>
      <w:lvlJc w:val="left"/>
      <w:pPr>
        <w:ind w:left="5940" w:hanging="360"/>
      </w:pPr>
      <w:rPr>
        <w:rFonts w:cs="Times New Roman"/>
      </w:rPr>
    </w:lvl>
    <w:lvl w:ilvl="8" w:tplc="0C0A001B" w:tentative="1">
      <w:start w:val="1"/>
      <w:numFmt w:val="lowerRoman"/>
      <w:lvlText w:val="%9."/>
      <w:lvlJc w:val="right"/>
      <w:pPr>
        <w:ind w:left="6660" w:hanging="180"/>
      </w:pPr>
      <w:rPr>
        <w:rFonts w:cs="Times New Roman"/>
      </w:rPr>
    </w:lvl>
  </w:abstractNum>
  <w:abstractNum w:abstractNumId="6">
    <w:nsid w:val="7B0B2EA7"/>
    <w:multiLevelType w:val="hybridMultilevel"/>
    <w:tmpl w:val="92404E10"/>
    <w:lvl w:ilvl="0" w:tplc="080A000F">
      <w:start w:val="1"/>
      <w:numFmt w:val="decimal"/>
      <w:lvlText w:val="%1."/>
      <w:lvlJc w:val="left"/>
      <w:pPr>
        <w:ind w:left="1620" w:hanging="360"/>
      </w:p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num w:numId="1">
    <w:abstractNumId w:val="4"/>
  </w:num>
  <w:num w:numId="2">
    <w:abstractNumId w:val="0"/>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142E"/>
    <w:rsid w:val="000439D3"/>
    <w:rsid w:val="00071E72"/>
    <w:rsid w:val="00094292"/>
    <w:rsid w:val="000B67DC"/>
    <w:rsid w:val="000B6EF2"/>
    <w:rsid w:val="000E00C3"/>
    <w:rsid w:val="000E66C2"/>
    <w:rsid w:val="000F546A"/>
    <w:rsid w:val="000F6173"/>
    <w:rsid w:val="000F6A61"/>
    <w:rsid w:val="0010098E"/>
    <w:rsid w:val="001028C3"/>
    <w:rsid w:val="00144F15"/>
    <w:rsid w:val="0017325F"/>
    <w:rsid w:val="001825B4"/>
    <w:rsid w:val="001D34E2"/>
    <w:rsid w:val="001D4952"/>
    <w:rsid w:val="00213684"/>
    <w:rsid w:val="002261AD"/>
    <w:rsid w:val="00280B20"/>
    <w:rsid w:val="002861B8"/>
    <w:rsid w:val="0029697F"/>
    <w:rsid w:val="002C6AE0"/>
    <w:rsid w:val="00322984"/>
    <w:rsid w:val="00323DDA"/>
    <w:rsid w:val="00325AE6"/>
    <w:rsid w:val="003305C0"/>
    <w:rsid w:val="0033144A"/>
    <w:rsid w:val="00357E67"/>
    <w:rsid w:val="003765B5"/>
    <w:rsid w:val="003B4F10"/>
    <w:rsid w:val="003C5284"/>
    <w:rsid w:val="00402418"/>
    <w:rsid w:val="004526DB"/>
    <w:rsid w:val="00475411"/>
    <w:rsid w:val="00483202"/>
    <w:rsid w:val="00487731"/>
    <w:rsid w:val="004916B9"/>
    <w:rsid w:val="004B2DEE"/>
    <w:rsid w:val="004C206E"/>
    <w:rsid w:val="004C6C10"/>
    <w:rsid w:val="004E197E"/>
    <w:rsid w:val="004E7230"/>
    <w:rsid w:val="004F0C57"/>
    <w:rsid w:val="00502323"/>
    <w:rsid w:val="00554697"/>
    <w:rsid w:val="00581735"/>
    <w:rsid w:val="00590BAD"/>
    <w:rsid w:val="005C48A7"/>
    <w:rsid w:val="005C6A19"/>
    <w:rsid w:val="005D3014"/>
    <w:rsid w:val="005E3EF6"/>
    <w:rsid w:val="006175D2"/>
    <w:rsid w:val="00646253"/>
    <w:rsid w:val="006739A9"/>
    <w:rsid w:val="0067412E"/>
    <w:rsid w:val="006C1C46"/>
    <w:rsid w:val="006D062D"/>
    <w:rsid w:val="007048B2"/>
    <w:rsid w:val="0073140E"/>
    <w:rsid w:val="00733800"/>
    <w:rsid w:val="0075081B"/>
    <w:rsid w:val="00757278"/>
    <w:rsid w:val="007849A1"/>
    <w:rsid w:val="00787378"/>
    <w:rsid w:val="00796DE2"/>
    <w:rsid w:val="00855EF9"/>
    <w:rsid w:val="0085715D"/>
    <w:rsid w:val="008A3E0B"/>
    <w:rsid w:val="008B097D"/>
    <w:rsid w:val="008D09FD"/>
    <w:rsid w:val="008D6DA9"/>
    <w:rsid w:val="008E2C3D"/>
    <w:rsid w:val="008E63D7"/>
    <w:rsid w:val="00903AEF"/>
    <w:rsid w:val="00922153"/>
    <w:rsid w:val="00953868"/>
    <w:rsid w:val="00957824"/>
    <w:rsid w:val="009B57A9"/>
    <w:rsid w:val="00A0427A"/>
    <w:rsid w:val="00A1261F"/>
    <w:rsid w:val="00AA0A71"/>
    <w:rsid w:val="00B03A9F"/>
    <w:rsid w:val="00B40359"/>
    <w:rsid w:val="00B40E1B"/>
    <w:rsid w:val="00B4596D"/>
    <w:rsid w:val="00B53099"/>
    <w:rsid w:val="00B57498"/>
    <w:rsid w:val="00B648B4"/>
    <w:rsid w:val="00B67829"/>
    <w:rsid w:val="00B719E2"/>
    <w:rsid w:val="00B80596"/>
    <w:rsid w:val="00B91A75"/>
    <w:rsid w:val="00BB2437"/>
    <w:rsid w:val="00BB4290"/>
    <w:rsid w:val="00BE621F"/>
    <w:rsid w:val="00C54751"/>
    <w:rsid w:val="00CD2CC5"/>
    <w:rsid w:val="00CE142E"/>
    <w:rsid w:val="00D5318A"/>
    <w:rsid w:val="00D6782C"/>
    <w:rsid w:val="00D87C7C"/>
    <w:rsid w:val="00DC29B9"/>
    <w:rsid w:val="00DD1AF9"/>
    <w:rsid w:val="00E05905"/>
    <w:rsid w:val="00E51BD2"/>
    <w:rsid w:val="00E5323D"/>
    <w:rsid w:val="00E54B50"/>
    <w:rsid w:val="00E76836"/>
    <w:rsid w:val="00EF0295"/>
    <w:rsid w:val="00EF26E7"/>
    <w:rsid w:val="00EF5576"/>
    <w:rsid w:val="00F02EEF"/>
    <w:rsid w:val="00F273BB"/>
    <w:rsid w:val="00F351EB"/>
    <w:rsid w:val="00F50863"/>
    <w:rsid w:val="00F70D9A"/>
    <w:rsid w:val="00FB1BE9"/>
    <w:rsid w:val="00FE7796"/>
    <w:rsid w:val="00FF2C4A"/>
    <w:rsid w:val="00FF7C3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B5"/>
    <w:rPr>
      <w:rFonts w:cstheme="minorBidi"/>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F7C31"/>
    <w:pPr>
      <w:tabs>
        <w:tab w:val="center" w:pos="4252"/>
        <w:tab w:val="right" w:pos="8504"/>
      </w:tabs>
    </w:pPr>
  </w:style>
  <w:style w:type="character" w:customStyle="1" w:styleId="EncabezadoCar">
    <w:name w:val="Encabezado Car"/>
    <w:basedOn w:val="Fuentedeprrafopredeter"/>
    <w:link w:val="Encabezado"/>
    <w:uiPriority w:val="99"/>
    <w:semiHidden/>
    <w:locked/>
    <w:rsid w:val="00FF7C31"/>
    <w:rPr>
      <w:rFonts w:cs="Times New Roman"/>
    </w:rPr>
  </w:style>
  <w:style w:type="paragraph" w:styleId="Piedepgina">
    <w:name w:val="footer"/>
    <w:basedOn w:val="Normal"/>
    <w:link w:val="PiedepginaCar"/>
    <w:uiPriority w:val="99"/>
    <w:unhideWhenUsed/>
    <w:rsid w:val="00FF7C31"/>
    <w:pPr>
      <w:tabs>
        <w:tab w:val="center" w:pos="4252"/>
        <w:tab w:val="right" w:pos="8504"/>
      </w:tabs>
    </w:pPr>
  </w:style>
  <w:style w:type="character" w:customStyle="1" w:styleId="PiedepginaCar">
    <w:name w:val="Pie de página Car"/>
    <w:basedOn w:val="Fuentedeprrafopredeter"/>
    <w:link w:val="Piedepgina"/>
    <w:uiPriority w:val="99"/>
    <w:locked/>
    <w:rsid w:val="00FF7C31"/>
    <w:rPr>
      <w:rFonts w:cs="Times New Roman"/>
    </w:rPr>
  </w:style>
  <w:style w:type="paragraph" w:styleId="Textodeglobo">
    <w:name w:val="Balloon Text"/>
    <w:basedOn w:val="Normal"/>
    <w:link w:val="TextodegloboCar"/>
    <w:uiPriority w:val="99"/>
    <w:semiHidden/>
    <w:unhideWhenUsed/>
    <w:rsid w:val="00FF7C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F7C31"/>
    <w:rPr>
      <w:rFonts w:ascii="Tahoma" w:hAnsi="Tahoma" w:cs="Tahoma"/>
      <w:sz w:val="16"/>
      <w:szCs w:val="16"/>
    </w:rPr>
  </w:style>
  <w:style w:type="table" w:styleId="Tablaconcuadrcula">
    <w:name w:val="Table Grid"/>
    <w:basedOn w:val="Tablanormal"/>
    <w:uiPriority w:val="59"/>
    <w:rsid w:val="00FB1BE9"/>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059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29EE8-7446-46CF-8876-2D4C7615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2055</Words>
  <Characters>11305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Descripción de puesto</vt:lpstr>
    </vt:vector>
  </TitlesOfParts>
  <Company>Hewlett-Packard Company</Company>
  <LinksUpToDate>false</LinksUpToDate>
  <CharactersWithSpaces>13334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Descripción de puesto</dc:title>
  <dc:creator>Leticia Castillo</dc:creator>
  <cp:keywords>Desarrollo Organizacional</cp:keywords>
  <cp:lastModifiedBy>cyndi.zubia</cp:lastModifiedBy>
  <cp:revision>8</cp:revision>
  <cp:lastPrinted>2016-05-31T17:32:00Z</cp:lastPrinted>
  <dcterms:created xsi:type="dcterms:W3CDTF">2016-05-31T00:53:00Z</dcterms:created>
  <dcterms:modified xsi:type="dcterms:W3CDTF">2016-05-31T17:34:00Z</dcterms:modified>
</cp:coreProperties>
</file>