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8BD" w:rsidRDefault="00926FAD" w:rsidP="00922E7F">
      <w:pPr>
        <w:spacing w:after="0" w:line="240" w:lineRule="auto"/>
        <w:ind w:left="851"/>
        <w:jc w:val="center"/>
        <w:rPr>
          <w:rFonts w:ascii="Calibri" w:eastAsia="Times New Roman" w:hAnsi="Calibri" w:cs="Times New Roman"/>
          <w:b/>
          <w:bCs/>
          <w:color w:val="60497A"/>
          <w:sz w:val="28"/>
          <w:szCs w:val="28"/>
        </w:rPr>
      </w:pPr>
      <w:bookmarkStart w:id="0" w:name="_GoBack"/>
      <w:bookmarkEnd w:id="0"/>
      <w:r w:rsidRPr="00922E7F">
        <w:rPr>
          <w:rFonts w:ascii="Calibri" w:eastAsia="Times New Roman" w:hAnsi="Calibri" w:cs="Times New Roman"/>
          <w:b/>
          <w:bCs/>
          <w:color w:val="60497A"/>
          <w:sz w:val="28"/>
          <w:szCs w:val="28"/>
        </w:rPr>
        <w:t xml:space="preserve">Tabla de aplicabilidad de las Obligaciones de transparencia </w:t>
      </w:r>
      <w:r w:rsidR="0091347C">
        <w:rPr>
          <w:rFonts w:ascii="Calibri" w:eastAsia="Times New Roman" w:hAnsi="Calibri" w:cs="Times New Roman"/>
          <w:b/>
          <w:bCs/>
          <w:color w:val="60497A"/>
          <w:sz w:val="28"/>
          <w:szCs w:val="28"/>
        </w:rPr>
        <w:t>comunes 2016</w:t>
      </w:r>
      <w:r w:rsidR="00F307FE" w:rsidRPr="00922E7F">
        <w:rPr>
          <w:rFonts w:ascii="Calibri" w:eastAsia="Times New Roman" w:hAnsi="Calibri" w:cs="Times New Roman"/>
          <w:b/>
          <w:bCs/>
          <w:color w:val="60497A"/>
          <w:sz w:val="28"/>
          <w:szCs w:val="28"/>
        </w:rPr>
        <w:t xml:space="preserve"> del</w:t>
      </w:r>
    </w:p>
    <w:p w:rsidR="00EB76C4" w:rsidRPr="00922E7F" w:rsidRDefault="00F307FE" w:rsidP="00922E7F">
      <w:pPr>
        <w:spacing w:after="0" w:line="240" w:lineRule="auto"/>
        <w:ind w:left="851"/>
        <w:jc w:val="center"/>
        <w:rPr>
          <w:rFonts w:ascii="Calibri" w:eastAsia="Times New Roman" w:hAnsi="Calibri" w:cs="Times New Roman"/>
          <w:b/>
          <w:bCs/>
          <w:color w:val="60497A"/>
          <w:sz w:val="28"/>
          <w:szCs w:val="28"/>
        </w:rPr>
      </w:pPr>
      <w:r w:rsidRPr="00922E7F">
        <w:rPr>
          <w:rFonts w:ascii="Calibri" w:eastAsia="Times New Roman" w:hAnsi="Calibri" w:cs="Times New Roman"/>
          <w:b/>
          <w:bCs/>
          <w:color w:val="60497A"/>
          <w:sz w:val="28"/>
          <w:szCs w:val="28"/>
        </w:rPr>
        <w:t xml:space="preserve"> &lt;&lt;</w:t>
      </w:r>
      <w:r w:rsidR="00CC48BD">
        <w:rPr>
          <w:rFonts w:ascii="Calibri" w:eastAsia="Times New Roman" w:hAnsi="Calibri" w:cs="Times New Roman"/>
          <w:b/>
          <w:bCs/>
          <w:color w:val="60497A"/>
          <w:sz w:val="28"/>
          <w:szCs w:val="28"/>
        </w:rPr>
        <w:t>In</w:t>
      </w:r>
      <w:r w:rsidRPr="00922E7F">
        <w:rPr>
          <w:rFonts w:ascii="Calibri" w:eastAsia="Times New Roman" w:hAnsi="Calibri" w:cs="Times New Roman"/>
          <w:b/>
          <w:bCs/>
          <w:color w:val="60497A"/>
          <w:sz w:val="28"/>
          <w:szCs w:val="28"/>
        </w:rPr>
        <w:t>s</w:t>
      </w:r>
      <w:r w:rsidR="00CC48BD">
        <w:rPr>
          <w:rFonts w:ascii="Calibri" w:eastAsia="Times New Roman" w:hAnsi="Calibri" w:cs="Times New Roman"/>
          <w:b/>
          <w:bCs/>
          <w:color w:val="60497A"/>
          <w:sz w:val="28"/>
          <w:szCs w:val="28"/>
        </w:rPr>
        <w:t>tituto Tecnológico Superior de Cajeme</w:t>
      </w:r>
      <w:r w:rsidRPr="00922E7F">
        <w:rPr>
          <w:rFonts w:ascii="Calibri" w:eastAsia="Times New Roman" w:hAnsi="Calibri" w:cs="Times New Roman"/>
          <w:b/>
          <w:bCs/>
          <w:color w:val="60497A"/>
          <w:sz w:val="28"/>
          <w:szCs w:val="28"/>
        </w:rPr>
        <w:t>&gt;&gt;</w:t>
      </w:r>
    </w:p>
    <w:p w:rsidR="00554264" w:rsidRDefault="00554264" w:rsidP="00667E9A">
      <w:pPr>
        <w:spacing w:after="0" w:line="240" w:lineRule="auto"/>
        <w:ind w:left="851"/>
        <w:jc w:val="both"/>
        <w:rPr>
          <w:i/>
        </w:rPr>
      </w:pPr>
    </w:p>
    <w:p w:rsidR="00667E9A" w:rsidRDefault="00667E9A" w:rsidP="00667E9A">
      <w:pPr>
        <w:spacing w:after="0" w:line="240" w:lineRule="auto"/>
        <w:ind w:left="851"/>
        <w:jc w:val="both"/>
        <w:rPr>
          <w:rFonts w:ascii="Calibri" w:eastAsia="Times New Roman" w:hAnsi="Calibri" w:cs="Times New Roman"/>
          <w:b/>
          <w:bCs/>
          <w:color w:val="60497A"/>
        </w:rPr>
      </w:pPr>
      <w:r w:rsidRPr="00554264">
        <w:rPr>
          <w:rFonts w:ascii="Calibri" w:eastAsia="Times New Roman" w:hAnsi="Calibri" w:cs="Times New Roman"/>
          <w:b/>
          <w:bCs/>
          <w:i/>
          <w:color w:val="60497A"/>
          <w:sz w:val="24"/>
          <w:szCs w:val="24"/>
        </w:rPr>
        <w:t>Artículo 70.</w:t>
      </w:r>
      <w:r>
        <w:rPr>
          <w:i/>
        </w:rPr>
        <w:t xml:space="preserve"> </w:t>
      </w:r>
      <w:r w:rsidRPr="00667E9A">
        <w:rPr>
          <w:i/>
        </w:rPr>
        <w:t>En la Ley Federal y de las Entidades Federativas se contemplará que los sujetos obligados pongan a disposición del público y mantengan actualizada, en los respectivos medios electrónicos, de acuerdo con sus facultades, atribuciones, funciones u objeto social, según corresponda, la información, por lo menos, de los temas, documentos y políticas que a continuación se señalan:</w:t>
      </w:r>
      <w:r w:rsidRPr="00BC0E34">
        <w:rPr>
          <w:rFonts w:ascii="Calibri" w:eastAsia="Times New Roman" w:hAnsi="Calibri" w:cs="Times New Roman"/>
          <w:b/>
          <w:bCs/>
          <w:color w:val="60497A"/>
        </w:rPr>
        <w:t xml:space="preserve"> </w:t>
      </w:r>
    </w:p>
    <w:p w:rsidR="00864C64" w:rsidRDefault="00864C64" w:rsidP="00667E9A">
      <w:pPr>
        <w:spacing w:after="0" w:line="240" w:lineRule="auto"/>
        <w:ind w:left="851"/>
        <w:jc w:val="both"/>
        <w:rPr>
          <w:rFonts w:ascii="Calibri" w:eastAsia="Times New Roman" w:hAnsi="Calibri" w:cs="Times New Roman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965"/>
        <w:gridCol w:w="1467"/>
        <w:gridCol w:w="1467"/>
        <w:gridCol w:w="752"/>
        <w:gridCol w:w="2945"/>
        <w:gridCol w:w="2866"/>
        <w:gridCol w:w="2684"/>
      </w:tblGrid>
      <w:tr w:rsidR="00951EA4" w:rsidRPr="00864C64" w:rsidTr="0091347C">
        <w:trPr>
          <w:trHeight w:val="132"/>
          <w:tblHeader/>
        </w:trPr>
        <w:tc>
          <w:tcPr>
            <w:tcW w:w="367" w:type="pct"/>
            <w:vMerge w:val="restart"/>
            <w:shd w:val="clear" w:color="000000" w:fill="60497A"/>
            <w:vAlign w:val="center"/>
            <w:hideMark/>
          </w:tcPr>
          <w:p w:rsidR="00951EA4" w:rsidRPr="00864C64" w:rsidRDefault="00951EA4" w:rsidP="00864C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Orden de gobierno</w:t>
            </w:r>
          </w:p>
        </w:tc>
        <w:tc>
          <w:tcPr>
            <w:tcW w:w="558" w:type="pct"/>
            <w:vMerge w:val="restart"/>
            <w:shd w:val="clear" w:color="000000" w:fill="60497A"/>
            <w:vAlign w:val="center"/>
            <w:hideMark/>
          </w:tcPr>
          <w:p w:rsidR="00951EA4" w:rsidRPr="00864C64" w:rsidRDefault="00A83D2C" w:rsidP="00A8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P</w:t>
            </w:r>
            <w:r w:rsidR="00951EA4" w:rsidRPr="00864C64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oder de gobierno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 xml:space="preserve"> o ámbito al que pertenece</w:t>
            </w:r>
          </w:p>
        </w:tc>
        <w:tc>
          <w:tcPr>
            <w:tcW w:w="558" w:type="pct"/>
            <w:vMerge w:val="restart"/>
            <w:shd w:val="clear" w:color="000000" w:fill="60497A"/>
            <w:vAlign w:val="center"/>
            <w:hideMark/>
          </w:tcPr>
          <w:p w:rsidR="00951EA4" w:rsidRPr="00864C64" w:rsidRDefault="00951EA4" w:rsidP="00864C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Tipo de sujeto obligado</w:t>
            </w:r>
          </w:p>
          <w:p w:rsidR="00951EA4" w:rsidRPr="00864C64" w:rsidRDefault="00951EA4" w:rsidP="00A83D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3502" w:type="pct"/>
            <w:gridSpan w:val="4"/>
            <w:shd w:val="clear" w:color="000000" w:fill="60497A"/>
            <w:vAlign w:val="center"/>
            <w:hideMark/>
          </w:tcPr>
          <w:p w:rsidR="00951EA4" w:rsidRPr="00864C64" w:rsidRDefault="00951EA4" w:rsidP="00864C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LGTAIP</w:t>
            </w:r>
          </w:p>
        </w:tc>
      </w:tr>
      <w:tr w:rsidR="00B2460F" w:rsidRPr="00864C64" w:rsidTr="0091347C">
        <w:trPr>
          <w:trHeight w:val="1334"/>
          <w:tblHeader/>
        </w:trPr>
        <w:tc>
          <w:tcPr>
            <w:tcW w:w="367" w:type="pct"/>
            <w:vMerge/>
            <w:vAlign w:val="center"/>
            <w:hideMark/>
          </w:tcPr>
          <w:p w:rsidR="00951EA4" w:rsidRPr="00864C64" w:rsidRDefault="00951EA4" w:rsidP="00864C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58" w:type="pct"/>
            <w:vMerge/>
            <w:vAlign w:val="center"/>
            <w:hideMark/>
          </w:tcPr>
          <w:p w:rsidR="00951EA4" w:rsidRPr="00864C64" w:rsidRDefault="00951EA4" w:rsidP="00864C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60497A"/>
            <w:vAlign w:val="center"/>
            <w:hideMark/>
          </w:tcPr>
          <w:p w:rsidR="00951EA4" w:rsidRPr="00864C64" w:rsidRDefault="00951EA4" w:rsidP="00864C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406" w:type="pct"/>
            <w:gridSpan w:val="2"/>
            <w:shd w:val="clear" w:color="000000" w:fill="60497A"/>
            <w:vAlign w:val="center"/>
            <w:hideMark/>
          </w:tcPr>
          <w:p w:rsidR="00951EA4" w:rsidRPr="00864C64" w:rsidRDefault="00951EA4" w:rsidP="00864C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Fracción</w:t>
            </w:r>
          </w:p>
        </w:tc>
        <w:tc>
          <w:tcPr>
            <w:tcW w:w="1090" w:type="pct"/>
            <w:shd w:val="clear" w:color="000000" w:fill="60497A"/>
            <w:vAlign w:val="center"/>
            <w:hideMark/>
          </w:tcPr>
          <w:p w:rsidR="00951EA4" w:rsidRPr="00864C64" w:rsidRDefault="00951EA4" w:rsidP="00534D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Aplicabilidad</w:t>
            </w:r>
          </w:p>
        </w:tc>
        <w:tc>
          <w:tcPr>
            <w:tcW w:w="1006" w:type="pct"/>
            <w:shd w:val="clear" w:color="000000" w:fill="60497A"/>
            <w:vAlign w:val="center"/>
            <w:hideMark/>
          </w:tcPr>
          <w:p w:rsidR="00951EA4" w:rsidRPr="00864C64" w:rsidRDefault="00951EA4" w:rsidP="00864C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Área(s) o unidad(es) administrativa(s) genera(n) o posee(n) la información</w:t>
            </w:r>
          </w:p>
        </w:tc>
      </w:tr>
      <w:tr w:rsidR="0091347C" w:rsidRPr="00864C64" w:rsidTr="006E4D1D">
        <w:trPr>
          <w:trHeight w:val="1790"/>
        </w:trPr>
        <w:tc>
          <w:tcPr>
            <w:tcW w:w="367" w:type="pct"/>
            <w:vMerge w:val="restart"/>
            <w:shd w:val="clear" w:color="000000" w:fill="FFFFFF"/>
            <w:vAlign w:val="center"/>
            <w:hideMark/>
          </w:tcPr>
          <w:p w:rsidR="00251CC8" w:rsidRDefault="00251CC8" w:rsidP="00864C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251CC8" w:rsidRDefault="00251CC8" w:rsidP="00864C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251CC8" w:rsidRDefault="00251CC8" w:rsidP="00864C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251CC8" w:rsidRDefault="00251CC8" w:rsidP="00864C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251CC8" w:rsidRDefault="00251CC8" w:rsidP="00864C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251CC8" w:rsidRDefault="00251CC8" w:rsidP="00864C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91347C" w:rsidRPr="00864C64" w:rsidRDefault="00251CC8" w:rsidP="00864C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ESTATAL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pct"/>
            <w:vMerge w:val="restart"/>
            <w:shd w:val="clear" w:color="000000" w:fill="FFFFFF"/>
            <w:vAlign w:val="center"/>
            <w:hideMark/>
          </w:tcPr>
          <w:p w:rsidR="00251CC8" w:rsidRDefault="00251CC8" w:rsidP="00251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251CC8" w:rsidRDefault="00251CC8" w:rsidP="00251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251CC8" w:rsidRDefault="00251CC8" w:rsidP="00251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251CC8" w:rsidRDefault="00251CC8" w:rsidP="00251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251CC8" w:rsidRDefault="00251CC8" w:rsidP="00251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91347C" w:rsidRPr="00864C64" w:rsidRDefault="00251CC8" w:rsidP="00251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Instituciones</w:t>
            </w:r>
            <w:r w:rsidR="0091347C"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de educación superior públicas </w:t>
            </w:r>
            <w:r w:rsidR="0091347C"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111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 w:val="restart"/>
            <w:shd w:val="clear" w:color="000000" w:fill="FFFFFF"/>
            <w:vAlign w:val="center"/>
            <w:hideMark/>
          </w:tcPr>
          <w:p w:rsidR="00F81885" w:rsidRPr="00251CC8" w:rsidRDefault="00251CC8" w:rsidP="00251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1C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O</w:t>
            </w:r>
            <w:r w:rsidR="00F81885" w:rsidRPr="00251C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rganismo descentralizado</w:t>
            </w:r>
          </w:p>
          <w:p w:rsidR="0091347C" w:rsidRDefault="0091347C" w:rsidP="00251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423135" w:rsidRDefault="00423135" w:rsidP="00423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423135" w:rsidRDefault="00423135" w:rsidP="00423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6E4D1D" w:rsidRDefault="006E4D1D" w:rsidP="00423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6E4D1D" w:rsidRDefault="006E4D1D" w:rsidP="00423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6E4D1D" w:rsidRDefault="006E4D1D" w:rsidP="00423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6E4D1D" w:rsidRDefault="006E4D1D" w:rsidP="00423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6E4D1D" w:rsidRDefault="006E4D1D" w:rsidP="00423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6E4D1D" w:rsidRDefault="006E4D1D" w:rsidP="00423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6E4D1D" w:rsidRDefault="006E4D1D" w:rsidP="00423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423135" w:rsidRPr="00423135" w:rsidRDefault="00423135" w:rsidP="00251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91347C" w:rsidRPr="00864C64" w:rsidRDefault="0091347C" w:rsidP="00864C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91347C" w:rsidRPr="00951EA4" w:rsidRDefault="0091347C" w:rsidP="00864C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51E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El marco normativo aplicable al sujeto obligado, en el que deberá incluirse leyes, códigos, reglamentos, decretos de creación, manuales administrativos, reglas de operación, criterios, políticas, entre otros;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91347C" w:rsidRPr="0091347C" w:rsidRDefault="0091347C" w:rsidP="00323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Aplica 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91347C" w:rsidRPr="00864C64" w:rsidRDefault="0091347C" w:rsidP="00CC4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="00CC48B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Dirección General</w:t>
            </w:r>
          </w:p>
        </w:tc>
      </w:tr>
      <w:tr w:rsidR="00734655" w:rsidRPr="00864C64" w:rsidTr="00734655">
        <w:trPr>
          <w:trHeight w:val="155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Su estructura orgánica completa, en un formato que permita vincular cada parte de la estructura, las atribuciones y responsabilidades que le corresponden a cada servidor público, prestador de servicios profesionales o miembro de los sujetos obligados, de conformidad con las disposiciones aplicables;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734655" w:rsidRDefault="00734655" w:rsidP="00323F46">
            <w:pPr>
              <w:jc w:val="center"/>
            </w:pPr>
            <w:r w:rsidRPr="00A520E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Aplica 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734655" w:rsidRPr="00864C64" w:rsidRDefault="00D06F57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Subdirección de Servicios Administrativos</w:t>
            </w:r>
            <w:r w:rsidR="00734655"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34655" w:rsidRPr="00864C64" w:rsidTr="00734655">
        <w:trPr>
          <w:trHeight w:val="717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Las facultades de cada Área;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734655" w:rsidRDefault="00734655" w:rsidP="00323F46">
            <w:pPr>
              <w:jc w:val="center"/>
            </w:pPr>
            <w:r w:rsidRPr="00A520E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Aplica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734655" w:rsidRPr="00864C64" w:rsidRDefault="00D11653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Subdirección de Servicios Administrativos</w:t>
            </w: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="00734655"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34655" w:rsidRPr="00864C64" w:rsidTr="00734655">
        <w:trPr>
          <w:trHeight w:val="103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Las metas y objetivos de las Áreas de conformidad con sus programas operativos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734655" w:rsidRDefault="00734655" w:rsidP="00323F46">
            <w:pPr>
              <w:jc w:val="center"/>
            </w:pPr>
            <w:r w:rsidRPr="00A520E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Aplica 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734655" w:rsidRPr="00864C64" w:rsidRDefault="00D06F57" w:rsidP="00D11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Subdirección de </w:t>
            </w:r>
            <w:r w:rsidR="00D116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Planeación</w:t>
            </w:r>
            <w:r w:rsidR="00734655"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34655" w:rsidRPr="00864C64" w:rsidTr="00734655">
        <w:trPr>
          <w:trHeight w:val="205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Los indicadores relacionados con temas de interés público o trascendencia social que conforme a sus funciones, deban establecer;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734655" w:rsidRDefault="00210640" w:rsidP="00210640">
            <w:pPr>
              <w:jc w:val="center"/>
            </w:pPr>
            <w:r w:rsidRPr="00210640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Aplica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734655" w:rsidRPr="00864C64" w:rsidRDefault="00F566C3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Subdirección de Planeación</w:t>
            </w:r>
            <w:r w:rsidR="00734655"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34655" w:rsidRPr="00864C64" w:rsidTr="00734655">
        <w:trPr>
          <w:trHeight w:val="91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Los indicadores que permitan rendir cuenta de sus objetivos y resultados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734655" w:rsidRDefault="00734655" w:rsidP="00323F46">
            <w:pPr>
              <w:jc w:val="center"/>
            </w:pPr>
            <w:r w:rsidRPr="00A520E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Aplica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734655" w:rsidRPr="00864C64" w:rsidRDefault="00F566C3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Subdirección de Planeación</w:t>
            </w:r>
            <w:r w:rsidR="00734655"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34655" w:rsidRPr="00864C64" w:rsidTr="00734655">
        <w:trPr>
          <w:trHeight w:val="715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</w:rPr>
              <w:t>VII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734655" w:rsidRPr="00864C64" w:rsidRDefault="00734655" w:rsidP="0021064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El directorio de todos los Servidores Públicos, a partir del nivel de jefe de departamento o su equivalente, o de menor nivel, cuando se brinde atención al público; manejen o apliquen recursos públicos; realicen actos de autoridad o presten servicios profesionales bajo el régimen de confianza u honorarios y personal de base. El directorio deberá incluir, al menos el nombre, cargo o nombramiento asignado, nivel del puesto en la estructura orgánica, fecha de alta en el cargo, número telefónico, domicilio para recibir correspondencia y dirección de correo electrónico oficiales;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734655" w:rsidRDefault="00734655" w:rsidP="00323F46">
            <w:pPr>
              <w:jc w:val="center"/>
            </w:pPr>
            <w:r w:rsidRPr="00A520E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Aplica 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="00F5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Subdirección de Servicios Administrativos</w:t>
            </w:r>
          </w:p>
        </w:tc>
      </w:tr>
      <w:tr w:rsidR="00734655" w:rsidRPr="00864C64" w:rsidTr="00734655">
        <w:trPr>
          <w:trHeight w:val="121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 remuneración bruta y neta de todos los Servidores Públicos de base o de confianza, de todas las percepciones, incluyendo sueldos, prestaciones, gratificaciones, primas, comisiones, dietas, bonos, estímulos, ingresos y sistemas de compensación, señalando la periodicidad de dicha remuneración;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734655" w:rsidRDefault="00734655" w:rsidP="00323F46">
            <w:pPr>
              <w:jc w:val="center"/>
            </w:pPr>
            <w:r w:rsidRPr="00A520E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Aplica 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734655" w:rsidRPr="00864C64" w:rsidRDefault="00F566C3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Subdirección de Servicios Administrativos</w:t>
            </w:r>
            <w:r w:rsidR="00734655"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34655" w:rsidRPr="00864C64" w:rsidTr="00734655">
        <w:trPr>
          <w:trHeight w:val="121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IX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Los gastos de representación y viáticos, así como el objeto e informe de comisión correspondiente;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734655" w:rsidRDefault="00734655" w:rsidP="00210640">
            <w:pPr>
              <w:jc w:val="center"/>
            </w:pPr>
            <w:r w:rsidRPr="00A520E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Aplica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="00F5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Subdirección de Servicios Administrativos</w:t>
            </w:r>
          </w:p>
        </w:tc>
      </w:tr>
      <w:tr w:rsidR="00734655" w:rsidRPr="00864C64" w:rsidTr="00734655">
        <w:trPr>
          <w:trHeight w:val="121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número total de las plazas y del personal de base y confianza, especificando el total de las vacantes, por nivel de puesto, para cada unidad administrativa;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734655" w:rsidRDefault="00734655" w:rsidP="00323F46">
            <w:pPr>
              <w:jc w:val="center"/>
            </w:pPr>
            <w:r w:rsidRPr="00A520E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Aplica 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734655" w:rsidRPr="00864C64" w:rsidRDefault="00F566C3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Subdirección de Servicios Administrativos</w:t>
            </w:r>
            <w:r w:rsidR="00734655"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34655" w:rsidRPr="00864C64" w:rsidTr="00734655">
        <w:trPr>
          <w:trHeight w:val="91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XI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Las contrataciones de servicios profesionales por honorarios, señalando los nombres de los prestadores de servicios, los servicios contratados, el monto de los honorarios y el periodo de contratación;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734655" w:rsidRDefault="00734655" w:rsidP="00323F46">
            <w:pPr>
              <w:jc w:val="center"/>
            </w:pPr>
            <w:r w:rsidRPr="00A520E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Aplica 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734655" w:rsidRPr="00864C64" w:rsidRDefault="00F566C3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Subdirección de Servicios Administrativos</w:t>
            </w:r>
            <w:r w:rsidR="00734655"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34655" w:rsidRPr="00864C64" w:rsidTr="00734655">
        <w:trPr>
          <w:trHeight w:val="88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XII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 información en Versión Pública de las declaraciones patrimoniales de los Servidores Públicos que así lo determinen, en los sistemas habilitados para ello, de acuerdo a la normatividad aplicable;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734655" w:rsidRPr="00210640" w:rsidRDefault="00210640" w:rsidP="00944B6E">
            <w:pPr>
              <w:jc w:val="center"/>
              <w:rPr>
                <w:rFonts w:ascii="Calibri" w:hAnsi="Calibri" w:cs="Arial"/>
                <w:color w:val="39322C"/>
                <w:sz w:val="18"/>
                <w:szCs w:val="18"/>
              </w:rPr>
            </w:pPr>
            <w:r w:rsidRPr="00944B6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Aplica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734655" w:rsidRPr="00864C64" w:rsidRDefault="00F566C3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Subdirección de Servicios Administrativos</w:t>
            </w:r>
            <w:r w:rsidR="00734655" w:rsidRPr="00864C6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34655" w:rsidRPr="00864C64" w:rsidTr="00734655">
        <w:trPr>
          <w:trHeight w:val="121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XIII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domicilio de la Unidad de Transparencia, además de la dirección electrónica donde podrán recibirse las solicitudes para obtener la información;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734655" w:rsidRDefault="00734655" w:rsidP="00210640">
            <w:pPr>
              <w:jc w:val="center"/>
            </w:pPr>
            <w:r w:rsidRPr="00A520E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Aplica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734655" w:rsidRPr="00864C64" w:rsidRDefault="00F566C3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Subdirección de Servicios Administrativos</w:t>
            </w:r>
            <w:r w:rsidR="00734655"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34655" w:rsidRPr="00864C64" w:rsidTr="00734655">
        <w:trPr>
          <w:trHeight w:val="91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XIV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Las convocatorias a concursos para ocupar cargos públicos y los resultados de los mismos;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210640" w:rsidRDefault="00210640" w:rsidP="00323F46">
            <w:pPr>
              <w:jc w:val="both"/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</w:rPr>
            </w:pPr>
          </w:p>
          <w:p w:rsidR="00734655" w:rsidRPr="0066125F" w:rsidRDefault="00E402A1" w:rsidP="00011E42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333333"/>
                <w:sz w:val="18"/>
                <w:szCs w:val="18"/>
                <w:shd w:val="clear" w:color="auto" w:fill="FFFFFF"/>
              </w:rPr>
              <w:t>A</w:t>
            </w:r>
            <w:r w:rsidR="00011E42">
              <w:rPr>
                <w:rFonts w:ascii="Calibri" w:hAnsi="Calibri"/>
                <w:color w:val="333333"/>
                <w:sz w:val="18"/>
                <w:szCs w:val="18"/>
                <w:shd w:val="clear" w:color="auto" w:fill="FFFFFF"/>
              </w:rPr>
              <w:t>plica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734655" w:rsidRPr="00864C64" w:rsidRDefault="00F566C3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Dirección General</w:t>
            </w:r>
            <w:r w:rsidR="00734655"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34655" w:rsidRPr="00864C64" w:rsidTr="00734655">
        <w:trPr>
          <w:trHeight w:val="61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XV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323F46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La información de los programas de subsidios, estímulos y apoyos, en el que se deberá informar respecto de los programas de transferencia, de servicios, de infraestructura social y de subsidio, en los que se deberá contener lo siguiente: </w:t>
            </w:r>
          </w:p>
          <w:p w:rsidR="00734655" w:rsidRPr="00864C64" w:rsidRDefault="00734655" w:rsidP="00323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734655" w:rsidRDefault="00944B6E" w:rsidP="00011E42">
            <w:pPr>
              <w:jc w:val="center"/>
            </w:pPr>
            <w:r w:rsidRPr="00D11653">
              <w:t xml:space="preserve">No </w:t>
            </w:r>
            <w:r w:rsidR="00D04AA3" w:rsidRPr="00D11653">
              <w:t>Aplica</w:t>
            </w:r>
            <w:r w:rsidR="00E402A1" w:rsidRPr="00D11653">
              <w:t xml:space="preserve"> </w:t>
            </w:r>
            <w:r w:rsidR="00D11653">
              <w:t>(Se anexa oficio)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34655" w:rsidRPr="00864C64" w:rsidTr="00734655">
        <w:trPr>
          <w:trHeight w:val="151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XVI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 Las condiciones generales de trabajo, contratos o convenios que regulen las relaciones laborales del personal de base o de confianza, así como </w:t>
            </w:r>
            <w:r w:rsidRPr="00864C6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los recursos públicos económicos</w:t>
            </w:r>
            <w:r w:rsidRPr="00864C6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, en especie o donativos, que sean entregados a los sindicatos y ejerzan como recursos públicos;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734655" w:rsidRDefault="00734655" w:rsidP="00323F46">
            <w:pPr>
              <w:jc w:val="center"/>
            </w:pPr>
            <w:r w:rsidRPr="00A520E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Aplica 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="00F5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Subdirección de Servicios Administrativos</w:t>
            </w:r>
          </w:p>
        </w:tc>
      </w:tr>
      <w:tr w:rsidR="00734655" w:rsidRPr="00864C64" w:rsidTr="00734655">
        <w:trPr>
          <w:trHeight w:val="61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XVII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La información curricular, desde el nivel de jefe de departamento o equivalente, hasta el titular del sujeto obligado, así como, en su caso, las sanciones administrativas de que haya sido objeto;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734655" w:rsidRDefault="00734655" w:rsidP="00323F46">
            <w:pPr>
              <w:jc w:val="center"/>
            </w:pPr>
            <w:r w:rsidRPr="00A520E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Aplica 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734655" w:rsidRPr="00864C64" w:rsidRDefault="002B336B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Subdirección de Servicios Administrativos</w:t>
            </w:r>
            <w:r w:rsidR="00734655"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34655" w:rsidRPr="00864C64" w:rsidTr="00734655">
        <w:trPr>
          <w:trHeight w:val="121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XVIII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listado de Servidores Públicos con sanciones administrativas definitivas, especificando la causa de sanción y la disposición;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D04AA3" w:rsidRDefault="00D04AA3" w:rsidP="00D04AA3">
            <w:pPr>
              <w:jc w:val="both"/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</w:rPr>
            </w:pPr>
          </w:p>
          <w:p w:rsidR="00734655" w:rsidRPr="00130445" w:rsidRDefault="00011E42" w:rsidP="00011E42">
            <w:pPr>
              <w:jc w:val="center"/>
              <w:rPr>
                <w:rFonts w:ascii="Trebuchet MS" w:hAnsi="Trebuchet MS"/>
                <w:color w:val="333333"/>
                <w:sz w:val="18"/>
                <w:szCs w:val="18"/>
                <w:highlight w:val="yellow"/>
                <w:shd w:val="clear" w:color="auto" w:fill="FFFFFF"/>
              </w:rPr>
            </w:pPr>
            <w:r w:rsidRPr="00011E42">
              <w:rPr>
                <w:rFonts w:ascii="Trebuchet MS" w:hAnsi="Trebuchet MS"/>
                <w:color w:val="333333"/>
                <w:sz w:val="18"/>
                <w:szCs w:val="18"/>
                <w:shd w:val="clear" w:color="auto" w:fill="FFFFFF"/>
              </w:rPr>
              <w:t>Aplica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734655" w:rsidRPr="00864C64" w:rsidRDefault="002B336B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Subdirección de Servicios Administrativos</w:t>
            </w:r>
            <w:r w:rsidR="00734655"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34655" w:rsidRPr="00864C64" w:rsidTr="00734655">
        <w:trPr>
          <w:trHeight w:val="103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XIX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Los servicios que ofrecen señalando los requisitos para acceder a ellos;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734655" w:rsidRDefault="00734655" w:rsidP="00323F46">
            <w:pPr>
              <w:jc w:val="center"/>
            </w:pPr>
            <w:r w:rsidRPr="00A520E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Aplica 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="002B33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Subdirección de Planeación</w:t>
            </w:r>
          </w:p>
        </w:tc>
      </w:tr>
      <w:tr w:rsidR="00734655" w:rsidRPr="00864C64" w:rsidTr="00734655">
        <w:trPr>
          <w:trHeight w:val="52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Los trámites, requisitos y formatos que ofrecen;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734655" w:rsidRDefault="00734655" w:rsidP="00323F46">
            <w:pPr>
              <w:jc w:val="center"/>
            </w:pPr>
            <w:r w:rsidRPr="00A520E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Aplica 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="002B33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Subdirección de Planeación </w:t>
            </w:r>
          </w:p>
        </w:tc>
      </w:tr>
      <w:tr w:rsidR="00734655" w:rsidRPr="00864C64" w:rsidTr="00734655">
        <w:trPr>
          <w:trHeight w:val="151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XXI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 información financiera sobre el presupuesto asignado, así como los informes del ejercicio trimestral del gasto, en términos de la Ley General de Contabilidad Gubernamental y demás normatividad aplicable;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734655" w:rsidRDefault="00734655" w:rsidP="00323F46">
            <w:pPr>
              <w:jc w:val="center"/>
            </w:pPr>
            <w:r w:rsidRPr="00A520E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Aplica 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734655" w:rsidRPr="00864C64" w:rsidRDefault="002B336B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Subdirección de Servicios Administrativos</w:t>
            </w:r>
            <w:r w:rsidR="00734655"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34655" w:rsidRPr="00864C64" w:rsidTr="00734655">
        <w:trPr>
          <w:trHeight w:val="61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XXII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 información relativa a la deuda pública, en términos de la normatividad aplicable;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130445" w:rsidRPr="00D11653" w:rsidRDefault="00130445" w:rsidP="00D1165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</w:p>
          <w:p w:rsidR="00734655" w:rsidRPr="00D11653" w:rsidRDefault="00011E42" w:rsidP="00D1165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11653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No aplica</w:t>
            </w:r>
            <w:r w:rsidR="00D11653" w:rsidRPr="00D11653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(No aplica)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34655" w:rsidRPr="00864C64" w:rsidTr="00734655">
        <w:trPr>
          <w:trHeight w:val="91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XXIII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Los montos destinados a gastos relativos a comunicación social y publicidad oficial desglosada por tipo de medio, proveedores, número de contrato y concepto o campaña;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734655" w:rsidRDefault="00734655" w:rsidP="00323F46">
            <w:pPr>
              <w:jc w:val="center"/>
            </w:pPr>
            <w:r w:rsidRPr="00A520E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Aplica 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734655" w:rsidRPr="00864C64" w:rsidRDefault="002B336B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Subdirección de Servicios Administrativos</w:t>
            </w:r>
            <w:r w:rsidR="00734655"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34655" w:rsidRPr="00864C64" w:rsidTr="00734655">
        <w:trPr>
          <w:trHeight w:val="91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XXIV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Los informes de resultados de las auditorías al ejercicio presupuestal de cada sujeto obligado que se realicen y, en su caso, las aclaraciones que correspondan;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734655" w:rsidRDefault="00734655" w:rsidP="00323F46">
            <w:pPr>
              <w:jc w:val="center"/>
            </w:pPr>
            <w:r w:rsidRPr="00A520E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Aplica 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="002B33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Subdirección de Servicios Administrativos</w:t>
            </w:r>
          </w:p>
        </w:tc>
      </w:tr>
      <w:tr w:rsidR="00734655" w:rsidRPr="00864C64" w:rsidTr="00734655">
        <w:trPr>
          <w:trHeight w:val="91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XXV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resultado de la dictaminación de los estados financieros;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734655" w:rsidRDefault="00734655" w:rsidP="00323F46">
            <w:pPr>
              <w:jc w:val="center"/>
            </w:pPr>
            <w:r w:rsidRPr="00A520E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Aplica 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="002B33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Subdirección de servicios Administrativos</w:t>
            </w:r>
          </w:p>
        </w:tc>
      </w:tr>
      <w:tr w:rsidR="00734655" w:rsidRPr="00864C64" w:rsidTr="00734655">
        <w:trPr>
          <w:trHeight w:val="331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XXVI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Los montos, criterios, convocatorias y listado de personas físicas o morales a quienes, por cualquier motivo, se les asigne o permita usar recursos públicos o, en los términos de las disposiciones aplicables, realicen actos de autoridad. Asimismo, los informes que dichas personas les entreguen sobre el uso y destino de dichos recursos;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734655" w:rsidRPr="00C05F06" w:rsidRDefault="00BA097C" w:rsidP="00011E42">
            <w:pPr>
              <w:jc w:val="center"/>
              <w:rPr>
                <w:highlight w:val="red"/>
              </w:rPr>
            </w:pPr>
            <w:r>
              <w:rPr>
                <w:rFonts w:ascii="Trebuchet MS" w:hAnsi="Trebuchet MS"/>
                <w:color w:val="333333"/>
                <w:sz w:val="18"/>
                <w:szCs w:val="18"/>
                <w:shd w:val="clear" w:color="auto" w:fill="FFFFFF"/>
              </w:rPr>
              <w:t>Aplica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="002B33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Subdirección de Servicios Administrativos</w:t>
            </w:r>
          </w:p>
        </w:tc>
      </w:tr>
      <w:tr w:rsidR="00734655" w:rsidRPr="00864C64" w:rsidTr="00734655">
        <w:trPr>
          <w:trHeight w:val="271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XXVII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Las concesiones, contratos, convenios, permisos, licencias o autorizaciones otorgados, especificando los titulares de aquéllos, debiendo publicarse su objeto, nombre o razón social del titular, vigencia, tipo, términos, condiciones, monto y modificaciones, así como si el procedimiento involucra el aprovechamiento de bienes, servicios y/o recursos públicos;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734655" w:rsidRDefault="007127F3" w:rsidP="00D11653">
            <w:pPr>
              <w:jc w:val="center"/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</w:t>
            </w:r>
            <w:r w:rsidR="00D11653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Aplica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734655" w:rsidRPr="00864C64" w:rsidRDefault="00D11653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Subdirección de Servicios Administrativos</w:t>
            </w:r>
            <w:r w:rsidR="00734655"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34655" w:rsidRPr="00864C64" w:rsidTr="00734655">
        <w:trPr>
          <w:trHeight w:val="211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XXVIII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 información sobre los resultados sobre procedimientos de adjudicación directa, invitación restringida y licitación de cualquier naturaleza, incluyendo la Versión Pública del Expediente respectivo y de los contratos celebrados, que deberá contener, por lo menos, lo siguiente: …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734655" w:rsidRDefault="00734655" w:rsidP="00323F46">
            <w:pPr>
              <w:jc w:val="center"/>
            </w:pPr>
            <w:r w:rsidRPr="00A520E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Aplica 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="002B33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Subdirección de servicios Administrativos</w:t>
            </w:r>
          </w:p>
        </w:tc>
      </w:tr>
      <w:tr w:rsidR="00734655" w:rsidRPr="00864C64" w:rsidTr="00734655">
        <w:trPr>
          <w:trHeight w:val="103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XXIX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Los informes que por disposición legal generen los sujetos obligados;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734655" w:rsidRDefault="00734655" w:rsidP="00323F46">
            <w:pPr>
              <w:jc w:val="center"/>
            </w:pPr>
            <w:r w:rsidRPr="007127F3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Aplica</w:t>
            </w:r>
            <w:r w:rsidRPr="00A520E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734655" w:rsidRPr="00864C64" w:rsidRDefault="002B336B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Subdirección de Servicios Administrativos</w:t>
            </w:r>
            <w:r w:rsidR="00734655"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34655" w:rsidRPr="00864C64" w:rsidTr="00734655">
        <w:trPr>
          <w:trHeight w:val="1800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XXX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Las estadísticas que generen en cumplimiento de sus facultades, competencias o funciones con la mayor desagregación posible;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734655" w:rsidRDefault="00734655" w:rsidP="00323F46">
            <w:pPr>
              <w:jc w:val="center"/>
            </w:pPr>
            <w:r w:rsidRPr="00BA097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Aplica 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734655" w:rsidRPr="00864C64" w:rsidRDefault="00734655" w:rsidP="00D11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="002B33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Subdirección de </w:t>
            </w:r>
            <w:r w:rsidR="00D116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Planeación</w:t>
            </w:r>
          </w:p>
        </w:tc>
      </w:tr>
      <w:tr w:rsidR="00734655" w:rsidRPr="00864C64" w:rsidTr="00734655">
        <w:trPr>
          <w:trHeight w:val="181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XXXI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Informe de avances programáticos o presupuestales, balances generales y su estado financiero;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734655" w:rsidRDefault="00734655" w:rsidP="00323F46">
            <w:pPr>
              <w:jc w:val="center"/>
            </w:pPr>
            <w:r w:rsidRPr="00A520E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Aplica 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="002B33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Subdirección de Servicios Administrativos</w:t>
            </w:r>
          </w:p>
        </w:tc>
      </w:tr>
      <w:tr w:rsidR="00734655" w:rsidRPr="00864C64" w:rsidTr="00734655">
        <w:trPr>
          <w:trHeight w:val="121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XXXII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Padrón de proveedores y contratistas;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734655" w:rsidRDefault="00734655" w:rsidP="00323F46">
            <w:pPr>
              <w:jc w:val="center"/>
            </w:pPr>
            <w:r w:rsidRPr="00A520E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Aplica 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="002B33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Subdirección de Servicios Administrativos</w:t>
            </w:r>
          </w:p>
        </w:tc>
      </w:tr>
      <w:tr w:rsidR="00734655" w:rsidRPr="00864C64" w:rsidTr="00734655">
        <w:trPr>
          <w:trHeight w:val="151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XXXIII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Los convenios de coordinación de concertación con los sectores social y privado;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734655" w:rsidRDefault="00734655" w:rsidP="00323F46">
            <w:pPr>
              <w:jc w:val="center"/>
            </w:pPr>
            <w:r w:rsidRPr="00A520E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Aplica 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734655" w:rsidRPr="00864C64" w:rsidRDefault="002B336B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Dirección de Vinculación</w:t>
            </w:r>
            <w:r w:rsidR="00734655"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34655" w:rsidRPr="00864C64" w:rsidTr="00734655">
        <w:trPr>
          <w:trHeight w:val="61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XXXIV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inventario de bienes muebles e inmuebles en posesión y propiedad;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734655" w:rsidRDefault="00734655" w:rsidP="00323F46">
            <w:pPr>
              <w:jc w:val="center"/>
            </w:pPr>
            <w:r w:rsidRPr="00A520E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Aplica 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734655" w:rsidRPr="00864C64" w:rsidRDefault="002B336B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Subdirección de Servicios Administrativos</w:t>
            </w:r>
            <w:r w:rsidR="00734655"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34655" w:rsidRPr="00864C64" w:rsidTr="00734655">
        <w:trPr>
          <w:trHeight w:val="181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XXXV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Las recomendaciones emitidas por los órganos públicos del Estado mexicano u organismos internacionales garantes de los derechos humanos, así como las acciones que han llevado a cabo para su atención;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734655" w:rsidRDefault="00734655" w:rsidP="00323F46">
            <w:pPr>
              <w:jc w:val="center"/>
            </w:pPr>
            <w:r w:rsidRPr="00A520E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Aplica 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734655" w:rsidRPr="00864C64" w:rsidRDefault="002B336B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Subdirección de Servicios Administrativos</w:t>
            </w:r>
            <w:r w:rsidR="00734655"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34655" w:rsidRPr="00864C64" w:rsidTr="00734655">
        <w:trPr>
          <w:trHeight w:val="91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XXXVI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Las resoluciones y laudos que se emitan en procesos o procedimientos seguidos en forma de juicio;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734655" w:rsidRDefault="00734655" w:rsidP="00323F46">
            <w:pPr>
              <w:jc w:val="center"/>
            </w:pPr>
            <w:r w:rsidRPr="00A520E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Aplica 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734655" w:rsidRPr="00864C64" w:rsidRDefault="002B336B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Subdirección de Servicios Administrativos</w:t>
            </w:r>
            <w:r w:rsidR="00734655"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34655" w:rsidRPr="00864C64" w:rsidTr="00734655">
        <w:trPr>
          <w:trHeight w:val="151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XXXVII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Los mecanismos de participación ciudadana;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130445" w:rsidRPr="007127F3" w:rsidRDefault="00130445" w:rsidP="00323F46">
            <w:pPr>
              <w:jc w:val="both"/>
              <w:rPr>
                <w:rFonts w:ascii="Trebuchet MS" w:hAnsi="Trebuchet MS"/>
                <w:color w:val="333333"/>
                <w:sz w:val="18"/>
                <w:szCs w:val="18"/>
                <w:highlight w:val="red"/>
                <w:shd w:val="clear" w:color="auto" w:fill="FFFFFF"/>
              </w:rPr>
            </w:pPr>
          </w:p>
          <w:p w:rsidR="00734655" w:rsidRDefault="00130445" w:rsidP="00BA097C">
            <w:pPr>
              <w:jc w:val="center"/>
            </w:pPr>
            <w:r w:rsidRPr="00BA097C">
              <w:rPr>
                <w:rFonts w:ascii="Calibri" w:hAnsi="Calibri"/>
                <w:color w:val="333333"/>
                <w:sz w:val="18"/>
                <w:szCs w:val="18"/>
                <w:shd w:val="clear" w:color="auto" w:fill="FFFFFF"/>
              </w:rPr>
              <w:t>A</w:t>
            </w:r>
            <w:r w:rsidR="00BA097C" w:rsidRPr="00BA097C">
              <w:rPr>
                <w:rFonts w:ascii="Calibri" w:hAnsi="Calibri"/>
                <w:color w:val="333333"/>
                <w:sz w:val="18"/>
                <w:szCs w:val="18"/>
                <w:shd w:val="clear" w:color="auto" w:fill="FFFFFF"/>
              </w:rPr>
              <w:t>p</w:t>
            </w:r>
            <w:r w:rsidR="00BA097C">
              <w:rPr>
                <w:rFonts w:ascii="Calibri" w:hAnsi="Calibri"/>
                <w:color w:val="333333"/>
                <w:sz w:val="18"/>
                <w:szCs w:val="18"/>
                <w:shd w:val="clear" w:color="auto" w:fill="FFFFFF"/>
              </w:rPr>
              <w:t>lica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734655" w:rsidRPr="00864C64" w:rsidRDefault="002B336B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Dirección de Vinculación</w:t>
            </w:r>
            <w:r w:rsidR="00734655"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34655" w:rsidRPr="00864C64" w:rsidTr="00734655">
        <w:trPr>
          <w:trHeight w:val="61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XXXVIII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Los programas que ofrecen, incluyendo información sobre la población, objetivo y destino, así como los trámites, tiempos de respuesta, requisitos y formatos para acceder a los mismos;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734655" w:rsidRDefault="00734655" w:rsidP="00323F46">
            <w:pPr>
              <w:jc w:val="center"/>
            </w:pPr>
            <w:r w:rsidRPr="00A520E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Aplica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734655" w:rsidRPr="00864C64" w:rsidRDefault="002B336B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Dirección de Vinculación</w:t>
            </w:r>
            <w:r w:rsidR="00734655"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34655" w:rsidRPr="00864C64" w:rsidTr="00734655">
        <w:trPr>
          <w:trHeight w:val="181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XXXIX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Las actas y resoluciones del Comité de Transparencia de los sujetos obligados;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734655" w:rsidRDefault="00734655" w:rsidP="003B16D2">
            <w:pPr>
              <w:jc w:val="center"/>
            </w:pPr>
            <w:r w:rsidRPr="00A520E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Aplica 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="002B33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Subdirección de Servicios Administrativos</w:t>
            </w:r>
          </w:p>
        </w:tc>
      </w:tr>
      <w:tr w:rsidR="00734655" w:rsidRPr="00864C64" w:rsidTr="00734655">
        <w:trPr>
          <w:trHeight w:val="241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XL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Todas las evaluaciones y encuestas que hagan los sujetos obligados a programas financiados con recursos públicos;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734655" w:rsidRDefault="00BA097C" w:rsidP="00BA097C">
            <w:pPr>
              <w:jc w:val="center"/>
            </w:pPr>
            <w:r>
              <w:t>Aplica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="002B33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Dirección Académica</w:t>
            </w:r>
          </w:p>
        </w:tc>
      </w:tr>
      <w:tr w:rsidR="00734655" w:rsidRPr="00864C64" w:rsidTr="00734655">
        <w:trPr>
          <w:trHeight w:val="151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XLI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Los estudios financiados con recursos públicos;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66125F" w:rsidRDefault="0066125F" w:rsidP="0066125F">
            <w:pPr>
              <w:jc w:val="both"/>
              <w:rPr>
                <w:rFonts w:ascii="Trebuchet MS" w:hAnsi="Trebuchet MS"/>
                <w:color w:val="333333"/>
                <w:sz w:val="18"/>
                <w:szCs w:val="18"/>
                <w:highlight w:val="yellow"/>
                <w:shd w:val="clear" w:color="auto" w:fill="FFFFFF"/>
              </w:rPr>
            </w:pPr>
          </w:p>
          <w:p w:rsidR="00734655" w:rsidRDefault="00011E42" w:rsidP="00BA097C">
            <w:pPr>
              <w:jc w:val="center"/>
            </w:pPr>
            <w:r>
              <w:rPr>
                <w:rFonts w:ascii="Calibri" w:hAnsi="Calibri"/>
                <w:color w:val="333333"/>
                <w:sz w:val="18"/>
                <w:szCs w:val="18"/>
                <w:shd w:val="clear" w:color="auto" w:fill="FFFFFF"/>
              </w:rPr>
              <w:t>Aplica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734655" w:rsidRPr="00864C64" w:rsidRDefault="002B336B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Subdirección de Posgrado e Investigación</w:t>
            </w:r>
            <w:r w:rsidR="00734655"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34655" w:rsidRPr="00864C64" w:rsidTr="00734655">
        <w:trPr>
          <w:trHeight w:val="121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XLII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listado de jubilados y pensionados y el monto que reciben;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734655" w:rsidRDefault="00734655" w:rsidP="003B16D2">
            <w:pPr>
              <w:jc w:val="center"/>
            </w:pPr>
            <w:r w:rsidRPr="00A520E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Aplica 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734655" w:rsidRPr="00864C64" w:rsidRDefault="002B336B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Subdirección de Servicios Administrativos</w:t>
            </w:r>
            <w:r w:rsidR="00734655"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34655" w:rsidRPr="00864C64" w:rsidTr="00734655">
        <w:trPr>
          <w:trHeight w:val="121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XLIII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Los ingresos recibidos por cualquier concepto señalando el nombre de los responsables de recibirlos, administrarlos y ejercerlos, así como su destino, indicando el destino de cada uno de ellos;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734655" w:rsidRDefault="00734655" w:rsidP="003B16D2">
            <w:pPr>
              <w:jc w:val="center"/>
            </w:pPr>
            <w:r w:rsidRPr="00A520E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Aplica 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734655" w:rsidRPr="00864C64" w:rsidRDefault="002B336B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Subdirección de Servicios Administrativos</w:t>
            </w:r>
            <w:r w:rsidR="00734655"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34655" w:rsidRPr="00864C64" w:rsidTr="007127F3">
        <w:trPr>
          <w:trHeight w:val="151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XLIV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Donaciones hechas a terceros en dinero o en especie;</w:t>
            </w:r>
          </w:p>
        </w:tc>
        <w:tc>
          <w:tcPr>
            <w:tcW w:w="1090" w:type="pct"/>
            <w:shd w:val="clear" w:color="000000" w:fill="FFFFFF"/>
            <w:vAlign w:val="center"/>
          </w:tcPr>
          <w:p w:rsidR="003A6F38" w:rsidRPr="003A6F38" w:rsidRDefault="007127F3" w:rsidP="00011E42">
            <w:pPr>
              <w:jc w:val="center"/>
              <w:rPr>
                <w:rFonts w:ascii="Calibri" w:hAnsi="Calibri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Calibri" w:hAnsi="Calibri"/>
                <w:color w:val="333333"/>
                <w:sz w:val="18"/>
                <w:szCs w:val="18"/>
                <w:shd w:val="clear" w:color="auto" w:fill="FFFFFF"/>
              </w:rPr>
              <w:t>APLICA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734655" w:rsidRPr="00864C64" w:rsidRDefault="002B336B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Subdirección de Servicios Administrativos</w:t>
            </w:r>
            <w:r w:rsidR="00734655"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34655" w:rsidRPr="00864C64" w:rsidTr="00734655">
        <w:trPr>
          <w:trHeight w:val="181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XLV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catálogo de disposición y guía de archivo documental;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734655" w:rsidRDefault="00734655" w:rsidP="003B16D2">
            <w:pPr>
              <w:jc w:val="center"/>
            </w:pPr>
            <w:r w:rsidRPr="00A520E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Aplica 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="002B33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Subdirección de Servicios Administrativos</w:t>
            </w:r>
          </w:p>
        </w:tc>
      </w:tr>
      <w:tr w:rsidR="00734655" w:rsidRPr="00864C64" w:rsidTr="00734655">
        <w:trPr>
          <w:trHeight w:val="241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XLVI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Las actas de sesiones ordinarias y extraordinarias, así como las opiniones y recomendaciones que emitan, en su caso, los consejos consultivos (Artículo 47 de la LG);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734655" w:rsidRDefault="00734655" w:rsidP="003B16D2">
            <w:pPr>
              <w:jc w:val="center"/>
            </w:pPr>
            <w:r w:rsidRPr="00A520E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Aplica 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734655" w:rsidRPr="00864C64" w:rsidRDefault="002B336B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Subdirección de Servicios Administrativos</w:t>
            </w:r>
            <w:r w:rsidR="00734655"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34655" w:rsidRPr="00864C64" w:rsidTr="00734655">
        <w:trPr>
          <w:trHeight w:val="543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XLVII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Para efectos estadísticos, el listado de solicitudes a las empresas concesionarias de telecomunicaciones y proveedores de servicios o </w:t>
            </w: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aplicaciones de Internet para la intervención de comunicaciones privadas, el acceso al registro de comunicaciones y la localización geográfica en tiempo real de equipos de comunicación, que contenga exclusivamente el objeto, el alcance temporal y los fundamentos legales del requerimiento, así como, en su caso, la mención de que cuenta con la autorización judicial correspondiente, y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734655" w:rsidRDefault="00734655" w:rsidP="003B16D2">
            <w:pPr>
              <w:jc w:val="center"/>
            </w:pPr>
            <w:r w:rsidRPr="00A520EC">
              <w:rPr>
                <w:rFonts w:ascii="Calibri" w:eastAsia="Times New Roman" w:hAnsi="Calibri" w:cs="Times New Roman"/>
                <w:bCs/>
                <w:sz w:val="20"/>
                <w:szCs w:val="20"/>
              </w:rPr>
              <w:lastRenderedPageBreak/>
              <w:t xml:space="preserve">Aplica 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="002B33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Subdirección de Servicios Administrativos</w:t>
            </w:r>
          </w:p>
        </w:tc>
      </w:tr>
      <w:tr w:rsidR="00734655" w:rsidRPr="00864C64" w:rsidTr="00734655">
        <w:trPr>
          <w:trHeight w:val="121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XLVIII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Cualquier otra información que sea de utilidad o se considere relevante, además de la que, con base en la información estadística, responda a las preguntas hechas con más frecuencia por el público.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734655" w:rsidRDefault="00734655" w:rsidP="003B16D2">
            <w:pPr>
              <w:jc w:val="center"/>
            </w:pPr>
            <w:r w:rsidRPr="00A520E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Aplica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734655" w:rsidRPr="00864C64" w:rsidRDefault="002B336B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Subdirección de Servicios Administrativos</w:t>
            </w:r>
            <w:r w:rsidR="00734655"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34655" w:rsidRPr="00864C64" w:rsidTr="00734655">
        <w:trPr>
          <w:trHeight w:val="409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Último párrafo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Los sujetos obligados deberán informar a los Organismos garantes y verificar que se publiquen en la Plataforma Nacional, cuáles son los rubros que son aplicables a sus páginas de Internet, con el objeto de que éstos verifiquen y aprueben, de forma fundada y motivada, la relación de fracciones aplicables a cada sujeto obligado.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734655" w:rsidRDefault="00734655" w:rsidP="003B16D2">
            <w:pPr>
              <w:jc w:val="center"/>
            </w:pPr>
            <w:r w:rsidRPr="00A520E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Aplica 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="002B33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Subdirección de Servicios Administrativos</w:t>
            </w:r>
          </w:p>
        </w:tc>
      </w:tr>
    </w:tbl>
    <w:p w:rsidR="00864C64" w:rsidRDefault="00864C64" w:rsidP="00534D62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60497A"/>
        </w:rPr>
      </w:pPr>
    </w:p>
    <w:sectPr w:rsidR="00864C64" w:rsidSect="007F33D8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671C"/>
    <w:multiLevelType w:val="hybridMultilevel"/>
    <w:tmpl w:val="D7987D7E"/>
    <w:lvl w:ilvl="0" w:tplc="7C04359A">
      <w:start w:val="2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20C28"/>
    <w:multiLevelType w:val="hybridMultilevel"/>
    <w:tmpl w:val="17DA540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A5BAE"/>
    <w:multiLevelType w:val="hybridMultilevel"/>
    <w:tmpl w:val="41303510"/>
    <w:lvl w:ilvl="0" w:tplc="F750437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D2464"/>
    <w:multiLevelType w:val="hybridMultilevel"/>
    <w:tmpl w:val="8836EE88"/>
    <w:lvl w:ilvl="0" w:tplc="C8644264">
      <w:start w:val="3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3753D8"/>
    <w:multiLevelType w:val="hybridMultilevel"/>
    <w:tmpl w:val="C00E8F80"/>
    <w:lvl w:ilvl="0" w:tplc="288017D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1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71DC9"/>
    <w:multiLevelType w:val="hybridMultilevel"/>
    <w:tmpl w:val="3D7C12D8"/>
    <w:lvl w:ilvl="0" w:tplc="106A389C">
      <w:start w:val="1"/>
      <w:numFmt w:val="lowerLetter"/>
      <w:lvlText w:val="%1)"/>
      <w:lvlJc w:val="left"/>
      <w:pPr>
        <w:ind w:left="573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293" w:hanging="360"/>
      </w:pPr>
    </w:lvl>
    <w:lvl w:ilvl="2" w:tplc="080A001B" w:tentative="1">
      <w:start w:val="1"/>
      <w:numFmt w:val="lowerRoman"/>
      <w:lvlText w:val="%3."/>
      <w:lvlJc w:val="right"/>
      <w:pPr>
        <w:ind w:left="2013" w:hanging="180"/>
      </w:pPr>
    </w:lvl>
    <w:lvl w:ilvl="3" w:tplc="080A000F" w:tentative="1">
      <w:start w:val="1"/>
      <w:numFmt w:val="decimal"/>
      <w:lvlText w:val="%4."/>
      <w:lvlJc w:val="left"/>
      <w:pPr>
        <w:ind w:left="2733" w:hanging="360"/>
      </w:pPr>
    </w:lvl>
    <w:lvl w:ilvl="4" w:tplc="080A0019" w:tentative="1">
      <w:start w:val="1"/>
      <w:numFmt w:val="lowerLetter"/>
      <w:lvlText w:val="%5."/>
      <w:lvlJc w:val="left"/>
      <w:pPr>
        <w:ind w:left="3453" w:hanging="360"/>
      </w:pPr>
    </w:lvl>
    <w:lvl w:ilvl="5" w:tplc="080A001B" w:tentative="1">
      <w:start w:val="1"/>
      <w:numFmt w:val="lowerRoman"/>
      <w:lvlText w:val="%6."/>
      <w:lvlJc w:val="right"/>
      <w:pPr>
        <w:ind w:left="4173" w:hanging="180"/>
      </w:pPr>
    </w:lvl>
    <w:lvl w:ilvl="6" w:tplc="080A000F" w:tentative="1">
      <w:start w:val="1"/>
      <w:numFmt w:val="decimal"/>
      <w:lvlText w:val="%7."/>
      <w:lvlJc w:val="left"/>
      <w:pPr>
        <w:ind w:left="4893" w:hanging="360"/>
      </w:pPr>
    </w:lvl>
    <w:lvl w:ilvl="7" w:tplc="080A0019" w:tentative="1">
      <w:start w:val="1"/>
      <w:numFmt w:val="lowerLetter"/>
      <w:lvlText w:val="%8."/>
      <w:lvlJc w:val="left"/>
      <w:pPr>
        <w:ind w:left="5613" w:hanging="360"/>
      </w:pPr>
    </w:lvl>
    <w:lvl w:ilvl="8" w:tplc="080A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6" w15:restartNumberingAfterBreak="0">
    <w:nsid w:val="3B9C0C74"/>
    <w:multiLevelType w:val="hybridMultilevel"/>
    <w:tmpl w:val="E67CE4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FC37B8"/>
    <w:multiLevelType w:val="hybridMultilevel"/>
    <w:tmpl w:val="7D162E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777A05"/>
    <w:multiLevelType w:val="hybridMultilevel"/>
    <w:tmpl w:val="C84482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886C33"/>
    <w:multiLevelType w:val="hybridMultilevel"/>
    <w:tmpl w:val="344A57F8"/>
    <w:lvl w:ilvl="0" w:tplc="5D76D8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E96019"/>
    <w:multiLevelType w:val="hybridMultilevel"/>
    <w:tmpl w:val="13E6C2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5F6612"/>
    <w:multiLevelType w:val="hybridMultilevel"/>
    <w:tmpl w:val="093808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F119B4"/>
    <w:multiLevelType w:val="hybridMultilevel"/>
    <w:tmpl w:val="3048C5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075918"/>
    <w:multiLevelType w:val="hybridMultilevel"/>
    <w:tmpl w:val="8098E8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2"/>
  </w:num>
  <w:num w:numId="5">
    <w:abstractNumId w:val="13"/>
  </w:num>
  <w:num w:numId="6">
    <w:abstractNumId w:val="11"/>
  </w:num>
  <w:num w:numId="7">
    <w:abstractNumId w:val="10"/>
  </w:num>
  <w:num w:numId="8">
    <w:abstractNumId w:val="0"/>
  </w:num>
  <w:num w:numId="9">
    <w:abstractNumId w:val="9"/>
  </w:num>
  <w:num w:numId="10">
    <w:abstractNumId w:val="1"/>
  </w:num>
  <w:num w:numId="11">
    <w:abstractNumId w:val="2"/>
  </w:num>
  <w:num w:numId="12">
    <w:abstractNumId w:val="5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4D8"/>
    <w:rsid w:val="000060D6"/>
    <w:rsid w:val="00011E42"/>
    <w:rsid w:val="00041749"/>
    <w:rsid w:val="00056175"/>
    <w:rsid w:val="000B328D"/>
    <w:rsid w:val="001112FB"/>
    <w:rsid w:val="00130445"/>
    <w:rsid w:val="00164E99"/>
    <w:rsid w:val="001C7363"/>
    <w:rsid w:val="001D4947"/>
    <w:rsid w:val="00210640"/>
    <w:rsid w:val="00222986"/>
    <w:rsid w:val="00251CC8"/>
    <w:rsid w:val="00262C53"/>
    <w:rsid w:val="00264138"/>
    <w:rsid w:val="0028212D"/>
    <w:rsid w:val="002962D2"/>
    <w:rsid w:val="002B336B"/>
    <w:rsid w:val="002D2629"/>
    <w:rsid w:val="00305729"/>
    <w:rsid w:val="003153C7"/>
    <w:rsid w:val="003171E0"/>
    <w:rsid w:val="00323F46"/>
    <w:rsid w:val="003315C6"/>
    <w:rsid w:val="003808F4"/>
    <w:rsid w:val="003A6F38"/>
    <w:rsid w:val="003B16D2"/>
    <w:rsid w:val="00402FB8"/>
    <w:rsid w:val="00415002"/>
    <w:rsid w:val="00423135"/>
    <w:rsid w:val="004679BE"/>
    <w:rsid w:val="004B6085"/>
    <w:rsid w:val="00534D62"/>
    <w:rsid w:val="00554264"/>
    <w:rsid w:val="005E3AFE"/>
    <w:rsid w:val="00614EB8"/>
    <w:rsid w:val="00626E5C"/>
    <w:rsid w:val="00643FF6"/>
    <w:rsid w:val="0066125F"/>
    <w:rsid w:val="00667E9A"/>
    <w:rsid w:val="00686F88"/>
    <w:rsid w:val="006C7D33"/>
    <w:rsid w:val="006D28AA"/>
    <w:rsid w:val="006E43B3"/>
    <w:rsid w:val="006E4D1D"/>
    <w:rsid w:val="007031F8"/>
    <w:rsid w:val="0071003C"/>
    <w:rsid w:val="007127F3"/>
    <w:rsid w:val="00730B2B"/>
    <w:rsid w:val="00734655"/>
    <w:rsid w:val="007A6232"/>
    <w:rsid w:val="007F33D8"/>
    <w:rsid w:val="008070E6"/>
    <w:rsid w:val="00864C64"/>
    <w:rsid w:val="00864E59"/>
    <w:rsid w:val="00880D48"/>
    <w:rsid w:val="008D3747"/>
    <w:rsid w:val="009016E5"/>
    <w:rsid w:val="0091347C"/>
    <w:rsid w:val="00913825"/>
    <w:rsid w:val="00922E7F"/>
    <w:rsid w:val="00926FAD"/>
    <w:rsid w:val="00944B6E"/>
    <w:rsid w:val="00951EA4"/>
    <w:rsid w:val="00970527"/>
    <w:rsid w:val="00970893"/>
    <w:rsid w:val="00982F88"/>
    <w:rsid w:val="009901F6"/>
    <w:rsid w:val="009A025C"/>
    <w:rsid w:val="009A3AF4"/>
    <w:rsid w:val="009C25DB"/>
    <w:rsid w:val="009E405E"/>
    <w:rsid w:val="00A02588"/>
    <w:rsid w:val="00A52B2A"/>
    <w:rsid w:val="00A63C3E"/>
    <w:rsid w:val="00A83D2C"/>
    <w:rsid w:val="00A94C08"/>
    <w:rsid w:val="00AC7ABA"/>
    <w:rsid w:val="00AD413E"/>
    <w:rsid w:val="00AD574B"/>
    <w:rsid w:val="00B04730"/>
    <w:rsid w:val="00B2460F"/>
    <w:rsid w:val="00B366FD"/>
    <w:rsid w:val="00B43A8D"/>
    <w:rsid w:val="00B744CC"/>
    <w:rsid w:val="00BA097C"/>
    <w:rsid w:val="00BA26B3"/>
    <w:rsid w:val="00BA3CD1"/>
    <w:rsid w:val="00BC0E34"/>
    <w:rsid w:val="00C05F06"/>
    <w:rsid w:val="00C6302E"/>
    <w:rsid w:val="00C66099"/>
    <w:rsid w:val="00CC48BD"/>
    <w:rsid w:val="00D04AA3"/>
    <w:rsid w:val="00D06F57"/>
    <w:rsid w:val="00D11653"/>
    <w:rsid w:val="00D4271F"/>
    <w:rsid w:val="00DA6791"/>
    <w:rsid w:val="00DC6732"/>
    <w:rsid w:val="00DE5C18"/>
    <w:rsid w:val="00E04926"/>
    <w:rsid w:val="00E22E14"/>
    <w:rsid w:val="00E402A1"/>
    <w:rsid w:val="00E81A04"/>
    <w:rsid w:val="00EB76C4"/>
    <w:rsid w:val="00EE16DF"/>
    <w:rsid w:val="00EE33B7"/>
    <w:rsid w:val="00EF44D8"/>
    <w:rsid w:val="00F307FE"/>
    <w:rsid w:val="00F50015"/>
    <w:rsid w:val="00F509A5"/>
    <w:rsid w:val="00F55EA1"/>
    <w:rsid w:val="00F566C3"/>
    <w:rsid w:val="00F81885"/>
    <w:rsid w:val="00F97083"/>
    <w:rsid w:val="00FE4A42"/>
    <w:rsid w:val="00FE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5:docId w15:val="{7A85FD4B-AB55-4F1B-9104-7AFB70B7C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EB76C4"/>
    <w:pPr>
      <w:widowControl w:val="0"/>
      <w:ind w:left="720"/>
      <w:contextualSpacing/>
    </w:pPr>
    <w:rPr>
      <w:lang w:val="en-US"/>
    </w:rPr>
  </w:style>
  <w:style w:type="character" w:customStyle="1" w:styleId="PrrafodelistaCar">
    <w:name w:val="Párrafo de lista Car"/>
    <w:link w:val="Prrafodelista"/>
    <w:locked/>
    <w:rsid w:val="00EB76C4"/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2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28AA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7F33D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7F33D8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7F33D8"/>
    <w:pPr>
      <w:spacing w:after="200"/>
      <w:ind w:left="360" w:firstLine="360"/>
    </w:pPr>
    <w:rPr>
      <w:rFonts w:eastAsiaTheme="minorHAnsi"/>
      <w:lang w:eastAsia="en-U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7F33D8"/>
    <w:rPr>
      <w:rFonts w:eastAsiaTheme="minorHAnsi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7F33D8"/>
    <w:pPr>
      <w:spacing w:after="120"/>
    </w:pPr>
    <w:rPr>
      <w:rFonts w:eastAsiaTheme="minorHAnsi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F33D8"/>
    <w:rPr>
      <w:rFonts w:eastAsiaTheme="minorHAnsi"/>
      <w:lang w:eastAsia="en-US"/>
    </w:rPr>
  </w:style>
  <w:style w:type="character" w:customStyle="1" w:styleId="apple-converted-space">
    <w:name w:val="apple-converted-space"/>
    <w:basedOn w:val="Fuentedeprrafopredeter"/>
    <w:rsid w:val="00534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5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1E006-DD00-460A-BCE9-B01C7FD06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1794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Especialistas</dc:creator>
  <cp:lastModifiedBy>Karen Juvitzia Valdez Ruiz</cp:lastModifiedBy>
  <cp:revision>2</cp:revision>
  <cp:lastPrinted>2016-06-14T20:14:00Z</cp:lastPrinted>
  <dcterms:created xsi:type="dcterms:W3CDTF">2016-06-15T19:45:00Z</dcterms:created>
  <dcterms:modified xsi:type="dcterms:W3CDTF">2016-06-15T19:45:00Z</dcterms:modified>
</cp:coreProperties>
</file>