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6" w:rsidRDefault="008E4566" w:rsidP="00DF4E09">
      <w:pPr>
        <w:rPr>
          <w:rFonts w:ascii="Arial" w:hAnsi="Arial" w:cs="Arial"/>
          <w:b/>
          <w:i/>
          <w:sz w:val="20"/>
          <w:szCs w:val="20"/>
        </w:rPr>
      </w:pPr>
    </w:p>
    <w:p w:rsidR="00DF4E09" w:rsidRPr="00DF4E09" w:rsidRDefault="00DF4E09" w:rsidP="00DF4E09">
      <w:pPr>
        <w:pStyle w:val="Prrafodelista"/>
        <w:numPr>
          <w:ilvl w:val="0"/>
          <w:numId w:val="23"/>
        </w:numPr>
        <w:spacing w:after="0"/>
        <w:rPr>
          <w:rFonts w:ascii="Arial" w:hAnsi="Arial" w:cs="Arial"/>
          <w:b/>
          <w:i/>
          <w:sz w:val="20"/>
          <w:szCs w:val="20"/>
          <w:lang w:val="es-ES"/>
        </w:rPr>
      </w:pPr>
      <w:r w:rsidRPr="00DF4E09">
        <w:rPr>
          <w:rFonts w:ascii="Arial" w:hAnsi="Arial" w:cs="Arial"/>
          <w:b/>
          <w:i/>
          <w:sz w:val="20"/>
          <w:szCs w:val="20"/>
          <w:lang w:val="es-ES"/>
        </w:rPr>
        <w:t>NOTAS DE DESGLOSE</w:t>
      </w: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Situación Financiera</w:t>
      </w:r>
    </w:p>
    <w:p w:rsidR="00DF4E09" w:rsidRPr="00DF4E09" w:rsidRDefault="00DF4E09" w:rsidP="00DF4E09">
      <w:pPr>
        <w:rPr>
          <w:rFonts w:ascii="Arial" w:hAnsi="Arial" w:cs="Arial"/>
          <w:b/>
          <w:bCs/>
          <w:sz w:val="20"/>
          <w:szCs w:val="20"/>
        </w:rPr>
      </w:pPr>
      <w:r w:rsidRPr="00DF4E09">
        <w:rPr>
          <w:rFonts w:ascii="Arial" w:hAnsi="Arial" w:cs="Arial"/>
          <w:b/>
          <w:bCs/>
          <w:sz w:val="20"/>
          <w:szCs w:val="20"/>
        </w:rPr>
        <w:t>Activo</w:t>
      </w:r>
    </w:p>
    <w:p w:rsidR="00DF4E09" w:rsidRPr="00DF4E09" w:rsidRDefault="00DF4E09" w:rsidP="00DF4E09">
      <w:pPr>
        <w:ind w:firstLine="708"/>
        <w:rPr>
          <w:rFonts w:ascii="Arial" w:hAnsi="Arial" w:cs="Arial"/>
          <w:b/>
          <w:sz w:val="20"/>
          <w:szCs w:val="20"/>
        </w:rPr>
      </w:pPr>
      <w:r w:rsidRPr="00DF4E09">
        <w:rPr>
          <w:rFonts w:ascii="Arial" w:hAnsi="Arial" w:cs="Arial"/>
          <w:b/>
          <w:sz w:val="20"/>
          <w:szCs w:val="20"/>
        </w:rPr>
        <w:t>Efectivo y Equivalentes</w:t>
      </w:r>
    </w:p>
    <w:tbl>
      <w:tblPr>
        <w:tblStyle w:val="Tablaconcuadrcula"/>
        <w:tblW w:w="0" w:type="auto"/>
        <w:jc w:val="center"/>
        <w:tblLook w:val="04A0"/>
      </w:tblPr>
      <w:tblGrid>
        <w:gridCol w:w="1795"/>
        <w:gridCol w:w="1795"/>
        <w:gridCol w:w="1796"/>
        <w:gridCol w:w="2377"/>
      </w:tblGrid>
      <w:tr w:rsidR="00DF4E09" w:rsidRPr="00DF4E09" w:rsidTr="00DF4E09">
        <w:trPr>
          <w:trHeight w:val="511"/>
          <w:jc w:val="center"/>
        </w:trPr>
        <w:tc>
          <w:tcPr>
            <w:tcW w:w="1795"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CONCEPTO</w:t>
            </w:r>
          </w:p>
        </w:tc>
        <w:tc>
          <w:tcPr>
            <w:tcW w:w="1795"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EFECTIVO</w:t>
            </w:r>
          </w:p>
        </w:tc>
        <w:tc>
          <w:tcPr>
            <w:tcW w:w="1796"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BANCOS</w:t>
            </w:r>
          </w:p>
        </w:tc>
        <w:tc>
          <w:tcPr>
            <w:tcW w:w="2377"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TOTAL DE EFECTIVO  Y EQUIVALENTES</w:t>
            </w:r>
          </w:p>
        </w:tc>
      </w:tr>
      <w:tr w:rsidR="00DF4E09" w:rsidRPr="00DF4E09" w:rsidTr="00DF4E09">
        <w:trPr>
          <w:jc w:val="center"/>
        </w:trPr>
        <w:tc>
          <w:tcPr>
            <w:tcW w:w="1795"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Fondo fijo</w:t>
            </w:r>
          </w:p>
        </w:tc>
        <w:tc>
          <w:tcPr>
            <w:tcW w:w="1795"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3,000.00</w:t>
            </w:r>
          </w:p>
        </w:tc>
        <w:tc>
          <w:tcPr>
            <w:tcW w:w="179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377"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3,000.00</w:t>
            </w:r>
          </w:p>
        </w:tc>
      </w:tr>
      <w:tr w:rsidR="00DF4E09" w:rsidRPr="00DF4E09" w:rsidTr="00DF4E09">
        <w:trPr>
          <w:jc w:val="center"/>
        </w:trPr>
        <w:tc>
          <w:tcPr>
            <w:tcW w:w="1795"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HSBC</w:t>
            </w:r>
          </w:p>
        </w:tc>
        <w:tc>
          <w:tcPr>
            <w:tcW w:w="1795"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457,691.83</w:t>
            </w:r>
          </w:p>
        </w:tc>
        <w:tc>
          <w:tcPr>
            <w:tcW w:w="2377"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457,691.83</w:t>
            </w:r>
          </w:p>
        </w:tc>
      </w:tr>
      <w:tr w:rsidR="00DF4E09" w:rsidRPr="00DF4E09" w:rsidTr="00DF4E09">
        <w:trPr>
          <w:jc w:val="center"/>
        </w:trPr>
        <w:tc>
          <w:tcPr>
            <w:tcW w:w="1795"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BANCOMER</w:t>
            </w:r>
          </w:p>
        </w:tc>
        <w:tc>
          <w:tcPr>
            <w:tcW w:w="1795"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129,688.82</w:t>
            </w:r>
          </w:p>
        </w:tc>
        <w:tc>
          <w:tcPr>
            <w:tcW w:w="2377"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129,688.82</w:t>
            </w:r>
          </w:p>
        </w:tc>
      </w:tr>
      <w:tr w:rsidR="00DF4E09" w:rsidRPr="00DF4E09" w:rsidTr="00DF4E09">
        <w:trPr>
          <w:jc w:val="center"/>
        </w:trPr>
        <w:tc>
          <w:tcPr>
            <w:tcW w:w="1795"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TOTAL</w:t>
            </w:r>
          </w:p>
        </w:tc>
        <w:tc>
          <w:tcPr>
            <w:tcW w:w="1795"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179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590,380.65</w:t>
            </w:r>
          </w:p>
        </w:tc>
        <w:tc>
          <w:tcPr>
            <w:tcW w:w="2377"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590,380.65</w:t>
            </w:r>
          </w:p>
        </w:tc>
      </w:tr>
    </w:tbl>
    <w:p w:rsidR="00DF4E09" w:rsidRPr="00DF4E09" w:rsidRDefault="00DF4E09" w:rsidP="00DF4E09">
      <w:pPr>
        <w:ind w:left="360"/>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1.- El rubro de efectivo corresponde a un fondo </w:t>
      </w:r>
      <w:proofErr w:type="spellStart"/>
      <w:r w:rsidRPr="00DF4E09">
        <w:rPr>
          <w:rFonts w:ascii="Arial" w:hAnsi="Arial" w:cs="Arial"/>
          <w:sz w:val="20"/>
          <w:szCs w:val="20"/>
        </w:rPr>
        <w:t>revolvente</w:t>
      </w:r>
      <w:proofErr w:type="spellEnd"/>
      <w:r w:rsidRPr="00DF4E09">
        <w:rPr>
          <w:rFonts w:ascii="Arial" w:hAnsi="Arial" w:cs="Arial"/>
          <w:sz w:val="20"/>
          <w:szCs w:val="20"/>
        </w:rPr>
        <w:t xml:space="preserve"> para la operación de diversos gastos de las distintas unidades administrativas en su mayoría se utiliza para la asignación de gastos menores de la subdirección técnica, se inicia en enero, realizando cierre el mes de diciembre por disposiciones estatales, con gastos menores a quinientos pesos.</w:t>
      </w: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inversiones, las cuentas son de ahorro – chequera, transferencias electrónicas.</w:t>
      </w:r>
    </w:p>
    <w:p w:rsidR="00DF4E09" w:rsidRPr="00DF4E09" w:rsidRDefault="00DF4E09" w:rsidP="00DF4E09">
      <w:pPr>
        <w:jc w:val="both"/>
        <w:rPr>
          <w:rFonts w:ascii="Arial" w:hAnsi="Arial" w:cs="Arial"/>
          <w:sz w:val="20"/>
          <w:szCs w:val="20"/>
        </w:rPr>
      </w:pPr>
      <w:r w:rsidRPr="00DF4E09">
        <w:rPr>
          <w:rFonts w:ascii="Arial" w:hAnsi="Arial" w:cs="Arial"/>
          <w:sz w:val="20"/>
          <w:szCs w:val="20"/>
        </w:rPr>
        <w:t>2.- La cuenta de derechos a recibir efectivo o equivalentes se encuentra integrada de la siguiente manera;</w:t>
      </w:r>
    </w:p>
    <w:p w:rsidR="00DF4E09" w:rsidRPr="00DF4E09" w:rsidRDefault="00DF4E09" w:rsidP="00DF4E09">
      <w:pPr>
        <w:jc w:val="both"/>
        <w:rPr>
          <w:rFonts w:ascii="Arial" w:hAnsi="Arial" w:cs="Arial"/>
          <w:sz w:val="20"/>
          <w:szCs w:val="20"/>
        </w:rPr>
      </w:pPr>
    </w:p>
    <w:tbl>
      <w:tblPr>
        <w:tblStyle w:val="Tablaconcuadrcula"/>
        <w:tblW w:w="0" w:type="auto"/>
        <w:jc w:val="center"/>
        <w:tblLook w:val="04A0"/>
      </w:tblPr>
      <w:tblGrid>
        <w:gridCol w:w="5920"/>
        <w:gridCol w:w="2268"/>
      </w:tblGrid>
      <w:tr w:rsidR="00DF4E09" w:rsidRPr="00DF4E09" w:rsidTr="00DF4E09">
        <w:trPr>
          <w:jc w:val="center"/>
        </w:trPr>
        <w:tc>
          <w:tcPr>
            <w:tcW w:w="5920"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CONCEPTO</w:t>
            </w:r>
          </w:p>
        </w:tc>
        <w:tc>
          <w:tcPr>
            <w:tcW w:w="2268"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DF4E09">
        <w:trPr>
          <w:jc w:val="center"/>
        </w:trPr>
        <w:tc>
          <w:tcPr>
            <w:tcW w:w="5920"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Cuentas por cobrar a corto plazo</w:t>
            </w:r>
          </w:p>
        </w:tc>
        <w:tc>
          <w:tcPr>
            <w:tcW w:w="2268" w:type="dxa"/>
            <w:vAlign w:val="center"/>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 xml:space="preserve">      1,205,832.96 </w:t>
            </w:r>
          </w:p>
        </w:tc>
      </w:tr>
      <w:tr w:rsidR="00DF4E09" w:rsidRPr="00DF4E09" w:rsidTr="00DF4E09">
        <w:trPr>
          <w:jc w:val="center"/>
        </w:trPr>
        <w:tc>
          <w:tcPr>
            <w:tcW w:w="5920"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Deudores diversos por cobrar a corto plazo</w:t>
            </w:r>
          </w:p>
        </w:tc>
        <w:tc>
          <w:tcPr>
            <w:tcW w:w="2268" w:type="dxa"/>
            <w:vAlign w:val="center"/>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 xml:space="preserve">           42,198.24 </w:t>
            </w:r>
          </w:p>
        </w:tc>
      </w:tr>
      <w:tr w:rsidR="00DF4E09" w:rsidRPr="00DF4E09" w:rsidTr="00DF4E09">
        <w:trPr>
          <w:jc w:val="center"/>
        </w:trPr>
        <w:tc>
          <w:tcPr>
            <w:tcW w:w="5920" w:type="dxa"/>
            <w:tcBorders>
              <w:bottom w:val="single" w:sz="4" w:space="0" w:color="auto"/>
            </w:tcBorders>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Ingresos por recuperar a corto plazo</w:t>
            </w:r>
          </w:p>
        </w:tc>
        <w:tc>
          <w:tcPr>
            <w:tcW w:w="2268" w:type="dxa"/>
            <w:tcBorders>
              <w:bottom w:val="single" w:sz="4" w:space="0" w:color="auto"/>
            </w:tcBorders>
            <w:vAlign w:val="center"/>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 xml:space="preserve">         310,184.00 </w:t>
            </w:r>
          </w:p>
        </w:tc>
      </w:tr>
      <w:tr w:rsidR="00DF4E09" w:rsidRPr="00DF4E09" w:rsidTr="00DF4E09">
        <w:trPr>
          <w:jc w:val="center"/>
        </w:trPr>
        <w:tc>
          <w:tcPr>
            <w:tcW w:w="5920" w:type="dxa"/>
            <w:tcBorders>
              <w:bottom w:val="single" w:sz="4" w:space="0" w:color="auto"/>
            </w:tcBorders>
          </w:tcPr>
          <w:p w:rsidR="00DF4E09" w:rsidRPr="00DF4E09" w:rsidRDefault="00DF4E09" w:rsidP="00840786">
            <w:pPr>
              <w:jc w:val="right"/>
              <w:rPr>
                <w:rFonts w:ascii="Arial" w:hAnsi="Arial" w:cs="Arial"/>
                <w:b/>
                <w:sz w:val="20"/>
                <w:szCs w:val="20"/>
                <w:lang w:val="es-ES"/>
              </w:rPr>
            </w:pPr>
            <w:r w:rsidRPr="00DF4E09">
              <w:rPr>
                <w:rFonts w:ascii="Arial" w:hAnsi="Arial" w:cs="Arial"/>
                <w:b/>
                <w:sz w:val="20"/>
                <w:szCs w:val="20"/>
                <w:lang w:val="es-ES"/>
              </w:rPr>
              <w:t>Total  de Derechos a recibir efectivo o equivalente</w:t>
            </w:r>
          </w:p>
        </w:tc>
        <w:tc>
          <w:tcPr>
            <w:tcW w:w="2268" w:type="dxa"/>
            <w:tcBorders>
              <w:bottom w:val="single" w:sz="4" w:space="0" w:color="auto"/>
            </w:tcBorders>
          </w:tcPr>
          <w:p w:rsidR="00DF4E09" w:rsidRPr="00DF4E09" w:rsidRDefault="00DF4E09" w:rsidP="00840786">
            <w:pPr>
              <w:jc w:val="right"/>
              <w:rPr>
                <w:rFonts w:ascii="Arial" w:hAnsi="Arial" w:cs="Arial"/>
                <w:b/>
                <w:sz w:val="20"/>
                <w:szCs w:val="20"/>
                <w:lang w:val="es-ES"/>
              </w:rPr>
            </w:pPr>
            <w:r w:rsidRPr="00DF4E09">
              <w:rPr>
                <w:rFonts w:ascii="Arial" w:hAnsi="Arial" w:cs="Arial"/>
                <w:b/>
                <w:sz w:val="20"/>
                <w:szCs w:val="20"/>
                <w:lang w:val="es-ES"/>
              </w:rPr>
              <w:t>1,558,215.20</w:t>
            </w:r>
          </w:p>
        </w:tc>
      </w:tr>
      <w:tr w:rsidR="00DF4E09" w:rsidRPr="00DF4E09" w:rsidTr="00DF4E09">
        <w:trPr>
          <w:jc w:val="center"/>
        </w:trPr>
        <w:tc>
          <w:tcPr>
            <w:tcW w:w="5920" w:type="dxa"/>
            <w:tcBorders>
              <w:top w:val="single" w:sz="4" w:space="0" w:color="auto"/>
              <w:left w:val="nil"/>
              <w:bottom w:val="single" w:sz="4" w:space="0" w:color="auto"/>
              <w:right w:val="nil"/>
            </w:tcBorders>
          </w:tcPr>
          <w:p w:rsidR="00DF4E09" w:rsidRPr="00DF4E09" w:rsidRDefault="00DF4E09" w:rsidP="00840786">
            <w:pPr>
              <w:jc w:val="right"/>
              <w:rPr>
                <w:rFonts w:ascii="Arial" w:hAnsi="Arial" w:cs="Arial"/>
                <w:b/>
                <w:sz w:val="20"/>
                <w:szCs w:val="20"/>
                <w:lang w:val="es-ES"/>
              </w:rPr>
            </w:pPr>
          </w:p>
        </w:tc>
        <w:tc>
          <w:tcPr>
            <w:tcW w:w="2268" w:type="dxa"/>
            <w:tcBorders>
              <w:top w:val="single" w:sz="4" w:space="0" w:color="auto"/>
              <w:left w:val="nil"/>
              <w:bottom w:val="single" w:sz="4" w:space="0" w:color="auto"/>
              <w:right w:val="nil"/>
            </w:tcBorders>
          </w:tcPr>
          <w:p w:rsidR="00DF4E09" w:rsidRPr="00DF4E09" w:rsidRDefault="00DF4E09" w:rsidP="00840786">
            <w:pPr>
              <w:jc w:val="right"/>
              <w:rPr>
                <w:rFonts w:ascii="Arial" w:hAnsi="Arial" w:cs="Arial"/>
                <w:b/>
                <w:sz w:val="20"/>
                <w:szCs w:val="20"/>
                <w:lang w:val="es-ES"/>
              </w:rPr>
            </w:pPr>
          </w:p>
        </w:tc>
      </w:tr>
      <w:tr w:rsidR="00DF4E09" w:rsidRPr="00DF4E09" w:rsidTr="00DF4E09">
        <w:trPr>
          <w:jc w:val="center"/>
        </w:trPr>
        <w:tc>
          <w:tcPr>
            <w:tcW w:w="5920" w:type="dxa"/>
            <w:tcBorders>
              <w:top w:val="single" w:sz="4" w:space="0" w:color="auto"/>
            </w:tcBorders>
          </w:tcPr>
          <w:p w:rsidR="00DF4E09" w:rsidRPr="00DF4E09" w:rsidRDefault="00DF4E09" w:rsidP="00840786">
            <w:pPr>
              <w:jc w:val="right"/>
              <w:rPr>
                <w:rFonts w:ascii="Arial" w:hAnsi="Arial" w:cs="Arial"/>
                <w:b/>
                <w:sz w:val="20"/>
                <w:szCs w:val="20"/>
                <w:lang w:val="es-ES"/>
              </w:rPr>
            </w:pPr>
            <w:r w:rsidRPr="00DF4E09">
              <w:rPr>
                <w:rFonts w:ascii="Arial" w:hAnsi="Arial" w:cs="Arial"/>
                <w:b/>
                <w:sz w:val="20"/>
                <w:szCs w:val="20"/>
                <w:lang w:val="es-ES"/>
              </w:rPr>
              <w:t>Otros derechos a recibir efectivo</w:t>
            </w:r>
          </w:p>
        </w:tc>
        <w:tc>
          <w:tcPr>
            <w:tcW w:w="2268" w:type="dxa"/>
            <w:tcBorders>
              <w:top w:val="single" w:sz="4" w:space="0" w:color="auto"/>
            </w:tcBorders>
          </w:tcPr>
          <w:p w:rsidR="00DF4E09" w:rsidRPr="00DF4E09" w:rsidRDefault="00DF4E09" w:rsidP="00840786">
            <w:pPr>
              <w:jc w:val="right"/>
              <w:rPr>
                <w:rFonts w:ascii="Arial" w:hAnsi="Arial" w:cs="Arial"/>
                <w:b/>
                <w:sz w:val="20"/>
                <w:szCs w:val="20"/>
                <w:lang w:val="es-ES"/>
              </w:rPr>
            </w:pPr>
            <w:r w:rsidRPr="00DF4E09">
              <w:rPr>
                <w:rFonts w:ascii="Arial" w:hAnsi="Arial" w:cs="Arial"/>
                <w:b/>
                <w:sz w:val="20"/>
                <w:szCs w:val="20"/>
                <w:lang w:val="es-ES"/>
              </w:rPr>
              <w:t>89,706.93</w:t>
            </w:r>
          </w:p>
        </w:tc>
      </w:tr>
    </w:tbl>
    <w:p w:rsidR="00DF4E09" w:rsidRPr="00DF4E09" w:rsidRDefault="00DF4E09"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3.- En el concepto de cuentas por cobrar a corto plazo se tiene un saldo a cargo del Gobierno del Estado por concepto de servicio de conexión a internet prestado a la Secretaria de Educación y Cultura que representa más del 64% del total, así mismo el mismo Gobierno del Estado tiene un saldo por concepto de retención efectuada a Municipios por servicio de conexión a internet, radiocomunicación y servicio telefónico brindado por este Organismo a diversos municipios del estado cantidad que representa más del 26%, la cantidad restante incluye entre otros el Saldo pendiente de pago por servicios brindados durante 2013 por este Organismo a IFODES y que representa más del 7% del importe de este rubro. El concepto de deudores diversos por cobrar considera en su mayoría recursos entregados al personal de este Organismo para la realización de comisiones. El concepto Ingresos por recuperar a corto plazo se integra en su totalidad por adeudo por servicios de conectividad a internet brindados durante 2011 y 2012 a IFODES los cuales aún están pendientes de pago. La cuenta otros derechos a recibir efectivo  se integra en mayor parte por IVA pendiente de recuperar y enterar.</w:t>
      </w:r>
    </w:p>
    <w:p w:rsidR="00DF4E09" w:rsidRPr="00DF4E09" w:rsidRDefault="00DF4E09" w:rsidP="00DF4E09">
      <w:pPr>
        <w:ind w:firstLine="708"/>
        <w:rPr>
          <w:rFonts w:ascii="Arial" w:hAnsi="Arial" w:cs="Arial"/>
          <w:b/>
          <w:sz w:val="20"/>
          <w:szCs w:val="20"/>
        </w:rPr>
      </w:pPr>
      <w:r w:rsidRPr="00DF4E09">
        <w:rPr>
          <w:rFonts w:ascii="Arial" w:hAnsi="Arial" w:cs="Arial"/>
          <w:b/>
          <w:sz w:val="20"/>
          <w:szCs w:val="20"/>
        </w:rPr>
        <w:t>Bienes disponibles para su Transformación o Consumo</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4.-  Bienes disponibles para su transformación o consumo (Inventarios) Este Organismo no cuenta con inventarios ya sea por dedicarse a brindar servicios así como a que las adquisiciones de materiales se realiza solo cuando se va a utilizar debido a que se cuenta con poco lugar para su almacenaje.</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5.- No aplica método de valuación.</w:t>
      </w:r>
    </w:p>
    <w:p w:rsidR="00DF4E09" w:rsidRPr="00DF4E09" w:rsidRDefault="00DF4E09" w:rsidP="00DF4E09">
      <w:pPr>
        <w:pStyle w:val="Prrafodelista"/>
        <w:spacing w:after="0"/>
        <w:ind w:left="0" w:firstLine="708"/>
        <w:jc w:val="both"/>
        <w:rPr>
          <w:rFonts w:ascii="Arial" w:hAnsi="Arial" w:cs="Arial"/>
          <w:b/>
          <w:sz w:val="20"/>
          <w:szCs w:val="20"/>
        </w:rPr>
      </w:pPr>
      <w:r w:rsidRPr="00DF4E09">
        <w:rPr>
          <w:rFonts w:ascii="Arial" w:hAnsi="Arial" w:cs="Arial"/>
          <w:b/>
          <w:sz w:val="20"/>
          <w:szCs w:val="20"/>
        </w:rPr>
        <w:t>Inversiones Financieras</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6.- Inversiones Financieras no aplica debido a que este Organismo no cuenta con Inversiones financieras.</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7.-No aplica saldo en inversiones $0.00.</w:t>
      </w:r>
    </w:p>
    <w:p w:rsidR="00DF4E09" w:rsidRPr="00DF4E09" w:rsidRDefault="00DF4E09" w:rsidP="00DF4E09">
      <w:pPr>
        <w:pStyle w:val="Prrafodelista"/>
        <w:spacing w:after="0"/>
        <w:ind w:left="0" w:firstLine="708"/>
        <w:jc w:val="both"/>
        <w:rPr>
          <w:rFonts w:ascii="Arial" w:hAnsi="Arial" w:cs="Arial"/>
          <w:sz w:val="20"/>
          <w:szCs w:val="20"/>
          <w:lang w:val="es-ES"/>
        </w:rPr>
      </w:pPr>
      <w:r w:rsidRPr="00DF4E09">
        <w:rPr>
          <w:rFonts w:ascii="Arial" w:hAnsi="Arial" w:cs="Arial"/>
          <w:b/>
          <w:sz w:val="20"/>
          <w:szCs w:val="20"/>
        </w:rPr>
        <w:t>Bienes muebles, Inmuebles e Intangibles</w:t>
      </w: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8.- Bienes muebles, Inmuebles e Intangibles.</w:t>
      </w:r>
    </w:p>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905"/>
        <w:gridCol w:w="1275"/>
      </w:tblGrid>
      <w:tr w:rsidR="00DF4E09" w:rsidRPr="00DF4E09" w:rsidTr="008E4566">
        <w:tc>
          <w:tcPr>
            <w:tcW w:w="7905" w:type="dxa"/>
            <w:tcBorders>
              <w:bottom w:val="single" w:sz="4" w:space="0" w:color="auto"/>
            </w:tcBorders>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Bienes Inmuebles</w:t>
            </w:r>
          </w:p>
        </w:tc>
        <w:tc>
          <w:tcPr>
            <w:tcW w:w="1275" w:type="dxa"/>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E4566">
        <w:tc>
          <w:tcPr>
            <w:tcW w:w="7905" w:type="dxa"/>
            <w:tcBorders>
              <w:bottom w:val="single" w:sz="4" w:space="0" w:color="auto"/>
            </w:tcBorders>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 xml:space="preserve">Infraestructura de Telecomunicaciones.- 1 Caseta de block de 6 x 6 metros construida en el </w:t>
            </w:r>
            <w:proofErr w:type="spellStart"/>
            <w:r w:rsidRPr="00DF4E09">
              <w:rPr>
                <w:rFonts w:ascii="Arial" w:hAnsi="Arial" w:cs="Arial"/>
                <w:sz w:val="20"/>
                <w:szCs w:val="20"/>
                <w:lang w:val="es-ES"/>
              </w:rPr>
              <w:t>bachan</w:t>
            </w:r>
            <w:proofErr w:type="spellEnd"/>
            <w:r w:rsidRPr="00DF4E09">
              <w:rPr>
                <w:rFonts w:ascii="Arial" w:hAnsi="Arial" w:cs="Arial"/>
                <w:sz w:val="20"/>
                <w:szCs w:val="20"/>
                <w:lang w:val="es-ES"/>
              </w:rPr>
              <w:t xml:space="preserve"> (Repetidor de </w:t>
            </w:r>
            <w:proofErr w:type="spellStart"/>
            <w:r w:rsidRPr="00DF4E09">
              <w:rPr>
                <w:rFonts w:ascii="Arial" w:hAnsi="Arial" w:cs="Arial"/>
                <w:sz w:val="20"/>
                <w:szCs w:val="20"/>
                <w:lang w:val="es-ES"/>
              </w:rPr>
              <w:t>Mazatán</w:t>
            </w:r>
            <w:proofErr w:type="spellEnd"/>
            <w:r w:rsidRPr="00DF4E09">
              <w:rPr>
                <w:rFonts w:ascii="Arial" w:hAnsi="Arial" w:cs="Arial"/>
                <w:sz w:val="20"/>
                <w:szCs w:val="20"/>
                <w:lang w:val="es-ES"/>
              </w:rPr>
              <w:t>) con el fin de albergar al equipo repetidor</w:t>
            </w:r>
          </w:p>
        </w:tc>
        <w:tc>
          <w:tcPr>
            <w:tcW w:w="1275" w:type="dxa"/>
            <w:tcBorders>
              <w:bottom w:val="single" w:sz="4" w:space="0" w:color="auto"/>
            </w:tcBorders>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86,000.00</w:t>
            </w:r>
          </w:p>
        </w:tc>
      </w:tr>
      <w:tr w:rsidR="00DF4E09" w:rsidRPr="00DF4E09" w:rsidTr="008E4566">
        <w:tc>
          <w:tcPr>
            <w:tcW w:w="7905" w:type="dxa"/>
            <w:tcBorders>
              <w:top w:val="single" w:sz="4" w:space="0" w:color="auto"/>
              <w:left w:val="nil"/>
              <w:bottom w:val="nil"/>
              <w:right w:val="single" w:sz="4" w:space="0" w:color="auto"/>
            </w:tcBorders>
          </w:tcPr>
          <w:p w:rsidR="00DF4E09" w:rsidRPr="00DF4E09" w:rsidRDefault="00DF4E09" w:rsidP="00840786">
            <w:pPr>
              <w:pStyle w:val="Prrafodelista"/>
              <w:ind w:left="0"/>
              <w:jc w:val="both"/>
              <w:rPr>
                <w:rFonts w:ascii="Arial" w:hAnsi="Arial" w:cs="Arial"/>
                <w:sz w:val="20"/>
                <w:szCs w:val="20"/>
                <w:lang w:val="es-ES"/>
              </w:rPr>
            </w:pPr>
          </w:p>
        </w:tc>
        <w:tc>
          <w:tcPr>
            <w:tcW w:w="1275" w:type="dxa"/>
            <w:tcBorders>
              <w:left w:val="single" w:sz="4" w:space="0" w:color="auto"/>
            </w:tcBorders>
          </w:tcPr>
          <w:p w:rsidR="00DF4E09" w:rsidRPr="00DF4E09" w:rsidRDefault="00DF4E09" w:rsidP="00840786">
            <w:pPr>
              <w:pStyle w:val="Prrafodelista"/>
              <w:ind w:left="0"/>
              <w:jc w:val="right"/>
              <w:rPr>
                <w:rFonts w:ascii="Arial" w:hAnsi="Arial" w:cs="Arial"/>
                <w:b/>
                <w:sz w:val="20"/>
                <w:szCs w:val="20"/>
                <w:lang w:val="es-ES"/>
              </w:rPr>
            </w:pPr>
            <w:r w:rsidRPr="00DF4E09">
              <w:rPr>
                <w:rFonts w:ascii="Arial" w:hAnsi="Arial" w:cs="Arial"/>
                <w:b/>
                <w:sz w:val="20"/>
                <w:szCs w:val="20"/>
                <w:lang w:val="es-ES"/>
              </w:rPr>
              <w:t>86,000.00</w:t>
            </w:r>
          </w:p>
        </w:tc>
      </w:tr>
    </w:tbl>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338"/>
        <w:gridCol w:w="1640"/>
      </w:tblGrid>
      <w:tr w:rsidR="00DF4E09" w:rsidRPr="00DF4E09" w:rsidTr="00840786">
        <w:tc>
          <w:tcPr>
            <w:tcW w:w="7338" w:type="dxa"/>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Bienes Muebles</w:t>
            </w:r>
          </w:p>
        </w:tc>
        <w:tc>
          <w:tcPr>
            <w:tcW w:w="1640" w:type="dxa"/>
            <w:vAlign w:val="center"/>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Muebles de Oficina y Estantería</w:t>
            </w:r>
          </w:p>
        </w:tc>
        <w:tc>
          <w:tcPr>
            <w:tcW w:w="1640" w:type="dxa"/>
          </w:tcPr>
          <w:p w:rsidR="00DF4E09" w:rsidRPr="00DF4E09" w:rsidRDefault="00DF4E09" w:rsidP="00363BE2">
            <w:pPr>
              <w:pStyle w:val="Prrafodelista"/>
              <w:ind w:left="0"/>
              <w:jc w:val="right"/>
              <w:rPr>
                <w:rFonts w:ascii="Arial" w:hAnsi="Arial" w:cs="Arial"/>
                <w:sz w:val="20"/>
                <w:szCs w:val="20"/>
                <w:lang w:val="es-ES"/>
              </w:rPr>
            </w:pPr>
            <w:r w:rsidRPr="00DF4E09">
              <w:rPr>
                <w:rFonts w:ascii="Arial" w:hAnsi="Arial" w:cs="Arial"/>
                <w:sz w:val="20"/>
                <w:szCs w:val="20"/>
                <w:lang w:val="es-ES"/>
              </w:rPr>
              <w:t>1</w:t>
            </w:r>
            <w:r w:rsidR="00363BE2">
              <w:rPr>
                <w:rFonts w:ascii="Arial" w:hAnsi="Arial" w:cs="Arial"/>
                <w:sz w:val="20"/>
                <w:szCs w:val="20"/>
                <w:lang w:val="es-ES"/>
              </w:rPr>
              <w:t>38,122.34</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Equipo de Cómputo y Tecnologías de la Información</w:t>
            </w:r>
          </w:p>
        </w:tc>
        <w:tc>
          <w:tcPr>
            <w:tcW w:w="1640" w:type="dxa"/>
          </w:tcPr>
          <w:p w:rsidR="00DF4E09" w:rsidRPr="00DF4E09" w:rsidRDefault="00363BE2" w:rsidP="00840786">
            <w:pPr>
              <w:pStyle w:val="Prrafodelista"/>
              <w:ind w:left="0"/>
              <w:jc w:val="right"/>
              <w:rPr>
                <w:rFonts w:ascii="Arial" w:hAnsi="Arial" w:cs="Arial"/>
                <w:sz w:val="20"/>
                <w:szCs w:val="20"/>
                <w:lang w:val="es-ES"/>
              </w:rPr>
            </w:pPr>
            <w:r>
              <w:rPr>
                <w:rFonts w:ascii="Arial" w:hAnsi="Arial" w:cs="Arial"/>
                <w:sz w:val="20"/>
                <w:szCs w:val="20"/>
                <w:lang w:val="es-ES"/>
              </w:rPr>
              <w:t>220,636</w:t>
            </w:r>
            <w:r w:rsidR="00DF4E09" w:rsidRPr="00DF4E09">
              <w:rPr>
                <w:rFonts w:ascii="Arial" w:hAnsi="Arial" w:cs="Arial"/>
                <w:sz w:val="20"/>
                <w:szCs w:val="20"/>
                <w:lang w:val="es-ES"/>
              </w:rPr>
              <w:t>.64</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Automóviles y Equipo Terrestre</w:t>
            </w:r>
          </w:p>
        </w:tc>
        <w:tc>
          <w:tcPr>
            <w:tcW w:w="1640" w:type="dxa"/>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475,000.00</w:t>
            </w:r>
          </w:p>
        </w:tc>
      </w:tr>
      <w:tr w:rsidR="00DF4E09" w:rsidRPr="00DF4E09" w:rsidTr="00840786">
        <w:tc>
          <w:tcPr>
            <w:tcW w:w="7338" w:type="dxa"/>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Equipo de Comunicación y Telecomunicación</w:t>
            </w:r>
          </w:p>
        </w:tc>
        <w:tc>
          <w:tcPr>
            <w:tcW w:w="1640" w:type="dxa"/>
          </w:tcPr>
          <w:p w:rsidR="00DF4E09" w:rsidRPr="00DF4E09" w:rsidRDefault="00DF4E09" w:rsidP="00363BE2">
            <w:pPr>
              <w:pStyle w:val="Prrafodelista"/>
              <w:ind w:left="0"/>
              <w:jc w:val="right"/>
              <w:rPr>
                <w:rFonts w:ascii="Arial" w:hAnsi="Arial" w:cs="Arial"/>
                <w:sz w:val="20"/>
                <w:szCs w:val="20"/>
                <w:lang w:val="es-ES"/>
              </w:rPr>
            </w:pPr>
            <w:r w:rsidRPr="00DF4E09">
              <w:rPr>
                <w:rFonts w:ascii="Arial" w:hAnsi="Arial" w:cs="Arial"/>
                <w:sz w:val="20"/>
                <w:szCs w:val="20"/>
                <w:lang w:val="es-ES"/>
              </w:rPr>
              <w:t>10,3</w:t>
            </w:r>
            <w:r w:rsidR="00363BE2">
              <w:rPr>
                <w:rFonts w:ascii="Arial" w:hAnsi="Arial" w:cs="Arial"/>
                <w:sz w:val="20"/>
                <w:szCs w:val="20"/>
                <w:lang w:val="es-ES"/>
              </w:rPr>
              <w:t>14</w:t>
            </w:r>
            <w:r w:rsidRPr="00DF4E09">
              <w:rPr>
                <w:rFonts w:ascii="Arial" w:hAnsi="Arial" w:cs="Arial"/>
                <w:sz w:val="20"/>
                <w:szCs w:val="20"/>
                <w:lang w:val="es-ES"/>
              </w:rPr>
              <w:t>,</w:t>
            </w:r>
            <w:r w:rsidR="00363BE2">
              <w:rPr>
                <w:rFonts w:ascii="Arial" w:hAnsi="Arial" w:cs="Arial"/>
                <w:sz w:val="20"/>
                <w:szCs w:val="20"/>
                <w:lang w:val="es-ES"/>
              </w:rPr>
              <w:t>602.95</w:t>
            </w:r>
          </w:p>
        </w:tc>
      </w:tr>
      <w:tr w:rsidR="00DF4E09" w:rsidRPr="00DF4E09" w:rsidTr="00840786">
        <w:tc>
          <w:tcPr>
            <w:tcW w:w="7338" w:type="dxa"/>
            <w:tcBorders>
              <w:bottom w:val="single" w:sz="4" w:space="0" w:color="auto"/>
            </w:tcBorders>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Equipos de Generación Eléctrica, Aparatos  y accesorios</w:t>
            </w:r>
          </w:p>
        </w:tc>
        <w:tc>
          <w:tcPr>
            <w:tcW w:w="1640" w:type="dxa"/>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81,044.91</w:t>
            </w:r>
          </w:p>
        </w:tc>
      </w:tr>
      <w:tr w:rsidR="00DF4E09" w:rsidRPr="00DF4E09" w:rsidTr="00840786">
        <w:tc>
          <w:tcPr>
            <w:tcW w:w="7338" w:type="dxa"/>
            <w:tcBorders>
              <w:bottom w:val="single" w:sz="4" w:space="0" w:color="auto"/>
            </w:tcBorders>
          </w:tcPr>
          <w:p w:rsidR="00DF4E09" w:rsidRPr="00DF4E09" w:rsidRDefault="00DF4E09" w:rsidP="00840786">
            <w:pPr>
              <w:pStyle w:val="Prrafodelista"/>
              <w:ind w:left="0"/>
              <w:jc w:val="both"/>
              <w:rPr>
                <w:rFonts w:ascii="Arial" w:hAnsi="Arial" w:cs="Arial"/>
                <w:sz w:val="20"/>
                <w:szCs w:val="20"/>
                <w:lang w:val="es-ES"/>
              </w:rPr>
            </w:pPr>
            <w:r w:rsidRPr="00DF4E09">
              <w:rPr>
                <w:rFonts w:ascii="Arial" w:hAnsi="Arial" w:cs="Arial"/>
                <w:sz w:val="20"/>
                <w:szCs w:val="20"/>
                <w:lang w:val="es-ES"/>
              </w:rPr>
              <w:t>Otros Equipos</w:t>
            </w:r>
          </w:p>
        </w:tc>
        <w:tc>
          <w:tcPr>
            <w:tcW w:w="1640" w:type="dxa"/>
            <w:tcBorders>
              <w:bottom w:val="single" w:sz="4" w:space="0" w:color="auto"/>
            </w:tcBorders>
          </w:tcPr>
          <w:p w:rsidR="00DF4E09" w:rsidRPr="00DF4E09" w:rsidRDefault="00DF4E09" w:rsidP="00840786">
            <w:pPr>
              <w:pStyle w:val="Prrafodelista"/>
              <w:ind w:left="0"/>
              <w:jc w:val="right"/>
              <w:rPr>
                <w:rFonts w:ascii="Arial" w:hAnsi="Arial" w:cs="Arial"/>
                <w:sz w:val="20"/>
                <w:szCs w:val="20"/>
                <w:lang w:val="es-ES"/>
              </w:rPr>
            </w:pPr>
            <w:r w:rsidRPr="00DF4E09">
              <w:rPr>
                <w:rFonts w:ascii="Arial" w:hAnsi="Arial" w:cs="Arial"/>
                <w:sz w:val="20"/>
                <w:szCs w:val="20"/>
                <w:lang w:val="es-ES"/>
              </w:rPr>
              <w:t>98,044.34</w:t>
            </w:r>
          </w:p>
        </w:tc>
      </w:tr>
      <w:tr w:rsidR="00DF4E09" w:rsidRPr="00DF4E09" w:rsidTr="00840786">
        <w:tc>
          <w:tcPr>
            <w:tcW w:w="7338" w:type="dxa"/>
            <w:tcBorders>
              <w:top w:val="single" w:sz="4" w:space="0" w:color="auto"/>
              <w:left w:val="nil"/>
              <w:bottom w:val="nil"/>
              <w:right w:val="single" w:sz="4" w:space="0" w:color="auto"/>
            </w:tcBorders>
          </w:tcPr>
          <w:p w:rsidR="00DF4E09" w:rsidRPr="00DF4E09" w:rsidRDefault="00DF4E09" w:rsidP="00840786">
            <w:pPr>
              <w:pStyle w:val="Prrafodelista"/>
              <w:ind w:left="0"/>
              <w:jc w:val="both"/>
              <w:rPr>
                <w:rFonts w:ascii="Arial" w:hAnsi="Arial" w:cs="Arial"/>
                <w:sz w:val="20"/>
                <w:szCs w:val="20"/>
                <w:lang w:val="es-ES"/>
              </w:rPr>
            </w:pPr>
          </w:p>
        </w:tc>
        <w:tc>
          <w:tcPr>
            <w:tcW w:w="1640" w:type="dxa"/>
            <w:tcBorders>
              <w:left w:val="single" w:sz="4" w:space="0" w:color="auto"/>
            </w:tcBorders>
          </w:tcPr>
          <w:p w:rsidR="00DF4E09" w:rsidRPr="00DF4E09" w:rsidRDefault="00363BE2" w:rsidP="00363BE2">
            <w:pPr>
              <w:pStyle w:val="Prrafodelista"/>
              <w:ind w:left="0"/>
              <w:jc w:val="right"/>
              <w:rPr>
                <w:rFonts w:ascii="Arial" w:hAnsi="Arial" w:cs="Arial"/>
                <w:b/>
                <w:sz w:val="20"/>
                <w:szCs w:val="20"/>
                <w:lang w:val="es-ES"/>
              </w:rPr>
            </w:pPr>
            <w:r>
              <w:rPr>
                <w:rFonts w:ascii="Arial" w:hAnsi="Arial" w:cs="Arial"/>
                <w:b/>
                <w:sz w:val="20"/>
                <w:szCs w:val="20"/>
                <w:lang w:val="es-ES"/>
              </w:rPr>
              <w:t>11,3</w:t>
            </w:r>
            <w:r w:rsidR="00DF4E09" w:rsidRPr="00DF4E09">
              <w:rPr>
                <w:rFonts w:ascii="Arial" w:hAnsi="Arial" w:cs="Arial"/>
                <w:b/>
                <w:sz w:val="20"/>
                <w:szCs w:val="20"/>
                <w:lang w:val="es-ES"/>
              </w:rPr>
              <w:t>2</w:t>
            </w:r>
            <w:r>
              <w:rPr>
                <w:rFonts w:ascii="Arial" w:hAnsi="Arial" w:cs="Arial"/>
                <w:b/>
                <w:sz w:val="20"/>
                <w:szCs w:val="20"/>
                <w:lang w:val="es-ES"/>
              </w:rPr>
              <w:t>7</w:t>
            </w:r>
            <w:r w:rsidR="00DF4E09" w:rsidRPr="00DF4E09">
              <w:rPr>
                <w:rFonts w:ascii="Arial" w:hAnsi="Arial" w:cs="Arial"/>
                <w:b/>
                <w:sz w:val="20"/>
                <w:szCs w:val="20"/>
                <w:lang w:val="es-ES"/>
              </w:rPr>
              <w:t>,</w:t>
            </w:r>
            <w:r>
              <w:rPr>
                <w:rFonts w:ascii="Arial" w:hAnsi="Arial" w:cs="Arial"/>
                <w:b/>
                <w:sz w:val="20"/>
                <w:szCs w:val="20"/>
                <w:lang w:val="es-ES"/>
              </w:rPr>
              <w:t>361</w:t>
            </w:r>
            <w:r w:rsidR="00DF4E09" w:rsidRPr="00DF4E09">
              <w:rPr>
                <w:rFonts w:ascii="Arial" w:hAnsi="Arial" w:cs="Arial"/>
                <w:b/>
                <w:sz w:val="20"/>
                <w:szCs w:val="20"/>
                <w:lang w:val="es-ES"/>
              </w:rPr>
              <w:t>.9</w:t>
            </w:r>
            <w:r>
              <w:rPr>
                <w:rFonts w:ascii="Arial" w:hAnsi="Arial" w:cs="Arial"/>
                <w:b/>
                <w:sz w:val="20"/>
                <w:szCs w:val="20"/>
                <w:lang w:val="es-ES"/>
              </w:rPr>
              <w:t>3</w:t>
            </w:r>
          </w:p>
        </w:tc>
      </w:tr>
    </w:tbl>
    <w:p w:rsidR="00DF4E09" w:rsidRPr="00DF4E09" w:rsidRDefault="00DF4E09" w:rsidP="00DF4E09">
      <w:pPr>
        <w:pStyle w:val="Prrafodelista"/>
        <w:spacing w:after="0"/>
        <w:ind w:left="0"/>
        <w:jc w:val="both"/>
        <w:rPr>
          <w:rFonts w:ascii="Arial" w:hAnsi="Arial" w:cs="Arial"/>
          <w:sz w:val="20"/>
          <w:szCs w:val="20"/>
          <w:lang w:val="es-ES"/>
        </w:rPr>
      </w:pPr>
    </w:p>
    <w:p w:rsidR="00363BE2" w:rsidRDefault="00363BE2" w:rsidP="00DF4E09">
      <w:pPr>
        <w:jc w:val="both"/>
        <w:rPr>
          <w:rFonts w:ascii="Arial" w:hAnsi="Arial" w:cs="Arial"/>
          <w:sz w:val="20"/>
          <w:szCs w:val="20"/>
        </w:rPr>
      </w:pPr>
      <w:r>
        <w:rPr>
          <w:rFonts w:ascii="Arial" w:hAnsi="Arial" w:cs="Arial"/>
          <w:sz w:val="20"/>
          <w:szCs w:val="20"/>
        </w:rPr>
        <w:t>En el Primer trimestre de este año se efectuó baja de equipo obsoleto por un total de $</w:t>
      </w:r>
      <w:r w:rsidR="008E4566">
        <w:rPr>
          <w:rFonts w:ascii="Arial" w:hAnsi="Arial" w:cs="Arial"/>
          <w:sz w:val="20"/>
          <w:szCs w:val="20"/>
        </w:rPr>
        <w:t>105,142.16</w:t>
      </w:r>
      <w:r>
        <w:rPr>
          <w:rFonts w:ascii="Arial" w:hAnsi="Arial" w:cs="Arial"/>
          <w:sz w:val="20"/>
          <w:szCs w:val="20"/>
        </w:rPr>
        <w:t xml:space="preserve">, siendo en su mayoría equipo de </w:t>
      </w:r>
      <w:proofErr w:type="gramStart"/>
      <w:r>
        <w:rPr>
          <w:rFonts w:ascii="Arial" w:hAnsi="Arial" w:cs="Arial"/>
          <w:sz w:val="20"/>
          <w:szCs w:val="20"/>
        </w:rPr>
        <w:t>computo</w:t>
      </w:r>
      <w:proofErr w:type="gramEnd"/>
      <w:r w:rsidR="008E4566">
        <w:rPr>
          <w:rFonts w:ascii="Arial" w:hAnsi="Arial" w:cs="Arial"/>
          <w:sz w:val="20"/>
          <w:szCs w:val="20"/>
        </w:rPr>
        <w:t xml:space="preserve"> y muebles de oficina.</w:t>
      </w:r>
    </w:p>
    <w:p w:rsidR="00DF4E09" w:rsidRPr="00DF4E09" w:rsidRDefault="00DF4E09" w:rsidP="00DF4E09">
      <w:pPr>
        <w:jc w:val="both"/>
        <w:rPr>
          <w:rFonts w:ascii="Arial" w:hAnsi="Arial" w:cs="Arial"/>
          <w:sz w:val="20"/>
          <w:szCs w:val="20"/>
        </w:rPr>
      </w:pPr>
      <w:r w:rsidRPr="00DF4E09">
        <w:rPr>
          <w:rFonts w:ascii="Arial" w:hAnsi="Arial" w:cs="Arial"/>
          <w:sz w:val="20"/>
          <w:szCs w:val="20"/>
        </w:rPr>
        <w:t>A la fecha no se ha calculado la depreciación de los bienes propiedad de este Organismo la cual en su momento deberá ser  un monto considerable teniendo en cuenta que: un gran porcentaje de activo fue adquirido hace más de 10 años,  el equipo aún brinda servicio,  y que para reemplazarlo no existe equipo en el mercado debido a l</w:t>
      </w:r>
      <w:r w:rsidR="00363BE2">
        <w:rPr>
          <w:rFonts w:ascii="Arial" w:hAnsi="Arial" w:cs="Arial"/>
          <w:sz w:val="20"/>
          <w:szCs w:val="20"/>
        </w:rPr>
        <w:t>os cambios en la</w:t>
      </w:r>
      <w:r w:rsidRPr="00DF4E09">
        <w:rPr>
          <w:rFonts w:ascii="Arial" w:hAnsi="Arial" w:cs="Arial"/>
          <w:sz w:val="20"/>
          <w:szCs w:val="20"/>
        </w:rPr>
        <w:t xml:space="preserve"> tecnología.</w:t>
      </w:r>
    </w:p>
    <w:p w:rsidR="00DF4E09" w:rsidRPr="00DF4E09" w:rsidRDefault="00DF4E09" w:rsidP="00DF4E09">
      <w:pPr>
        <w:jc w:val="both"/>
        <w:rPr>
          <w:rFonts w:ascii="Arial" w:hAnsi="Arial" w:cs="Arial"/>
          <w:sz w:val="20"/>
          <w:szCs w:val="20"/>
        </w:rPr>
      </w:pPr>
      <w:r w:rsidRPr="00DF4E09">
        <w:rPr>
          <w:rFonts w:ascii="Arial" w:hAnsi="Arial" w:cs="Arial"/>
          <w:sz w:val="20"/>
          <w:szCs w:val="20"/>
        </w:rPr>
        <w:t>9.- No se cuenta con activos intangibles.</w:t>
      </w:r>
    </w:p>
    <w:p w:rsidR="00DF4E09" w:rsidRPr="00DF4E09" w:rsidRDefault="00DF4E09" w:rsidP="00DF4E09">
      <w:pPr>
        <w:pStyle w:val="Prrafodelista"/>
        <w:spacing w:after="0"/>
        <w:ind w:left="0" w:firstLine="708"/>
        <w:jc w:val="both"/>
        <w:rPr>
          <w:rFonts w:ascii="Arial" w:hAnsi="Arial" w:cs="Arial"/>
          <w:b/>
          <w:sz w:val="20"/>
          <w:szCs w:val="20"/>
        </w:rPr>
      </w:pPr>
      <w:r w:rsidRPr="00DF4E09">
        <w:rPr>
          <w:rFonts w:ascii="Arial" w:hAnsi="Arial" w:cs="Arial"/>
          <w:b/>
          <w:sz w:val="20"/>
          <w:szCs w:val="20"/>
        </w:rPr>
        <w:t>Estimaciones y deterioros</w:t>
      </w:r>
    </w:p>
    <w:p w:rsidR="00DF4E09" w:rsidRPr="00DF4E09" w:rsidRDefault="00DF4E09" w:rsidP="00DF4E09">
      <w:pPr>
        <w:rPr>
          <w:rFonts w:ascii="Arial" w:hAnsi="Arial" w:cs="Arial"/>
          <w:sz w:val="20"/>
          <w:szCs w:val="20"/>
        </w:rPr>
      </w:pPr>
      <w:r w:rsidRPr="00DF4E09">
        <w:rPr>
          <w:rFonts w:ascii="Arial" w:hAnsi="Arial" w:cs="Arial"/>
          <w:sz w:val="20"/>
          <w:szCs w:val="20"/>
        </w:rPr>
        <w:t>10.- No se cuenta con Estimaciones y deterioros.</w:t>
      </w:r>
    </w:p>
    <w:p w:rsidR="00DF4E09" w:rsidRPr="00DF4E09" w:rsidRDefault="00DF4E09" w:rsidP="00DF4E09">
      <w:pPr>
        <w:pStyle w:val="Prrafodelista"/>
        <w:spacing w:after="0"/>
        <w:ind w:left="0" w:firstLine="708"/>
        <w:jc w:val="both"/>
        <w:rPr>
          <w:rFonts w:ascii="Arial" w:hAnsi="Arial" w:cs="Arial"/>
          <w:b/>
          <w:sz w:val="20"/>
          <w:szCs w:val="20"/>
        </w:rPr>
      </w:pPr>
      <w:r w:rsidRPr="00DF4E09">
        <w:rPr>
          <w:rFonts w:ascii="Arial" w:hAnsi="Arial" w:cs="Arial"/>
          <w:b/>
          <w:sz w:val="20"/>
          <w:szCs w:val="20"/>
        </w:rPr>
        <w:t>Otros Activos</w:t>
      </w:r>
    </w:p>
    <w:p w:rsidR="00DF4E09" w:rsidRPr="00DF4E09" w:rsidRDefault="00DF4E09" w:rsidP="00DF4E09">
      <w:pPr>
        <w:rPr>
          <w:rFonts w:ascii="Arial" w:hAnsi="Arial" w:cs="Arial"/>
          <w:sz w:val="20"/>
          <w:szCs w:val="20"/>
        </w:rPr>
      </w:pPr>
      <w:r w:rsidRPr="00DF4E09">
        <w:rPr>
          <w:rFonts w:ascii="Arial" w:hAnsi="Arial" w:cs="Arial"/>
          <w:sz w:val="20"/>
          <w:szCs w:val="20"/>
        </w:rPr>
        <w:t>11.- No se cuenta con otros activos.</w:t>
      </w:r>
    </w:p>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Pasivo</w:t>
      </w:r>
    </w:p>
    <w:p w:rsidR="00DF4E09" w:rsidRPr="00DF4E09" w:rsidRDefault="00DF4E09" w:rsidP="00DF4E09">
      <w:pPr>
        <w:rPr>
          <w:rFonts w:ascii="Arial" w:hAnsi="Arial" w:cs="Arial"/>
          <w:sz w:val="20"/>
          <w:szCs w:val="20"/>
        </w:rPr>
      </w:pPr>
      <w:r w:rsidRPr="00DF4E09">
        <w:rPr>
          <w:rFonts w:ascii="Arial" w:hAnsi="Arial" w:cs="Arial"/>
          <w:sz w:val="20"/>
          <w:szCs w:val="20"/>
        </w:rPr>
        <w:t>1.-  Cuentas y Documentos por pagar</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Cuentas por pagar a corto plazo</w:t>
            </w:r>
          </w:p>
        </w:tc>
        <w:tc>
          <w:tcPr>
            <w:tcW w:w="2066" w:type="dxa"/>
          </w:tcPr>
          <w:p w:rsidR="00DF4E09" w:rsidRPr="00DF4E09" w:rsidRDefault="00DF4E09" w:rsidP="00840786">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40786">
        <w:tc>
          <w:tcPr>
            <w:tcW w:w="6912"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Servicios personales por pagar a corto plazo</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94.28</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Proveedores por pagar a corto plazo</w:t>
            </w:r>
          </w:p>
        </w:tc>
        <w:tc>
          <w:tcPr>
            <w:tcW w:w="2066" w:type="dxa"/>
            <w:tcBorders>
              <w:bottom w:val="single" w:sz="4" w:space="0" w:color="auto"/>
            </w:tcBorders>
          </w:tcPr>
          <w:p w:rsidR="00DF4E09" w:rsidRPr="00DF4E09" w:rsidRDefault="004624C6" w:rsidP="00840786">
            <w:pPr>
              <w:jc w:val="right"/>
              <w:rPr>
                <w:rFonts w:ascii="Arial" w:hAnsi="Arial" w:cs="Arial"/>
                <w:sz w:val="20"/>
                <w:szCs w:val="20"/>
                <w:lang w:val="es-ES"/>
              </w:rPr>
            </w:pPr>
            <w:r>
              <w:rPr>
                <w:rFonts w:ascii="Arial" w:hAnsi="Arial" w:cs="Arial"/>
                <w:sz w:val="20"/>
                <w:szCs w:val="20"/>
                <w:lang w:val="es-ES"/>
              </w:rPr>
              <w:t>155,516.09</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Retenciones y contribuciones por pagar</w:t>
            </w:r>
          </w:p>
        </w:tc>
        <w:tc>
          <w:tcPr>
            <w:tcW w:w="2066" w:type="dxa"/>
            <w:tcBorders>
              <w:bottom w:val="single" w:sz="4" w:space="0" w:color="auto"/>
            </w:tcBorders>
          </w:tcPr>
          <w:p w:rsidR="00DF4E09" w:rsidRPr="00DF4E09" w:rsidRDefault="004624C6" w:rsidP="00840786">
            <w:pPr>
              <w:jc w:val="right"/>
              <w:rPr>
                <w:rFonts w:ascii="Arial" w:hAnsi="Arial" w:cs="Arial"/>
                <w:sz w:val="20"/>
                <w:szCs w:val="20"/>
                <w:lang w:val="es-ES"/>
              </w:rPr>
            </w:pPr>
            <w:r>
              <w:rPr>
                <w:rFonts w:ascii="Arial" w:hAnsi="Arial" w:cs="Arial"/>
                <w:sz w:val="20"/>
                <w:szCs w:val="20"/>
                <w:lang w:val="es-ES"/>
              </w:rPr>
              <w:t>123,454.06</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Otras cuentas por pagar a corto plazo</w:t>
            </w:r>
          </w:p>
        </w:tc>
        <w:tc>
          <w:tcPr>
            <w:tcW w:w="2066" w:type="dxa"/>
            <w:tcBorders>
              <w:bottom w:val="single" w:sz="4" w:space="0" w:color="auto"/>
            </w:tcBorders>
          </w:tcPr>
          <w:p w:rsidR="00DF4E09" w:rsidRPr="00DF4E09" w:rsidRDefault="000E2A4C" w:rsidP="00840786">
            <w:pPr>
              <w:jc w:val="right"/>
              <w:rPr>
                <w:rFonts w:ascii="Arial" w:hAnsi="Arial" w:cs="Arial"/>
                <w:sz w:val="20"/>
                <w:szCs w:val="20"/>
                <w:lang w:val="es-ES"/>
              </w:rPr>
            </w:pPr>
            <w:r>
              <w:rPr>
                <w:rFonts w:ascii="Arial" w:hAnsi="Arial" w:cs="Arial"/>
                <w:sz w:val="20"/>
                <w:szCs w:val="20"/>
                <w:lang w:val="es-ES"/>
              </w:rPr>
              <w:t>144,448.55</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rPr>
                <w:rFonts w:ascii="Arial" w:hAnsi="Arial" w:cs="Arial"/>
                <w:sz w:val="20"/>
                <w:szCs w:val="20"/>
                <w:lang w:val="es-ES"/>
              </w:rPr>
            </w:pPr>
          </w:p>
        </w:tc>
        <w:tc>
          <w:tcPr>
            <w:tcW w:w="2066" w:type="dxa"/>
            <w:tcBorders>
              <w:left w:val="single" w:sz="4" w:space="0" w:color="auto"/>
            </w:tcBorders>
          </w:tcPr>
          <w:p w:rsidR="00DF4E09" w:rsidRPr="00DF4E09" w:rsidRDefault="000E2A4C" w:rsidP="00840786">
            <w:pPr>
              <w:jc w:val="right"/>
              <w:rPr>
                <w:rFonts w:ascii="Arial" w:hAnsi="Arial" w:cs="Arial"/>
                <w:b/>
                <w:sz w:val="20"/>
                <w:szCs w:val="20"/>
                <w:lang w:val="es-ES"/>
              </w:rPr>
            </w:pPr>
            <w:r>
              <w:rPr>
                <w:rFonts w:ascii="Arial" w:hAnsi="Arial" w:cs="Arial"/>
                <w:b/>
                <w:sz w:val="20"/>
                <w:szCs w:val="20"/>
                <w:lang w:val="es-ES"/>
              </w:rPr>
              <w:t>429,512.98</w:t>
            </w:r>
          </w:p>
        </w:tc>
      </w:tr>
    </w:tbl>
    <w:p w:rsidR="00DF4E09" w:rsidRPr="00DF4E09" w:rsidRDefault="00DF4E09" w:rsidP="00DF4E09">
      <w:pPr>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saldo está integrado por importes por pagar al </w:t>
      </w:r>
      <w:proofErr w:type="spellStart"/>
      <w:r w:rsidRPr="00DF4E09">
        <w:rPr>
          <w:rFonts w:ascii="Arial" w:hAnsi="Arial" w:cs="Arial"/>
          <w:sz w:val="20"/>
          <w:szCs w:val="20"/>
        </w:rPr>
        <w:t>Sutspes</w:t>
      </w:r>
      <w:proofErr w:type="spellEnd"/>
      <w:r w:rsidRPr="00DF4E09">
        <w:rPr>
          <w:rFonts w:ascii="Arial" w:hAnsi="Arial" w:cs="Arial"/>
          <w:sz w:val="20"/>
          <w:szCs w:val="20"/>
        </w:rPr>
        <w:t xml:space="preserve">, ISSSTESON,  </w:t>
      </w:r>
      <w:proofErr w:type="spellStart"/>
      <w:r w:rsidRPr="00DF4E09">
        <w:rPr>
          <w:rFonts w:ascii="Arial" w:hAnsi="Arial" w:cs="Arial"/>
          <w:sz w:val="20"/>
          <w:szCs w:val="20"/>
        </w:rPr>
        <w:t>Fonacot</w:t>
      </w:r>
      <w:proofErr w:type="spellEnd"/>
      <w:r w:rsidRPr="00DF4E09">
        <w:rPr>
          <w:rFonts w:ascii="Arial" w:hAnsi="Arial" w:cs="Arial"/>
          <w:sz w:val="20"/>
          <w:szCs w:val="20"/>
        </w:rPr>
        <w:t xml:space="preserve">, Seguro de Retiro, impuestos del mes y de ingresos devengados no recuperados del ejercicio 2012, Teléfonos de México (pago en plazos </w:t>
      </w:r>
      <w:proofErr w:type="spellStart"/>
      <w:r w:rsidRPr="00DF4E09">
        <w:rPr>
          <w:rFonts w:ascii="Arial" w:hAnsi="Arial" w:cs="Arial"/>
          <w:sz w:val="20"/>
          <w:szCs w:val="20"/>
        </w:rPr>
        <w:t>Lap</w:t>
      </w:r>
      <w:proofErr w:type="spellEnd"/>
      <w:r w:rsidRPr="00DF4E09">
        <w:rPr>
          <w:rFonts w:ascii="Arial" w:hAnsi="Arial" w:cs="Arial"/>
          <w:sz w:val="20"/>
          <w:szCs w:val="20"/>
        </w:rPr>
        <w:t xml:space="preserve"> Top para el área administrativa)</w:t>
      </w:r>
      <w:r w:rsidR="000E2A4C">
        <w:rPr>
          <w:rFonts w:ascii="Arial" w:hAnsi="Arial" w:cs="Arial"/>
          <w:sz w:val="20"/>
          <w:szCs w:val="20"/>
        </w:rPr>
        <w:t>, así como de retenciones al personal pendientes de pago al Sindicato e ISSSTESON</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2.- No se cuenta con Fondos de Bienes de terceros.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3.- No se cuenta con Pasivos Diferidos.</w:t>
      </w: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Actividades</w:t>
      </w:r>
    </w:p>
    <w:p w:rsidR="00DF4E09" w:rsidRPr="00DF4E09" w:rsidRDefault="00DF4E09" w:rsidP="00DF4E09">
      <w:pPr>
        <w:jc w:val="both"/>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Ingresos de Gestión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1.- Los ingresos del organismo se integran de la siguiente manera:</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Ingresos</w:t>
            </w:r>
          </w:p>
        </w:tc>
        <w:tc>
          <w:tcPr>
            <w:tcW w:w="2066"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840786">
        <w:tc>
          <w:tcPr>
            <w:tcW w:w="6912"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Ingresos por venta de bienes y servicios</w:t>
            </w:r>
          </w:p>
        </w:tc>
        <w:tc>
          <w:tcPr>
            <w:tcW w:w="2066" w:type="dxa"/>
          </w:tcPr>
          <w:p w:rsidR="00DF4E09" w:rsidRPr="00DF4E09" w:rsidRDefault="000E2A4C" w:rsidP="00840786">
            <w:pPr>
              <w:jc w:val="right"/>
              <w:rPr>
                <w:rFonts w:ascii="Arial" w:hAnsi="Arial" w:cs="Arial"/>
                <w:sz w:val="20"/>
                <w:szCs w:val="20"/>
                <w:lang w:val="es-ES"/>
              </w:rPr>
            </w:pPr>
            <w:r>
              <w:rPr>
                <w:rFonts w:ascii="Arial" w:hAnsi="Arial" w:cs="Arial"/>
                <w:sz w:val="20"/>
                <w:szCs w:val="20"/>
                <w:lang w:val="es-ES"/>
              </w:rPr>
              <w:t>195,101.12</w:t>
            </w:r>
          </w:p>
        </w:tc>
      </w:tr>
      <w:tr w:rsidR="00DF4E09" w:rsidRPr="00DF4E09" w:rsidTr="00840786">
        <w:tc>
          <w:tcPr>
            <w:tcW w:w="6912" w:type="dxa"/>
            <w:tcBorders>
              <w:bottom w:val="single" w:sz="4" w:space="0" w:color="auto"/>
            </w:tcBorders>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Transferencias, asignaciones, subsidios  y otras ayudas</w:t>
            </w:r>
          </w:p>
        </w:tc>
        <w:tc>
          <w:tcPr>
            <w:tcW w:w="2066" w:type="dxa"/>
            <w:tcBorders>
              <w:bottom w:val="single" w:sz="4" w:space="0" w:color="auto"/>
            </w:tcBorders>
          </w:tcPr>
          <w:p w:rsidR="00DF4E09" w:rsidRPr="00DF4E09" w:rsidRDefault="000E2A4C" w:rsidP="00840786">
            <w:pPr>
              <w:jc w:val="right"/>
              <w:rPr>
                <w:rFonts w:ascii="Arial" w:hAnsi="Arial" w:cs="Arial"/>
                <w:sz w:val="20"/>
                <w:szCs w:val="20"/>
                <w:lang w:val="es-ES"/>
              </w:rPr>
            </w:pPr>
            <w:r>
              <w:rPr>
                <w:rFonts w:ascii="Arial" w:hAnsi="Arial" w:cs="Arial"/>
                <w:sz w:val="20"/>
                <w:szCs w:val="20"/>
                <w:lang w:val="es-ES"/>
              </w:rPr>
              <w:t>508,500.14</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jc w:val="both"/>
              <w:rPr>
                <w:rFonts w:ascii="Arial" w:hAnsi="Arial" w:cs="Arial"/>
                <w:sz w:val="20"/>
                <w:szCs w:val="20"/>
                <w:lang w:val="es-ES"/>
              </w:rPr>
            </w:pPr>
          </w:p>
        </w:tc>
        <w:tc>
          <w:tcPr>
            <w:tcW w:w="2066" w:type="dxa"/>
            <w:tcBorders>
              <w:left w:val="single" w:sz="4" w:space="0" w:color="auto"/>
            </w:tcBorders>
          </w:tcPr>
          <w:p w:rsidR="00DF4E09" w:rsidRPr="00DF4E09" w:rsidRDefault="000E2A4C" w:rsidP="000E2A4C">
            <w:pPr>
              <w:jc w:val="right"/>
              <w:rPr>
                <w:rFonts w:ascii="Arial" w:hAnsi="Arial" w:cs="Arial"/>
                <w:b/>
                <w:sz w:val="20"/>
                <w:szCs w:val="20"/>
                <w:lang w:val="es-ES"/>
              </w:rPr>
            </w:pPr>
            <w:r>
              <w:rPr>
                <w:rFonts w:ascii="Arial" w:hAnsi="Arial" w:cs="Arial"/>
                <w:b/>
                <w:sz w:val="20"/>
                <w:szCs w:val="20"/>
                <w:lang w:val="es-ES"/>
              </w:rPr>
              <w:t>703,601.26</w:t>
            </w:r>
          </w:p>
        </w:tc>
      </w:tr>
    </w:tbl>
    <w:p w:rsidR="00DF4E09" w:rsidRDefault="00DF4E09" w:rsidP="00DF4E09">
      <w:pPr>
        <w:jc w:val="both"/>
        <w:rPr>
          <w:rFonts w:ascii="Arial" w:hAnsi="Arial" w:cs="Arial"/>
          <w:sz w:val="20"/>
          <w:szCs w:val="20"/>
        </w:rPr>
      </w:pPr>
      <w:r w:rsidRPr="00DF4E09">
        <w:rPr>
          <w:rFonts w:ascii="Arial" w:hAnsi="Arial" w:cs="Arial"/>
          <w:sz w:val="20"/>
          <w:szCs w:val="20"/>
        </w:rPr>
        <w:lastRenderedPageBreak/>
        <w:t>El importe plasmado en Ingresos por venta de bienes y servicios es importe devengado el cual no ha sido recaudado en su totalidad.</w:t>
      </w:r>
    </w:p>
    <w:p w:rsidR="008E4566" w:rsidRPr="00DF4E09" w:rsidRDefault="008E4566"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 Otros Ingresos, se debe a intereses pagados en la cuenta utilizada para el pago de servicios personales</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Otros Ingresos</w:t>
            </w:r>
          </w:p>
        </w:tc>
        <w:tc>
          <w:tcPr>
            <w:tcW w:w="2066"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840786">
        <w:tc>
          <w:tcPr>
            <w:tcW w:w="6912"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Ingresos Financieros</w:t>
            </w:r>
          </w:p>
        </w:tc>
        <w:tc>
          <w:tcPr>
            <w:tcW w:w="2066" w:type="dxa"/>
          </w:tcPr>
          <w:p w:rsidR="00DF4E09" w:rsidRPr="00DF4E09" w:rsidRDefault="000E2A4C" w:rsidP="00840786">
            <w:pPr>
              <w:jc w:val="right"/>
              <w:rPr>
                <w:rFonts w:ascii="Arial" w:hAnsi="Arial" w:cs="Arial"/>
                <w:sz w:val="20"/>
                <w:szCs w:val="20"/>
                <w:lang w:val="es-ES"/>
              </w:rPr>
            </w:pPr>
            <w:r>
              <w:rPr>
                <w:rFonts w:ascii="Arial" w:hAnsi="Arial" w:cs="Arial"/>
                <w:sz w:val="20"/>
                <w:szCs w:val="20"/>
                <w:lang w:val="es-ES"/>
              </w:rPr>
              <w:t>0.52</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jc w:val="both"/>
              <w:rPr>
                <w:rFonts w:ascii="Arial" w:hAnsi="Arial" w:cs="Arial"/>
                <w:sz w:val="20"/>
                <w:szCs w:val="20"/>
                <w:lang w:val="es-ES"/>
              </w:rPr>
            </w:pPr>
          </w:p>
        </w:tc>
        <w:tc>
          <w:tcPr>
            <w:tcW w:w="2066" w:type="dxa"/>
            <w:tcBorders>
              <w:left w:val="single" w:sz="4" w:space="0" w:color="auto"/>
            </w:tcBorders>
          </w:tcPr>
          <w:p w:rsidR="00DF4E09" w:rsidRPr="00DF4E09" w:rsidRDefault="000E2A4C" w:rsidP="00840786">
            <w:pPr>
              <w:jc w:val="right"/>
              <w:rPr>
                <w:rFonts w:ascii="Arial" w:hAnsi="Arial" w:cs="Arial"/>
                <w:b/>
                <w:sz w:val="20"/>
                <w:szCs w:val="20"/>
                <w:lang w:val="es-ES"/>
              </w:rPr>
            </w:pPr>
            <w:r>
              <w:rPr>
                <w:rFonts w:ascii="Arial" w:hAnsi="Arial" w:cs="Arial"/>
                <w:b/>
                <w:sz w:val="20"/>
                <w:szCs w:val="20"/>
                <w:lang w:val="es-ES"/>
              </w:rPr>
              <w:t>0.52</w:t>
            </w:r>
          </w:p>
        </w:tc>
      </w:tr>
    </w:tbl>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Gastos y Otras pérdidas</w:t>
      </w:r>
    </w:p>
    <w:p w:rsidR="00DF4E09" w:rsidRPr="00DF4E09" w:rsidRDefault="00DF4E09" w:rsidP="00DF4E09">
      <w:pPr>
        <w:jc w:val="both"/>
        <w:rPr>
          <w:rFonts w:ascii="Arial" w:hAnsi="Arial" w:cs="Arial"/>
          <w:sz w:val="20"/>
          <w:szCs w:val="20"/>
        </w:rPr>
      </w:pPr>
      <w:r w:rsidRPr="00DF4E09">
        <w:rPr>
          <w:rFonts w:ascii="Arial" w:hAnsi="Arial" w:cs="Arial"/>
          <w:sz w:val="20"/>
          <w:szCs w:val="20"/>
        </w:rPr>
        <w:t>1.- Las cuentas de Servicios Personales se integra por los pagos efectuados al personal del organismo en la nomina del estado y de recursos propios, pagos  efectuados por medio de la Subsecretaria de Recursos Humanos del Gobierno del Estado.  El importe correspondiente a Servicios Generales, en su mayoría se debe al pago de servicios básicos, pago de servicio telefónico, energía eléctrica, etc.</w:t>
      </w:r>
    </w:p>
    <w:tbl>
      <w:tblPr>
        <w:tblStyle w:val="Tablaconcuadrcula"/>
        <w:tblW w:w="0" w:type="auto"/>
        <w:tblLook w:val="04A0"/>
      </w:tblPr>
      <w:tblGrid>
        <w:gridCol w:w="6912"/>
        <w:gridCol w:w="2066"/>
      </w:tblGrid>
      <w:tr w:rsidR="00DF4E09" w:rsidRPr="00DF4E09" w:rsidTr="00840786">
        <w:tc>
          <w:tcPr>
            <w:tcW w:w="6912"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Gastos y Otras Pérdidas</w:t>
            </w:r>
          </w:p>
        </w:tc>
        <w:tc>
          <w:tcPr>
            <w:tcW w:w="2066" w:type="dxa"/>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40786">
        <w:tc>
          <w:tcPr>
            <w:tcW w:w="6912"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Servicios personales</w:t>
            </w:r>
          </w:p>
        </w:tc>
        <w:tc>
          <w:tcPr>
            <w:tcW w:w="2066" w:type="dxa"/>
          </w:tcPr>
          <w:p w:rsidR="00DF4E09" w:rsidRPr="00DF4E09" w:rsidRDefault="000E2A4C" w:rsidP="00840786">
            <w:pPr>
              <w:jc w:val="right"/>
              <w:rPr>
                <w:rFonts w:ascii="Arial" w:hAnsi="Arial" w:cs="Arial"/>
                <w:sz w:val="20"/>
                <w:szCs w:val="20"/>
                <w:lang w:val="es-ES"/>
              </w:rPr>
            </w:pPr>
            <w:r>
              <w:rPr>
                <w:rFonts w:ascii="Arial" w:hAnsi="Arial" w:cs="Arial"/>
                <w:sz w:val="20"/>
                <w:szCs w:val="20"/>
                <w:lang w:val="es-ES"/>
              </w:rPr>
              <w:t>855,921.10</w:t>
            </w:r>
          </w:p>
        </w:tc>
      </w:tr>
      <w:tr w:rsidR="00DF4E09" w:rsidRPr="00DF4E09" w:rsidTr="00840786">
        <w:tc>
          <w:tcPr>
            <w:tcW w:w="6912"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Materiales y Suministros</w:t>
            </w:r>
          </w:p>
        </w:tc>
        <w:tc>
          <w:tcPr>
            <w:tcW w:w="2066" w:type="dxa"/>
          </w:tcPr>
          <w:p w:rsidR="00DF4E09" w:rsidRPr="00DF4E09" w:rsidRDefault="000E2A4C" w:rsidP="00840786">
            <w:pPr>
              <w:jc w:val="right"/>
              <w:rPr>
                <w:rFonts w:ascii="Arial" w:hAnsi="Arial" w:cs="Arial"/>
                <w:sz w:val="20"/>
                <w:szCs w:val="20"/>
                <w:lang w:val="es-ES"/>
              </w:rPr>
            </w:pPr>
            <w:r>
              <w:rPr>
                <w:rFonts w:ascii="Arial" w:hAnsi="Arial" w:cs="Arial"/>
                <w:sz w:val="20"/>
                <w:szCs w:val="20"/>
                <w:lang w:val="es-ES"/>
              </w:rPr>
              <w:t>41,967.14</w:t>
            </w:r>
          </w:p>
        </w:tc>
      </w:tr>
      <w:tr w:rsidR="00DF4E09" w:rsidRPr="00DF4E09" w:rsidTr="00840786">
        <w:tc>
          <w:tcPr>
            <w:tcW w:w="6912" w:type="dxa"/>
            <w:tcBorders>
              <w:bottom w:val="single" w:sz="4" w:space="0" w:color="auto"/>
            </w:tcBorders>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Servicios Generales</w:t>
            </w:r>
          </w:p>
        </w:tc>
        <w:tc>
          <w:tcPr>
            <w:tcW w:w="2066" w:type="dxa"/>
          </w:tcPr>
          <w:p w:rsidR="00DF4E09" w:rsidRPr="00DF4E09" w:rsidRDefault="00FE421B" w:rsidP="00FE421B">
            <w:pPr>
              <w:jc w:val="right"/>
              <w:rPr>
                <w:rFonts w:ascii="Arial" w:hAnsi="Arial" w:cs="Arial"/>
                <w:sz w:val="20"/>
                <w:szCs w:val="20"/>
                <w:lang w:val="es-ES"/>
              </w:rPr>
            </w:pPr>
            <w:r>
              <w:rPr>
                <w:rFonts w:ascii="Arial" w:hAnsi="Arial" w:cs="Arial"/>
                <w:sz w:val="20"/>
                <w:szCs w:val="20"/>
                <w:lang w:val="es-ES"/>
              </w:rPr>
              <w:t>151,419.84</w:t>
            </w:r>
          </w:p>
        </w:tc>
      </w:tr>
      <w:tr w:rsidR="00DF4E09" w:rsidRPr="00DF4E09" w:rsidTr="00840786">
        <w:tc>
          <w:tcPr>
            <w:tcW w:w="6912" w:type="dxa"/>
            <w:tcBorders>
              <w:top w:val="single" w:sz="4" w:space="0" w:color="auto"/>
              <w:left w:val="nil"/>
              <w:bottom w:val="nil"/>
              <w:right w:val="single" w:sz="4" w:space="0" w:color="auto"/>
            </w:tcBorders>
          </w:tcPr>
          <w:p w:rsidR="00DF4E09" w:rsidRPr="00DF4E09" w:rsidRDefault="00DF4E09" w:rsidP="00840786">
            <w:pPr>
              <w:rPr>
                <w:rFonts w:ascii="Arial" w:hAnsi="Arial" w:cs="Arial"/>
                <w:sz w:val="20"/>
                <w:szCs w:val="20"/>
                <w:lang w:val="es-ES"/>
              </w:rPr>
            </w:pPr>
          </w:p>
        </w:tc>
        <w:tc>
          <w:tcPr>
            <w:tcW w:w="2066" w:type="dxa"/>
            <w:tcBorders>
              <w:left w:val="single" w:sz="4" w:space="0" w:color="auto"/>
            </w:tcBorders>
          </w:tcPr>
          <w:p w:rsidR="00DF4E09" w:rsidRPr="00DF4E09" w:rsidRDefault="003B08EA" w:rsidP="00840786">
            <w:pPr>
              <w:jc w:val="right"/>
              <w:rPr>
                <w:rFonts w:ascii="Arial" w:hAnsi="Arial" w:cs="Arial"/>
                <w:b/>
                <w:sz w:val="20"/>
                <w:szCs w:val="20"/>
                <w:lang w:val="es-ES"/>
              </w:rPr>
            </w:pPr>
            <w:r>
              <w:rPr>
                <w:rFonts w:ascii="Arial" w:hAnsi="Arial" w:cs="Arial"/>
                <w:b/>
                <w:sz w:val="20"/>
                <w:szCs w:val="20"/>
                <w:lang w:val="es-ES"/>
              </w:rPr>
              <w:t>1,049,308.08</w:t>
            </w:r>
          </w:p>
        </w:tc>
      </w:tr>
    </w:tbl>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Variación en la Hacienda Pública</w:t>
      </w:r>
    </w:p>
    <w:p w:rsidR="008E4566" w:rsidRDefault="00DF4E09" w:rsidP="00DF4E09">
      <w:pPr>
        <w:ind w:left="360"/>
        <w:rPr>
          <w:rFonts w:ascii="Arial" w:hAnsi="Arial" w:cs="Arial"/>
          <w:sz w:val="20"/>
          <w:szCs w:val="20"/>
        </w:rPr>
      </w:pPr>
      <w:r w:rsidRPr="008E4566">
        <w:rPr>
          <w:rFonts w:ascii="Arial" w:hAnsi="Arial" w:cs="Arial"/>
          <w:sz w:val="20"/>
          <w:szCs w:val="20"/>
        </w:rPr>
        <w:t xml:space="preserve">1.- En el presente ejercicio </w:t>
      </w:r>
      <w:r w:rsidR="008E4566">
        <w:rPr>
          <w:rFonts w:ascii="Arial" w:hAnsi="Arial" w:cs="Arial"/>
          <w:sz w:val="20"/>
          <w:szCs w:val="20"/>
        </w:rPr>
        <w:t>se realizó la baja de equipo obsoleto, por lo cual el p</w:t>
      </w:r>
      <w:r w:rsidRPr="008E4566">
        <w:rPr>
          <w:rFonts w:ascii="Arial" w:hAnsi="Arial" w:cs="Arial"/>
          <w:sz w:val="20"/>
          <w:szCs w:val="20"/>
        </w:rPr>
        <w:t>atrimonio contribuido</w:t>
      </w:r>
      <w:r w:rsidR="008E4566">
        <w:rPr>
          <w:rFonts w:ascii="Arial" w:hAnsi="Arial" w:cs="Arial"/>
          <w:sz w:val="20"/>
          <w:szCs w:val="20"/>
        </w:rPr>
        <w:t xml:space="preserve"> total se disminuye por la cantidad de $105,142.16.</w:t>
      </w:r>
    </w:p>
    <w:p w:rsidR="00DF4E09" w:rsidRPr="00DF4E09" w:rsidRDefault="00DF4E09" w:rsidP="00DF4E09">
      <w:pPr>
        <w:ind w:left="360"/>
        <w:rPr>
          <w:rFonts w:ascii="Arial" w:hAnsi="Arial" w:cs="Arial"/>
          <w:sz w:val="20"/>
          <w:szCs w:val="20"/>
        </w:rPr>
      </w:pPr>
      <w:r w:rsidRPr="00DF4E09">
        <w:rPr>
          <w:rFonts w:ascii="Arial" w:hAnsi="Arial" w:cs="Arial"/>
          <w:sz w:val="20"/>
          <w:szCs w:val="20"/>
        </w:rPr>
        <w:t>2.-Modificaciones al patrimonio</w:t>
      </w:r>
    </w:p>
    <w:tbl>
      <w:tblPr>
        <w:tblStyle w:val="Tablaconcuadrcula"/>
        <w:tblW w:w="0" w:type="auto"/>
        <w:tblInd w:w="360" w:type="dxa"/>
        <w:tblLook w:val="04A0"/>
      </w:tblPr>
      <w:tblGrid>
        <w:gridCol w:w="4710"/>
        <w:gridCol w:w="2126"/>
      </w:tblGrid>
      <w:tr w:rsidR="00DF4E09" w:rsidRPr="00DF4E09" w:rsidTr="00840786">
        <w:tc>
          <w:tcPr>
            <w:tcW w:w="4710" w:type="dxa"/>
          </w:tcPr>
          <w:p w:rsidR="00DF4E09" w:rsidRPr="00DF4E09" w:rsidRDefault="00DF4E09" w:rsidP="00825CD0">
            <w:pPr>
              <w:rPr>
                <w:rFonts w:ascii="Arial" w:hAnsi="Arial" w:cs="Arial"/>
                <w:sz w:val="20"/>
                <w:szCs w:val="20"/>
                <w:lang w:val="es-ES"/>
              </w:rPr>
            </w:pPr>
            <w:r w:rsidRPr="00DF4E09">
              <w:rPr>
                <w:rFonts w:ascii="Arial" w:hAnsi="Arial" w:cs="Arial"/>
                <w:sz w:val="20"/>
                <w:szCs w:val="20"/>
                <w:lang w:val="es-ES"/>
              </w:rPr>
              <w:t xml:space="preserve">Patrimonio neto final </w:t>
            </w:r>
            <w:r w:rsidR="00825CD0">
              <w:rPr>
                <w:rFonts w:ascii="Arial" w:hAnsi="Arial" w:cs="Arial"/>
                <w:sz w:val="20"/>
                <w:szCs w:val="20"/>
                <w:lang w:val="es-ES"/>
              </w:rPr>
              <w:t xml:space="preserve">4to. Trimestre </w:t>
            </w:r>
            <w:r w:rsidRPr="00DF4E09">
              <w:rPr>
                <w:rFonts w:ascii="Arial" w:hAnsi="Arial" w:cs="Arial"/>
                <w:sz w:val="20"/>
                <w:szCs w:val="20"/>
                <w:lang w:val="es-ES"/>
              </w:rPr>
              <w:t>201</w:t>
            </w:r>
            <w:r w:rsidR="00825CD0">
              <w:rPr>
                <w:rFonts w:ascii="Arial" w:hAnsi="Arial" w:cs="Arial"/>
                <w:sz w:val="20"/>
                <w:szCs w:val="20"/>
                <w:lang w:val="es-ES"/>
              </w:rPr>
              <w:t>4</w:t>
            </w:r>
          </w:p>
        </w:tc>
        <w:tc>
          <w:tcPr>
            <w:tcW w:w="2126" w:type="dxa"/>
          </w:tcPr>
          <w:p w:rsidR="00DF4E09" w:rsidRPr="00DF4E09" w:rsidRDefault="00DF4E09" w:rsidP="00825CD0">
            <w:pPr>
              <w:jc w:val="right"/>
              <w:rPr>
                <w:rFonts w:ascii="Arial" w:hAnsi="Arial" w:cs="Arial"/>
                <w:sz w:val="20"/>
                <w:szCs w:val="20"/>
                <w:lang w:val="es-ES"/>
              </w:rPr>
            </w:pPr>
            <w:r w:rsidRPr="00DF4E09">
              <w:rPr>
                <w:rFonts w:ascii="Arial" w:hAnsi="Arial" w:cs="Arial"/>
                <w:sz w:val="20"/>
                <w:szCs w:val="20"/>
                <w:lang w:val="es-ES"/>
              </w:rPr>
              <w:t>1</w:t>
            </w:r>
            <w:r w:rsidR="00825CD0">
              <w:rPr>
                <w:rFonts w:ascii="Arial" w:hAnsi="Arial" w:cs="Arial"/>
                <w:sz w:val="20"/>
                <w:szCs w:val="20"/>
                <w:lang w:val="es-ES"/>
              </w:rPr>
              <w:t>3</w:t>
            </w:r>
            <w:r w:rsidRPr="00DF4E09">
              <w:rPr>
                <w:rFonts w:ascii="Arial" w:hAnsi="Arial" w:cs="Arial"/>
                <w:sz w:val="20"/>
                <w:szCs w:val="20"/>
                <w:lang w:val="es-ES"/>
              </w:rPr>
              <w:t>,</w:t>
            </w:r>
            <w:r w:rsidR="00825CD0">
              <w:rPr>
                <w:rFonts w:ascii="Arial" w:hAnsi="Arial" w:cs="Arial"/>
                <w:sz w:val="20"/>
                <w:szCs w:val="20"/>
                <w:lang w:val="es-ES"/>
              </w:rPr>
              <w:t>679</w:t>
            </w:r>
            <w:r w:rsidRPr="00DF4E09">
              <w:rPr>
                <w:rFonts w:ascii="Arial" w:hAnsi="Arial" w:cs="Arial"/>
                <w:sz w:val="20"/>
                <w:szCs w:val="20"/>
                <w:lang w:val="es-ES"/>
              </w:rPr>
              <w:t>,</w:t>
            </w:r>
            <w:r w:rsidR="00825CD0">
              <w:rPr>
                <w:rFonts w:ascii="Arial" w:hAnsi="Arial" w:cs="Arial"/>
                <w:sz w:val="20"/>
                <w:szCs w:val="20"/>
                <w:lang w:val="es-ES"/>
              </w:rPr>
              <w:t>0</w:t>
            </w:r>
            <w:r w:rsidRPr="00DF4E09">
              <w:rPr>
                <w:rFonts w:ascii="Arial" w:hAnsi="Arial" w:cs="Arial"/>
                <w:sz w:val="20"/>
                <w:szCs w:val="20"/>
                <w:lang w:val="es-ES"/>
              </w:rPr>
              <w:t>00</w:t>
            </w:r>
          </w:p>
        </w:tc>
      </w:tr>
      <w:tr w:rsidR="00825CD0" w:rsidRPr="00DF4E09" w:rsidTr="00840786">
        <w:tc>
          <w:tcPr>
            <w:tcW w:w="4710" w:type="dxa"/>
          </w:tcPr>
          <w:p w:rsidR="00825CD0" w:rsidRPr="00DF4E09" w:rsidRDefault="00825CD0" w:rsidP="00825CD0">
            <w:pPr>
              <w:rPr>
                <w:rFonts w:ascii="Arial" w:hAnsi="Arial" w:cs="Arial"/>
                <w:sz w:val="20"/>
                <w:szCs w:val="20"/>
              </w:rPr>
            </w:pPr>
            <w:r>
              <w:rPr>
                <w:rFonts w:ascii="Arial" w:hAnsi="Arial" w:cs="Arial"/>
                <w:sz w:val="20"/>
                <w:szCs w:val="20"/>
              </w:rPr>
              <w:t>Adquisiciones y bajas de equipo</w:t>
            </w:r>
          </w:p>
        </w:tc>
        <w:tc>
          <w:tcPr>
            <w:tcW w:w="2126" w:type="dxa"/>
          </w:tcPr>
          <w:p w:rsidR="00825CD0" w:rsidRPr="00DF4E09" w:rsidRDefault="00825CD0" w:rsidP="00825CD0">
            <w:pPr>
              <w:jc w:val="right"/>
              <w:rPr>
                <w:rFonts w:ascii="Arial" w:hAnsi="Arial" w:cs="Arial"/>
                <w:sz w:val="20"/>
                <w:szCs w:val="20"/>
              </w:rPr>
            </w:pPr>
            <w:r>
              <w:rPr>
                <w:rFonts w:ascii="Arial" w:hAnsi="Arial" w:cs="Arial"/>
                <w:sz w:val="20"/>
                <w:szCs w:val="20"/>
              </w:rPr>
              <w:t>-105,142</w:t>
            </w:r>
          </w:p>
        </w:tc>
      </w:tr>
      <w:tr w:rsidR="00DF4E09" w:rsidRPr="00DF4E09" w:rsidTr="00840786">
        <w:tc>
          <w:tcPr>
            <w:tcW w:w="4710"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 xml:space="preserve">Resultado del Ejercicio </w:t>
            </w:r>
          </w:p>
        </w:tc>
        <w:tc>
          <w:tcPr>
            <w:tcW w:w="2126" w:type="dxa"/>
          </w:tcPr>
          <w:p w:rsidR="00DF4E09" w:rsidRPr="00DF4E09" w:rsidRDefault="00825CD0" w:rsidP="00840786">
            <w:pPr>
              <w:jc w:val="right"/>
              <w:rPr>
                <w:rFonts w:ascii="Arial" w:hAnsi="Arial" w:cs="Arial"/>
                <w:sz w:val="20"/>
                <w:szCs w:val="20"/>
                <w:lang w:val="es-ES"/>
              </w:rPr>
            </w:pPr>
            <w:r>
              <w:rPr>
                <w:rFonts w:ascii="Arial" w:hAnsi="Arial" w:cs="Arial"/>
                <w:sz w:val="20"/>
                <w:szCs w:val="20"/>
                <w:lang w:val="es-ES"/>
              </w:rPr>
              <w:t>-345,706</w:t>
            </w:r>
          </w:p>
        </w:tc>
      </w:tr>
      <w:tr w:rsidR="00DF4E09" w:rsidRPr="00DF4E09" w:rsidTr="00840786">
        <w:tc>
          <w:tcPr>
            <w:tcW w:w="4710" w:type="dxa"/>
          </w:tcPr>
          <w:p w:rsidR="00DF4E09" w:rsidRPr="00DF4E09" w:rsidRDefault="00DF4E09" w:rsidP="00840786">
            <w:pPr>
              <w:rPr>
                <w:rFonts w:ascii="Arial" w:hAnsi="Arial" w:cs="Arial"/>
                <w:sz w:val="20"/>
                <w:szCs w:val="20"/>
                <w:lang w:val="es-ES"/>
              </w:rPr>
            </w:pPr>
            <w:r w:rsidRPr="00DF4E09">
              <w:rPr>
                <w:rFonts w:ascii="Arial" w:hAnsi="Arial" w:cs="Arial"/>
                <w:sz w:val="20"/>
                <w:szCs w:val="20"/>
                <w:lang w:val="es-ES"/>
              </w:rPr>
              <w:t xml:space="preserve">Patrimonio neto final </w:t>
            </w:r>
            <w:r w:rsidR="00825CD0">
              <w:rPr>
                <w:rFonts w:ascii="Arial" w:hAnsi="Arial" w:cs="Arial"/>
                <w:sz w:val="20"/>
                <w:szCs w:val="20"/>
                <w:lang w:val="es-ES"/>
              </w:rPr>
              <w:t xml:space="preserve">1er. Trimestre </w:t>
            </w:r>
            <w:r w:rsidRPr="00DF4E09">
              <w:rPr>
                <w:rFonts w:ascii="Arial" w:hAnsi="Arial" w:cs="Arial"/>
                <w:sz w:val="20"/>
                <w:szCs w:val="20"/>
                <w:lang w:val="es-ES"/>
              </w:rPr>
              <w:t>201</w:t>
            </w:r>
            <w:r w:rsidR="00825CD0">
              <w:rPr>
                <w:rFonts w:ascii="Arial" w:hAnsi="Arial" w:cs="Arial"/>
                <w:sz w:val="20"/>
                <w:szCs w:val="20"/>
                <w:lang w:val="es-ES"/>
              </w:rPr>
              <w:t>5</w:t>
            </w:r>
          </w:p>
        </w:tc>
        <w:tc>
          <w:tcPr>
            <w:tcW w:w="2126" w:type="dxa"/>
          </w:tcPr>
          <w:p w:rsidR="00DF4E09" w:rsidRPr="00DF4E09" w:rsidRDefault="00825CD0" w:rsidP="00840786">
            <w:pPr>
              <w:jc w:val="right"/>
              <w:rPr>
                <w:rFonts w:ascii="Arial" w:hAnsi="Arial" w:cs="Arial"/>
                <w:sz w:val="20"/>
                <w:szCs w:val="20"/>
                <w:lang w:val="es-ES"/>
              </w:rPr>
            </w:pPr>
            <w:r>
              <w:rPr>
                <w:rFonts w:ascii="Arial" w:hAnsi="Arial" w:cs="Arial"/>
                <w:sz w:val="20"/>
                <w:szCs w:val="20"/>
                <w:lang w:val="es-ES"/>
              </w:rPr>
              <w:t>13,228,15</w:t>
            </w:r>
            <w:r w:rsidR="00974F44">
              <w:rPr>
                <w:rFonts w:ascii="Arial" w:hAnsi="Arial" w:cs="Arial"/>
                <w:sz w:val="20"/>
                <w:szCs w:val="20"/>
                <w:lang w:val="es-ES"/>
              </w:rPr>
              <w:t>2</w:t>
            </w:r>
          </w:p>
        </w:tc>
      </w:tr>
    </w:tbl>
    <w:p w:rsidR="00DF4E09" w:rsidRPr="00DF4E09" w:rsidRDefault="00DF4E09" w:rsidP="00DF4E09">
      <w:pPr>
        <w:ind w:left="360"/>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Flujo de Efectivo</w:t>
      </w:r>
    </w:p>
    <w:p w:rsidR="00DF4E09" w:rsidRPr="00DF4E09" w:rsidRDefault="00DF4E09" w:rsidP="00DF4E09">
      <w:pPr>
        <w:jc w:val="both"/>
        <w:rPr>
          <w:rFonts w:ascii="Arial" w:hAnsi="Arial" w:cs="Arial"/>
          <w:sz w:val="20"/>
          <w:szCs w:val="20"/>
        </w:rPr>
      </w:pPr>
      <w:r w:rsidRPr="00DF4E09">
        <w:rPr>
          <w:rFonts w:ascii="Arial" w:hAnsi="Arial" w:cs="Arial"/>
          <w:sz w:val="20"/>
          <w:szCs w:val="20"/>
        </w:rPr>
        <w:t>1.- El análisis de los saldos inicial y final que figuran en la última parte del estado de Flujo de Efectivo en la cuenta de efectivo y equivalentes es como sigue:</w:t>
      </w:r>
    </w:p>
    <w:tbl>
      <w:tblPr>
        <w:tblStyle w:val="Tablaconcuadrcula"/>
        <w:tblW w:w="0" w:type="auto"/>
        <w:tblLook w:val="04A0"/>
      </w:tblPr>
      <w:tblGrid>
        <w:gridCol w:w="4644"/>
        <w:gridCol w:w="2268"/>
        <w:gridCol w:w="2066"/>
      </w:tblGrid>
      <w:tr w:rsidR="00DF4E09" w:rsidRPr="00DF4E09" w:rsidTr="00840786">
        <w:tc>
          <w:tcPr>
            <w:tcW w:w="4644"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Cuenta</w:t>
            </w:r>
          </w:p>
        </w:tc>
        <w:tc>
          <w:tcPr>
            <w:tcW w:w="2268" w:type="dxa"/>
            <w:vAlign w:val="center"/>
          </w:tcPr>
          <w:p w:rsidR="00DF4E09" w:rsidRPr="00DF4E09" w:rsidRDefault="00032A32" w:rsidP="00032A32">
            <w:pPr>
              <w:jc w:val="center"/>
              <w:rPr>
                <w:rFonts w:ascii="Arial" w:hAnsi="Arial" w:cs="Arial"/>
                <w:b/>
                <w:sz w:val="20"/>
                <w:szCs w:val="20"/>
                <w:lang w:val="es-ES"/>
              </w:rPr>
            </w:pPr>
            <w:r>
              <w:rPr>
                <w:rFonts w:ascii="Arial" w:hAnsi="Arial" w:cs="Arial"/>
                <w:b/>
                <w:sz w:val="20"/>
                <w:szCs w:val="20"/>
                <w:lang w:val="es-ES"/>
              </w:rPr>
              <w:t xml:space="preserve">1er. </w:t>
            </w:r>
            <w:proofErr w:type="spellStart"/>
            <w:r>
              <w:rPr>
                <w:rFonts w:ascii="Arial" w:hAnsi="Arial" w:cs="Arial"/>
                <w:b/>
                <w:sz w:val="20"/>
                <w:szCs w:val="20"/>
                <w:lang w:val="es-ES"/>
              </w:rPr>
              <w:t>Trim</w:t>
            </w:r>
            <w:proofErr w:type="spellEnd"/>
            <w:r>
              <w:rPr>
                <w:rFonts w:ascii="Arial" w:hAnsi="Arial" w:cs="Arial"/>
                <w:b/>
                <w:sz w:val="20"/>
                <w:szCs w:val="20"/>
                <w:lang w:val="es-ES"/>
              </w:rPr>
              <w:t xml:space="preserve">. </w:t>
            </w:r>
            <w:r w:rsidR="00DF4E09" w:rsidRPr="00DF4E09">
              <w:rPr>
                <w:rFonts w:ascii="Arial" w:hAnsi="Arial" w:cs="Arial"/>
                <w:b/>
                <w:sz w:val="20"/>
                <w:szCs w:val="20"/>
                <w:lang w:val="es-ES"/>
              </w:rPr>
              <w:t>201</w:t>
            </w:r>
            <w:r>
              <w:rPr>
                <w:rFonts w:ascii="Arial" w:hAnsi="Arial" w:cs="Arial"/>
                <w:b/>
                <w:sz w:val="20"/>
                <w:szCs w:val="20"/>
                <w:lang w:val="es-ES"/>
              </w:rPr>
              <w:t>5</w:t>
            </w:r>
            <w:r w:rsidR="00DF4E09" w:rsidRPr="00DF4E09">
              <w:rPr>
                <w:rFonts w:ascii="Arial" w:hAnsi="Arial" w:cs="Arial"/>
                <w:b/>
                <w:sz w:val="20"/>
                <w:szCs w:val="20"/>
                <w:lang w:val="es-ES"/>
              </w:rPr>
              <w:t xml:space="preserve"> final</w:t>
            </w:r>
          </w:p>
        </w:tc>
        <w:tc>
          <w:tcPr>
            <w:tcW w:w="2066" w:type="dxa"/>
            <w:vAlign w:val="center"/>
          </w:tcPr>
          <w:p w:rsidR="00DF4E09" w:rsidRPr="00DF4E09" w:rsidRDefault="00032A32" w:rsidP="00840786">
            <w:pPr>
              <w:jc w:val="center"/>
              <w:rPr>
                <w:rFonts w:ascii="Arial" w:hAnsi="Arial" w:cs="Arial"/>
                <w:b/>
                <w:sz w:val="20"/>
                <w:szCs w:val="20"/>
                <w:lang w:val="es-ES"/>
              </w:rPr>
            </w:pPr>
            <w:r>
              <w:rPr>
                <w:rFonts w:ascii="Arial" w:hAnsi="Arial" w:cs="Arial"/>
                <w:b/>
                <w:sz w:val="20"/>
                <w:szCs w:val="20"/>
                <w:lang w:val="es-ES"/>
              </w:rPr>
              <w:t xml:space="preserve">1er. </w:t>
            </w:r>
            <w:proofErr w:type="spellStart"/>
            <w:r>
              <w:rPr>
                <w:rFonts w:ascii="Arial" w:hAnsi="Arial" w:cs="Arial"/>
                <w:b/>
                <w:sz w:val="20"/>
                <w:szCs w:val="20"/>
                <w:lang w:val="es-ES"/>
              </w:rPr>
              <w:t>Trim</w:t>
            </w:r>
            <w:proofErr w:type="spellEnd"/>
            <w:r>
              <w:rPr>
                <w:rFonts w:ascii="Arial" w:hAnsi="Arial" w:cs="Arial"/>
                <w:b/>
                <w:sz w:val="20"/>
                <w:szCs w:val="20"/>
                <w:lang w:val="es-ES"/>
              </w:rPr>
              <w:t xml:space="preserve">. </w:t>
            </w:r>
            <w:r w:rsidRPr="00DF4E09">
              <w:rPr>
                <w:rFonts w:ascii="Arial" w:hAnsi="Arial" w:cs="Arial"/>
                <w:b/>
                <w:sz w:val="20"/>
                <w:szCs w:val="20"/>
                <w:lang w:val="es-ES"/>
              </w:rPr>
              <w:t>201</w:t>
            </w:r>
            <w:r>
              <w:rPr>
                <w:rFonts w:ascii="Arial" w:hAnsi="Arial" w:cs="Arial"/>
                <w:b/>
                <w:sz w:val="20"/>
                <w:szCs w:val="20"/>
                <w:lang w:val="es-ES"/>
              </w:rPr>
              <w:t>5</w:t>
            </w:r>
            <w:r w:rsidR="00DF4E09" w:rsidRPr="00DF4E09">
              <w:rPr>
                <w:rFonts w:ascii="Arial" w:hAnsi="Arial" w:cs="Arial"/>
                <w:b/>
                <w:sz w:val="20"/>
                <w:szCs w:val="20"/>
                <w:lang w:val="es-ES"/>
              </w:rPr>
              <w:t xml:space="preserve"> inicial</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 xml:space="preserve">Efectivo en Bancos – </w:t>
            </w:r>
            <w:proofErr w:type="spellStart"/>
            <w:r w:rsidRPr="00DF4E09">
              <w:rPr>
                <w:rFonts w:ascii="Arial" w:hAnsi="Arial" w:cs="Arial"/>
                <w:sz w:val="20"/>
                <w:szCs w:val="20"/>
                <w:lang w:val="es-ES"/>
              </w:rPr>
              <w:t>Tesoreria</w:t>
            </w:r>
            <w:proofErr w:type="spellEnd"/>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Efectivo en Bancos – Dependencias</w:t>
            </w:r>
          </w:p>
        </w:tc>
        <w:tc>
          <w:tcPr>
            <w:tcW w:w="2268" w:type="dxa"/>
          </w:tcPr>
          <w:p w:rsidR="00DF4E09" w:rsidRPr="00DF4E09" w:rsidRDefault="00032A32" w:rsidP="00840786">
            <w:pPr>
              <w:jc w:val="right"/>
              <w:rPr>
                <w:rFonts w:ascii="Arial" w:hAnsi="Arial" w:cs="Arial"/>
                <w:sz w:val="20"/>
                <w:szCs w:val="20"/>
                <w:lang w:val="es-ES"/>
              </w:rPr>
            </w:pPr>
            <w:r>
              <w:rPr>
                <w:rFonts w:ascii="Arial" w:hAnsi="Arial" w:cs="Arial"/>
                <w:sz w:val="20"/>
                <w:szCs w:val="20"/>
                <w:lang w:val="es-ES"/>
              </w:rPr>
              <w:t>590,380.65</w:t>
            </w:r>
          </w:p>
        </w:tc>
        <w:tc>
          <w:tcPr>
            <w:tcW w:w="2066" w:type="dxa"/>
          </w:tcPr>
          <w:p w:rsidR="00DF4E09" w:rsidRPr="00DF4E09" w:rsidRDefault="00032A32" w:rsidP="00840786">
            <w:pPr>
              <w:jc w:val="right"/>
              <w:rPr>
                <w:rFonts w:ascii="Arial" w:hAnsi="Arial" w:cs="Arial"/>
                <w:sz w:val="20"/>
                <w:szCs w:val="20"/>
                <w:lang w:val="es-ES"/>
              </w:rPr>
            </w:pPr>
            <w:r w:rsidRPr="00DF4E09">
              <w:rPr>
                <w:rFonts w:ascii="Arial" w:hAnsi="Arial" w:cs="Arial"/>
                <w:sz w:val="20"/>
                <w:szCs w:val="20"/>
                <w:lang w:val="es-ES"/>
              </w:rPr>
              <w:t>837,753.45</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Impresiones Temporales (hasta 3 meses)</w:t>
            </w:r>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Fondos de afectación especifica</w:t>
            </w:r>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Depósitos de fondos de terceros y otros</w:t>
            </w:r>
          </w:p>
        </w:tc>
        <w:tc>
          <w:tcPr>
            <w:tcW w:w="2268"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c>
          <w:tcPr>
            <w:tcW w:w="2066" w:type="dxa"/>
          </w:tcPr>
          <w:p w:rsidR="00DF4E09" w:rsidRPr="00DF4E09" w:rsidRDefault="00DF4E09" w:rsidP="00840786">
            <w:pPr>
              <w:jc w:val="right"/>
              <w:rPr>
                <w:rFonts w:ascii="Arial" w:hAnsi="Arial" w:cs="Arial"/>
                <w:sz w:val="20"/>
                <w:szCs w:val="20"/>
                <w:lang w:val="es-ES"/>
              </w:rPr>
            </w:pPr>
            <w:r w:rsidRPr="00DF4E09">
              <w:rPr>
                <w:rFonts w:ascii="Arial" w:hAnsi="Arial" w:cs="Arial"/>
                <w:sz w:val="20"/>
                <w:szCs w:val="20"/>
                <w:lang w:val="es-ES"/>
              </w:rPr>
              <w:t>0</w:t>
            </w:r>
          </w:p>
        </w:tc>
      </w:tr>
      <w:tr w:rsidR="00DF4E09" w:rsidRPr="00DF4E09" w:rsidTr="00840786">
        <w:tc>
          <w:tcPr>
            <w:tcW w:w="4644" w:type="dxa"/>
          </w:tcPr>
          <w:p w:rsidR="00DF4E09" w:rsidRPr="00DF4E09" w:rsidRDefault="00DF4E09" w:rsidP="00840786">
            <w:pPr>
              <w:jc w:val="both"/>
              <w:rPr>
                <w:rFonts w:ascii="Arial" w:hAnsi="Arial" w:cs="Arial"/>
                <w:sz w:val="20"/>
                <w:szCs w:val="20"/>
                <w:lang w:val="es-ES"/>
              </w:rPr>
            </w:pPr>
            <w:r w:rsidRPr="00DF4E09">
              <w:rPr>
                <w:rFonts w:ascii="Arial" w:hAnsi="Arial" w:cs="Arial"/>
                <w:sz w:val="20"/>
                <w:szCs w:val="20"/>
                <w:lang w:val="es-ES"/>
              </w:rPr>
              <w:t>Total de Efectivo y Equivalentes</w:t>
            </w:r>
          </w:p>
        </w:tc>
        <w:tc>
          <w:tcPr>
            <w:tcW w:w="2268" w:type="dxa"/>
          </w:tcPr>
          <w:p w:rsidR="00DF4E09" w:rsidRPr="00DF4E09" w:rsidRDefault="00032A32" w:rsidP="00840786">
            <w:pPr>
              <w:jc w:val="right"/>
              <w:rPr>
                <w:rFonts w:ascii="Arial" w:hAnsi="Arial" w:cs="Arial"/>
                <w:sz w:val="20"/>
                <w:szCs w:val="20"/>
                <w:lang w:val="es-ES"/>
              </w:rPr>
            </w:pPr>
            <w:r>
              <w:rPr>
                <w:rFonts w:ascii="Arial" w:hAnsi="Arial" w:cs="Arial"/>
                <w:sz w:val="20"/>
                <w:szCs w:val="20"/>
                <w:lang w:val="es-ES"/>
              </w:rPr>
              <w:t>590,380.65</w:t>
            </w:r>
          </w:p>
        </w:tc>
        <w:tc>
          <w:tcPr>
            <w:tcW w:w="2066" w:type="dxa"/>
          </w:tcPr>
          <w:p w:rsidR="00DF4E09" w:rsidRPr="00DF4E09" w:rsidRDefault="00032A32" w:rsidP="00840786">
            <w:pPr>
              <w:jc w:val="right"/>
              <w:rPr>
                <w:rFonts w:ascii="Arial" w:hAnsi="Arial" w:cs="Arial"/>
                <w:sz w:val="20"/>
                <w:szCs w:val="20"/>
                <w:lang w:val="es-ES"/>
              </w:rPr>
            </w:pPr>
            <w:r w:rsidRPr="00DF4E09">
              <w:rPr>
                <w:rFonts w:ascii="Arial" w:hAnsi="Arial" w:cs="Arial"/>
                <w:sz w:val="20"/>
                <w:szCs w:val="20"/>
                <w:lang w:val="es-ES"/>
              </w:rPr>
              <w:t>837,753.45</w:t>
            </w:r>
          </w:p>
        </w:tc>
      </w:tr>
    </w:tbl>
    <w:p w:rsidR="00DF4E09" w:rsidRPr="00DF4E09" w:rsidRDefault="00032A32" w:rsidP="00DF4E09">
      <w:pPr>
        <w:jc w:val="both"/>
        <w:rPr>
          <w:rFonts w:ascii="Arial" w:hAnsi="Arial" w:cs="Arial"/>
          <w:sz w:val="20"/>
          <w:szCs w:val="20"/>
        </w:rPr>
      </w:pPr>
      <w:r>
        <w:rPr>
          <w:rFonts w:ascii="Arial" w:hAnsi="Arial" w:cs="Arial"/>
          <w:sz w:val="20"/>
          <w:szCs w:val="20"/>
        </w:rPr>
        <w:t>2.- Durante lo que va de este ejercicio no se han efectuado adquisiciones de activo fijo</w:t>
      </w:r>
      <w:proofErr w:type="gramStart"/>
      <w:r>
        <w:rPr>
          <w:rFonts w:ascii="Arial" w:hAnsi="Arial" w:cs="Arial"/>
          <w:sz w:val="20"/>
          <w:szCs w:val="20"/>
        </w:rPr>
        <w:t>.</w:t>
      </w:r>
      <w:r w:rsidR="00DF4E09" w:rsidRPr="00DF4E09">
        <w:rPr>
          <w:rFonts w:ascii="Arial" w:hAnsi="Arial" w:cs="Arial"/>
          <w:sz w:val="20"/>
          <w:szCs w:val="20"/>
        </w:rPr>
        <w:t>.</w:t>
      </w:r>
      <w:proofErr w:type="gramEnd"/>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3.- Conciliación de flujos de efectivo de las actividades  de operación y la cuenta de Ahorro/Desahorro antes de Rubros Extraordinarios. </w:t>
      </w:r>
    </w:p>
    <w:tbl>
      <w:tblPr>
        <w:tblStyle w:val="Tablaconcuadrcula"/>
        <w:tblW w:w="0" w:type="auto"/>
        <w:tblLook w:val="04A0"/>
      </w:tblPr>
      <w:tblGrid>
        <w:gridCol w:w="5211"/>
        <w:gridCol w:w="1843"/>
        <w:gridCol w:w="1924"/>
      </w:tblGrid>
      <w:tr w:rsidR="00DF4E09" w:rsidRPr="00DF4E09" w:rsidTr="00840786">
        <w:tc>
          <w:tcPr>
            <w:tcW w:w="5211" w:type="dxa"/>
            <w:vAlign w:val="center"/>
          </w:tcPr>
          <w:p w:rsidR="00DF4E09" w:rsidRPr="00DF4E09" w:rsidRDefault="00DF4E09" w:rsidP="00840786">
            <w:pPr>
              <w:jc w:val="center"/>
              <w:rPr>
                <w:rFonts w:ascii="Arial" w:hAnsi="Arial" w:cs="Arial"/>
                <w:b/>
                <w:sz w:val="20"/>
                <w:szCs w:val="20"/>
                <w:lang w:val="es-ES"/>
              </w:rPr>
            </w:pPr>
            <w:r w:rsidRPr="00DF4E09">
              <w:rPr>
                <w:rFonts w:ascii="Arial" w:hAnsi="Arial" w:cs="Arial"/>
                <w:b/>
                <w:sz w:val="20"/>
                <w:szCs w:val="20"/>
                <w:lang w:val="es-ES"/>
              </w:rPr>
              <w:t>Concepto</w:t>
            </w:r>
          </w:p>
        </w:tc>
        <w:tc>
          <w:tcPr>
            <w:tcW w:w="1843" w:type="dxa"/>
            <w:vAlign w:val="center"/>
          </w:tcPr>
          <w:p w:rsidR="00DF4E09" w:rsidRPr="00DF4E09" w:rsidRDefault="00032A32" w:rsidP="00840786">
            <w:pPr>
              <w:jc w:val="center"/>
              <w:rPr>
                <w:rFonts w:ascii="Arial" w:hAnsi="Arial" w:cs="Arial"/>
                <w:b/>
                <w:sz w:val="20"/>
                <w:szCs w:val="20"/>
                <w:lang w:val="es-ES"/>
              </w:rPr>
            </w:pPr>
            <w:r>
              <w:rPr>
                <w:rFonts w:ascii="Arial" w:hAnsi="Arial" w:cs="Arial"/>
                <w:b/>
                <w:sz w:val="20"/>
                <w:szCs w:val="20"/>
                <w:lang w:val="es-ES"/>
              </w:rPr>
              <w:t xml:space="preserve">1er. </w:t>
            </w:r>
            <w:proofErr w:type="spellStart"/>
            <w:r>
              <w:rPr>
                <w:rFonts w:ascii="Arial" w:hAnsi="Arial" w:cs="Arial"/>
                <w:b/>
                <w:sz w:val="20"/>
                <w:szCs w:val="20"/>
                <w:lang w:val="es-ES"/>
              </w:rPr>
              <w:t>Trim</w:t>
            </w:r>
            <w:proofErr w:type="spellEnd"/>
            <w:r>
              <w:rPr>
                <w:rFonts w:ascii="Arial" w:hAnsi="Arial" w:cs="Arial"/>
                <w:b/>
                <w:sz w:val="20"/>
                <w:szCs w:val="20"/>
                <w:lang w:val="es-ES"/>
              </w:rPr>
              <w:t>. 2015</w:t>
            </w:r>
            <w:r w:rsidR="00DF4E09" w:rsidRPr="00DF4E09">
              <w:rPr>
                <w:rFonts w:ascii="Arial" w:hAnsi="Arial" w:cs="Arial"/>
                <w:b/>
                <w:sz w:val="20"/>
                <w:szCs w:val="20"/>
                <w:lang w:val="es-ES"/>
              </w:rPr>
              <w:t xml:space="preserve"> </w:t>
            </w:r>
          </w:p>
        </w:tc>
        <w:tc>
          <w:tcPr>
            <w:tcW w:w="1924" w:type="dxa"/>
            <w:vAlign w:val="center"/>
          </w:tcPr>
          <w:p w:rsidR="00DF4E09" w:rsidRPr="00DF4E09" w:rsidRDefault="00DF4E09" w:rsidP="00032A32">
            <w:pPr>
              <w:jc w:val="center"/>
              <w:rPr>
                <w:rFonts w:ascii="Arial" w:hAnsi="Arial" w:cs="Arial"/>
                <w:b/>
                <w:sz w:val="20"/>
                <w:szCs w:val="20"/>
                <w:lang w:val="es-ES"/>
              </w:rPr>
            </w:pPr>
            <w:r w:rsidRPr="00DF4E09">
              <w:rPr>
                <w:rFonts w:ascii="Arial" w:hAnsi="Arial" w:cs="Arial"/>
                <w:b/>
                <w:sz w:val="20"/>
                <w:szCs w:val="20"/>
                <w:lang w:val="es-ES"/>
              </w:rPr>
              <w:t>201</w:t>
            </w:r>
            <w:r w:rsidR="00032A32">
              <w:rPr>
                <w:rFonts w:ascii="Arial" w:hAnsi="Arial" w:cs="Arial"/>
                <w:b/>
                <w:sz w:val="20"/>
                <w:szCs w:val="20"/>
                <w:lang w:val="es-ES"/>
              </w:rPr>
              <w:t>4</w:t>
            </w:r>
            <w:r w:rsidRPr="00DF4E09">
              <w:rPr>
                <w:rFonts w:ascii="Arial" w:hAnsi="Arial" w:cs="Arial"/>
                <w:b/>
                <w:sz w:val="20"/>
                <w:szCs w:val="20"/>
                <w:lang w:val="es-ES"/>
              </w:rPr>
              <w:t xml:space="preserve"> </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Saldo Inicial caja y Bancos</w:t>
            </w:r>
          </w:p>
        </w:tc>
        <w:tc>
          <w:tcPr>
            <w:tcW w:w="1843" w:type="dxa"/>
          </w:tcPr>
          <w:p w:rsidR="00032A32" w:rsidRPr="00DF4E09" w:rsidRDefault="00032A32" w:rsidP="00840786">
            <w:pPr>
              <w:jc w:val="right"/>
              <w:rPr>
                <w:rFonts w:ascii="Arial" w:hAnsi="Arial" w:cs="Arial"/>
                <w:sz w:val="20"/>
                <w:szCs w:val="20"/>
                <w:lang w:val="es-ES"/>
              </w:rPr>
            </w:pPr>
            <w:r w:rsidRPr="00DF4E09">
              <w:rPr>
                <w:rFonts w:ascii="Arial" w:hAnsi="Arial" w:cs="Arial"/>
                <w:sz w:val="20"/>
                <w:szCs w:val="20"/>
                <w:lang w:val="es-ES"/>
              </w:rPr>
              <w:t>837,753.45</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876,168.82</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Ingresos</w:t>
            </w:r>
          </w:p>
        </w:tc>
        <w:tc>
          <w:tcPr>
            <w:tcW w:w="1843" w:type="dxa"/>
          </w:tcPr>
          <w:p w:rsidR="00032A32" w:rsidRPr="00DF4E09" w:rsidRDefault="00543C50" w:rsidP="00840786">
            <w:pPr>
              <w:jc w:val="right"/>
              <w:rPr>
                <w:rFonts w:ascii="Arial" w:hAnsi="Arial" w:cs="Arial"/>
                <w:sz w:val="20"/>
                <w:szCs w:val="20"/>
                <w:lang w:val="es-ES"/>
              </w:rPr>
            </w:pPr>
            <w:r>
              <w:rPr>
                <w:rFonts w:ascii="Arial" w:hAnsi="Arial" w:cs="Arial"/>
                <w:sz w:val="20"/>
                <w:szCs w:val="20"/>
                <w:lang w:val="es-ES"/>
              </w:rPr>
              <w:t>703,601.78</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6,318,328.31</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Egresos</w:t>
            </w:r>
          </w:p>
        </w:tc>
        <w:tc>
          <w:tcPr>
            <w:tcW w:w="1843" w:type="dxa"/>
          </w:tcPr>
          <w:p w:rsidR="00032A32" w:rsidRPr="00DF4E09" w:rsidRDefault="00543C50" w:rsidP="00840786">
            <w:pPr>
              <w:jc w:val="right"/>
              <w:rPr>
                <w:rFonts w:ascii="Arial" w:hAnsi="Arial" w:cs="Arial"/>
                <w:sz w:val="20"/>
                <w:szCs w:val="20"/>
                <w:lang w:val="es-ES"/>
              </w:rPr>
            </w:pPr>
            <w:r>
              <w:rPr>
                <w:rFonts w:ascii="Arial" w:hAnsi="Arial" w:cs="Arial"/>
                <w:sz w:val="20"/>
                <w:szCs w:val="20"/>
                <w:lang w:val="es-ES"/>
              </w:rPr>
              <w:t>1,049,308.08</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5,579,728.05</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Variación ingreso- gasto</w:t>
            </w:r>
          </w:p>
        </w:tc>
        <w:tc>
          <w:tcPr>
            <w:tcW w:w="1843" w:type="dxa"/>
          </w:tcPr>
          <w:p w:rsidR="00032A32" w:rsidRPr="00DF4E09" w:rsidRDefault="00543C50" w:rsidP="00840786">
            <w:pPr>
              <w:jc w:val="right"/>
              <w:rPr>
                <w:rFonts w:ascii="Arial" w:hAnsi="Arial" w:cs="Arial"/>
                <w:sz w:val="20"/>
                <w:szCs w:val="20"/>
                <w:lang w:val="es-ES"/>
              </w:rPr>
            </w:pPr>
            <w:r>
              <w:rPr>
                <w:rFonts w:ascii="Arial" w:hAnsi="Arial" w:cs="Arial"/>
                <w:sz w:val="20"/>
                <w:szCs w:val="20"/>
                <w:lang w:val="es-ES"/>
              </w:rPr>
              <w:t>492,047.15</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1,614,769.08</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Variaciones en cuentas por cobrar  - por pagar - adquisiciones</w:t>
            </w:r>
          </w:p>
        </w:tc>
        <w:tc>
          <w:tcPr>
            <w:tcW w:w="1843" w:type="dxa"/>
          </w:tcPr>
          <w:p w:rsidR="00032A32" w:rsidRPr="00DF4E09" w:rsidRDefault="00543C50" w:rsidP="00840786">
            <w:pPr>
              <w:jc w:val="right"/>
              <w:rPr>
                <w:rFonts w:ascii="Arial" w:hAnsi="Arial" w:cs="Arial"/>
                <w:sz w:val="20"/>
                <w:szCs w:val="20"/>
                <w:lang w:val="es-ES"/>
              </w:rPr>
            </w:pPr>
            <w:r>
              <w:rPr>
                <w:rFonts w:ascii="Arial" w:hAnsi="Arial" w:cs="Arial"/>
                <w:sz w:val="20"/>
                <w:szCs w:val="20"/>
                <w:lang w:val="es-ES"/>
              </w:rPr>
              <w:t>98,333.50</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-777,015.63</w:t>
            </w:r>
          </w:p>
        </w:tc>
      </w:tr>
      <w:tr w:rsidR="00032A32" w:rsidRPr="00DF4E09" w:rsidTr="00840786">
        <w:tc>
          <w:tcPr>
            <w:tcW w:w="5211" w:type="dxa"/>
          </w:tcPr>
          <w:p w:rsidR="00032A32" w:rsidRPr="00DF4E09" w:rsidRDefault="00032A32" w:rsidP="00840786">
            <w:pPr>
              <w:jc w:val="both"/>
              <w:rPr>
                <w:rFonts w:ascii="Arial" w:hAnsi="Arial" w:cs="Arial"/>
                <w:sz w:val="20"/>
                <w:szCs w:val="20"/>
                <w:lang w:val="es-ES"/>
              </w:rPr>
            </w:pPr>
            <w:r w:rsidRPr="00DF4E09">
              <w:rPr>
                <w:rFonts w:ascii="Arial" w:hAnsi="Arial" w:cs="Arial"/>
                <w:sz w:val="20"/>
                <w:szCs w:val="20"/>
                <w:lang w:val="es-ES"/>
              </w:rPr>
              <w:t>Saldo Final en Caja y Bancos</w:t>
            </w:r>
          </w:p>
        </w:tc>
        <w:tc>
          <w:tcPr>
            <w:tcW w:w="1843" w:type="dxa"/>
          </w:tcPr>
          <w:p w:rsidR="00032A32" w:rsidRPr="00DF4E09" w:rsidRDefault="00543C50" w:rsidP="00840786">
            <w:pPr>
              <w:jc w:val="right"/>
              <w:rPr>
                <w:rFonts w:ascii="Arial" w:hAnsi="Arial" w:cs="Arial"/>
                <w:sz w:val="20"/>
                <w:szCs w:val="20"/>
                <w:lang w:val="es-ES"/>
              </w:rPr>
            </w:pPr>
            <w:r>
              <w:rPr>
                <w:rFonts w:ascii="Arial" w:hAnsi="Arial" w:cs="Arial"/>
                <w:sz w:val="20"/>
                <w:szCs w:val="20"/>
                <w:lang w:val="es-ES"/>
              </w:rPr>
              <w:t>590,380.65</w:t>
            </w:r>
          </w:p>
        </w:tc>
        <w:tc>
          <w:tcPr>
            <w:tcW w:w="1924" w:type="dxa"/>
          </w:tcPr>
          <w:p w:rsidR="00032A32" w:rsidRPr="00DF4E09" w:rsidRDefault="00032A32" w:rsidP="005D7708">
            <w:pPr>
              <w:jc w:val="right"/>
              <w:rPr>
                <w:rFonts w:ascii="Arial" w:hAnsi="Arial" w:cs="Arial"/>
                <w:sz w:val="20"/>
                <w:szCs w:val="20"/>
                <w:lang w:val="es-ES"/>
              </w:rPr>
            </w:pPr>
            <w:r w:rsidRPr="00DF4E09">
              <w:rPr>
                <w:rFonts w:ascii="Arial" w:hAnsi="Arial" w:cs="Arial"/>
                <w:sz w:val="20"/>
                <w:szCs w:val="20"/>
                <w:lang w:val="es-ES"/>
              </w:rPr>
              <w:t>837,753.45</w:t>
            </w:r>
          </w:p>
        </w:tc>
      </w:tr>
    </w:tbl>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rPr>
          <w:rFonts w:ascii="Arial" w:hAnsi="Arial" w:cs="Arial"/>
          <w:sz w:val="20"/>
          <w:szCs w:val="20"/>
        </w:rPr>
      </w:pPr>
      <w:r w:rsidRPr="00DF4E09">
        <w:rPr>
          <w:rFonts w:ascii="Arial" w:hAnsi="Arial" w:cs="Arial"/>
          <w:sz w:val="20"/>
          <w:szCs w:val="20"/>
        </w:rPr>
        <w:lastRenderedPageBreak/>
        <w:br w:type="page"/>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tbl>
      <w:tblPr>
        <w:tblW w:w="9244" w:type="dxa"/>
        <w:jc w:val="center"/>
        <w:tblInd w:w="40" w:type="dxa"/>
        <w:tblLayout w:type="fixed"/>
        <w:tblCellMar>
          <w:left w:w="70" w:type="dxa"/>
          <w:right w:w="70" w:type="dxa"/>
        </w:tblCellMar>
        <w:tblLook w:val="0000"/>
      </w:tblPr>
      <w:tblGrid>
        <w:gridCol w:w="160"/>
        <w:gridCol w:w="5064"/>
        <w:gridCol w:w="2000"/>
        <w:gridCol w:w="2020"/>
      </w:tblGrid>
      <w:tr w:rsidR="00DF4E09" w:rsidRPr="00DF4E09" w:rsidTr="007620AF">
        <w:trPr>
          <w:trHeight w:val="252"/>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Sistema Estatal de Evaluación</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Telefonía Rural de Sonora</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Conciliación entre los Ingresos Presupuestarios y Contables</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Del 01 de Enero al 31 de Diciembre de 2014</w:t>
            </w:r>
          </w:p>
        </w:tc>
      </w:tr>
      <w:tr w:rsidR="00DF4E09" w:rsidRPr="00DF4E09" w:rsidTr="007620AF">
        <w:trPr>
          <w:trHeight w:val="264"/>
          <w:jc w:val="center"/>
        </w:trPr>
        <w:tc>
          <w:tcPr>
            <w:tcW w:w="5224" w:type="dxa"/>
            <w:gridSpan w:val="2"/>
            <w:tcBorders>
              <w:top w:val="single" w:sz="2" w:space="0" w:color="000000"/>
              <w:left w:val="single" w:sz="2" w:space="0" w:color="000000"/>
              <w:bottom w:val="single" w:sz="12" w:space="0" w:color="auto"/>
              <w:right w:val="nil"/>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(PESOS)</w:t>
            </w:r>
          </w:p>
        </w:tc>
        <w:tc>
          <w:tcPr>
            <w:tcW w:w="2000" w:type="dxa"/>
            <w:tcBorders>
              <w:top w:val="single" w:sz="2" w:space="0" w:color="000000"/>
              <w:left w:val="nil"/>
              <w:bottom w:val="single" w:sz="12" w:space="0" w:color="auto"/>
              <w:right w:val="nil"/>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nil"/>
              <w:bottom w:val="single" w:sz="12" w:space="0" w:color="auto"/>
              <w:right w:val="single" w:sz="2" w:space="0" w:color="000000"/>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r>
      <w:tr w:rsidR="00DF4E09" w:rsidRPr="00DF4E09" w:rsidTr="007620AF">
        <w:trPr>
          <w:trHeight w:val="454"/>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1. Ingresos Presupuestarios</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DF4E09" w:rsidP="00543C50">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 xml:space="preserve">                      </w:t>
            </w:r>
            <w:r w:rsidR="00543C50">
              <w:rPr>
                <w:rFonts w:ascii="Arial" w:hAnsi="Arial" w:cs="Arial"/>
                <w:b/>
                <w:bCs/>
                <w:color w:val="000000"/>
                <w:sz w:val="20"/>
                <w:szCs w:val="20"/>
              </w:rPr>
              <w:t>703,601.26</w:t>
            </w:r>
          </w:p>
        </w:tc>
      </w:tr>
      <w:tr w:rsidR="00DF4E09" w:rsidRPr="00DF4E09" w:rsidTr="007620AF">
        <w:trPr>
          <w:trHeight w:val="163"/>
          <w:jc w:val="center"/>
        </w:trPr>
        <w:tc>
          <w:tcPr>
            <w:tcW w:w="16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200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r>
      <w:tr w:rsidR="00DF4E09" w:rsidRPr="00DF4E09" w:rsidTr="007620AF">
        <w:trPr>
          <w:trHeight w:val="290"/>
          <w:jc w:val="center"/>
        </w:trPr>
        <w:tc>
          <w:tcPr>
            <w:tcW w:w="5224" w:type="dxa"/>
            <w:gridSpan w:val="2"/>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(MAS)</w:t>
            </w:r>
          </w:p>
        </w:tc>
        <w:tc>
          <w:tcPr>
            <w:tcW w:w="200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jc w:val="center"/>
              <w:rPr>
                <w:rFonts w:ascii="Arial" w:hAnsi="Arial" w:cs="Arial"/>
                <w:b/>
                <w:bCs/>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2. Ingresos contables no presupuestarios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543C50" w:rsidP="0084078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0.52</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Incremento por variación de inventarios</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554"/>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p>
        </w:tc>
        <w:tc>
          <w:tcPr>
            <w:tcW w:w="9084" w:type="dxa"/>
            <w:gridSpan w:val="3"/>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estimaciones por pérdida o deterioro u obsolescencia</w:t>
            </w: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provisiones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Otros Ingresos y beneficios varios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415"/>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contables no presupuestarios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543C50" w:rsidP="0084078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r w:rsidR="00DF4E09" w:rsidRPr="00DF4E09">
              <w:rPr>
                <w:rFonts w:ascii="Arial" w:hAnsi="Arial" w:cs="Arial"/>
                <w:b/>
                <w:bCs/>
                <w:color w:val="000000"/>
                <w:sz w:val="20"/>
                <w:szCs w:val="20"/>
              </w:rPr>
              <w:t>.</w:t>
            </w:r>
            <w:r>
              <w:rPr>
                <w:rFonts w:ascii="Arial" w:hAnsi="Arial" w:cs="Arial"/>
                <w:b/>
                <w:bCs/>
                <w:color w:val="000000"/>
                <w:sz w:val="20"/>
                <w:szCs w:val="20"/>
              </w:rPr>
              <w:t>52</w:t>
            </w: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125"/>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(MENOS)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3. Ingresos presupuestarios no contables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0</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Productos de capital</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Aprovechamientos de capital</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Ingresos derivados de financiamientos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presupuestarios no contables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840786">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12" w:space="0" w:color="auto"/>
              <w:right w:val="single" w:sz="2" w:space="0" w:color="000000"/>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0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840786">
            <w:pPr>
              <w:autoSpaceDE w:val="0"/>
              <w:autoSpaceDN w:val="0"/>
              <w:adjustRightInd w:val="0"/>
              <w:rPr>
                <w:rFonts w:ascii="Arial" w:hAnsi="Arial" w:cs="Arial"/>
                <w:color w:val="000000"/>
                <w:sz w:val="20"/>
                <w:szCs w:val="20"/>
              </w:rPr>
            </w:pPr>
          </w:p>
        </w:tc>
      </w:tr>
      <w:tr w:rsidR="00DF4E09" w:rsidRPr="00DF4E09" w:rsidTr="007620AF">
        <w:trPr>
          <w:trHeight w:val="442"/>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4. Ingresos Contables  (4=  1  +  2  -  3 )</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840786">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DF4E09" w:rsidP="00543C50">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 xml:space="preserve">                      </w:t>
            </w:r>
            <w:r w:rsidR="00543C50">
              <w:rPr>
                <w:rFonts w:ascii="Arial" w:hAnsi="Arial" w:cs="Arial"/>
                <w:b/>
                <w:bCs/>
                <w:color w:val="000000"/>
                <w:sz w:val="20"/>
                <w:szCs w:val="20"/>
              </w:rPr>
              <w:t>703,601.78</w:t>
            </w:r>
            <w:r w:rsidRPr="00DF4E09">
              <w:rPr>
                <w:rFonts w:ascii="Arial" w:hAnsi="Arial" w:cs="Arial"/>
                <w:b/>
                <w:bCs/>
                <w:color w:val="000000"/>
                <w:sz w:val="20"/>
                <w:szCs w:val="20"/>
              </w:rPr>
              <w:t xml:space="preserve"> </w:t>
            </w:r>
          </w:p>
        </w:tc>
      </w:tr>
    </w:tbl>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3"/>
        </w:numPr>
        <w:spacing w:after="0"/>
        <w:jc w:val="both"/>
        <w:rPr>
          <w:rFonts w:ascii="Arial" w:hAnsi="Arial" w:cs="Arial"/>
          <w:sz w:val="20"/>
          <w:szCs w:val="20"/>
          <w:lang w:val="es-ES"/>
        </w:rPr>
      </w:pPr>
      <w:r w:rsidRPr="00DF4E09">
        <w:rPr>
          <w:rFonts w:ascii="Arial" w:hAnsi="Arial" w:cs="Arial"/>
          <w:sz w:val="20"/>
          <w:szCs w:val="20"/>
          <w:lang w:val="es-ES"/>
        </w:rPr>
        <w:t>NOTAS DE MEMORIA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Cuentas de Orden Contables y Presupuestales</w:t>
      </w:r>
    </w:p>
    <w:p w:rsidR="00DF4E09" w:rsidRPr="00DF4E09" w:rsidRDefault="00DF4E09" w:rsidP="00DF4E09">
      <w:pPr>
        <w:jc w:val="both"/>
        <w:rPr>
          <w:rFonts w:ascii="Arial" w:hAnsi="Arial" w:cs="Arial"/>
          <w:sz w:val="20"/>
          <w:szCs w:val="20"/>
        </w:rPr>
      </w:pPr>
      <w:r w:rsidRPr="00DF4E09">
        <w:rPr>
          <w:rFonts w:ascii="Arial" w:hAnsi="Arial" w:cs="Arial"/>
          <w:sz w:val="20"/>
          <w:szCs w:val="20"/>
        </w:rPr>
        <w:t>1.- Cuentas de orden Contables. Esta Organismo presenta en  las cuentas de orden contables Demandas Judiciales en proceso de resolución debido a que se encuentra en proceso parte de la Secretaria de Hacienda y Crédito Público el cobro de Créditos fiscales por concepto de  uso de frecuencias de Radio $10,731,403.55 (diez millones setecientos treinta y un mil cuatrocientos tres pesos 55/100 m. n. ); así mismo se encuentra  en juicio la demanda por despido injustificado del ex director de este Organismo Jesús Alberto Félix Ibarra $1,748,065.12 (un millón setecientos cuarenta y ocho mil sesenta y cinco pesos 12/100 m. n. ), dando un total de $12,479,468.67 (Doce millones cuatrocientos setenta y nueve mil cuatrocientos sesenta y ocho pesos 67/100 m. n.).</w:t>
      </w:r>
    </w:p>
    <w:p w:rsidR="00DF4E09" w:rsidRPr="00DF4E09" w:rsidRDefault="00DF4E09" w:rsidP="00DF4E09">
      <w:pPr>
        <w:jc w:val="both"/>
        <w:rPr>
          <w:rFonts w:ascii="Arial" w:hAnsi="Arial" w:cs="Arial"/>
          <w:sz w:val="20"/>
          <w:szCs w:val="20"/>
        </w:rPr>
      </w:pPr>
      <w:r w:rsidRPr="00DF4E09">
        <w:rPr>
          <w:rFonts w:ascii="Arial" w:hAnsi="Arial" w:cs="Arial"/>
          <w:sz w:val="20"/>
          <w:szCs w:val="20"/>
        </w:rPr>
        <w:t>2.- Bienes bajo contrato de comodato por un importe de $327,000.00 (tres cientos veintisiete mil pesos 00/100 m. n.) por el comodato del Pick up Ford 2008, propiedad de la Secretaría de Infraestructura y Desarrollo Urbano.</w:t>
      </w:r>
    </w:p>
    <w:p w:rsidR="00DF4E09" w:rsidRPr="00DF4E09" w:rsidRDefault="00DF4E09" w:rsidP="00DF4E09">
      <w:pPr>
        <w:jc w:val="both"/>
        <w:rPr>
          <w:rFonts w:ascii="Arial" w:hAnsi="Arial" w:cs="Arial"/>
          <w:sz w:val="20"/>
          <w:szCs w:val="20"/>
        </w:rPr>
      </w:pPr>
    </w:p>
    <w:p w:rsidR="00DF4E09" w:rsidRPr="00DF4E09" w:rsidRDefault="00DF4E09" w:rsidP="00DF4E09">
      <w:pPr>
        <w:pStyle w:val="Prrafodelista"/>
        <w:numPr>
          <w:ilvl w:val="0"/>
          <w:numId w:val="23"/>
        </w:numPr>
        <w:spacing w:after="0"/>
        <w:jc w:val="both"/>
        <w:rPr>
          <w:rFonts w:ascii="Arial" w:hAnsi="Arial" w:cs="Arial"/>
          <w:sz w:val="20"/>
          <w:szCs w:val="20"/>
          <w:lang w:val="es-ES"/>
        </w:rPr>
      </w:pPr>
      <w:r w:rsidRPr="00DF4E09">
        <w:rPr>
          <w:rFonts w:ascii="Arial" w:hAnsi="Arial" w:cs="Arial"/>
          <w:sz w:val="20"/>
          <w:szCs w:val="20"/>
          <w:lang w:val="es-ES"/>
        </w:rPr>
        <w:t>NOTAS DE GESTION ADMINISTRATIVA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t>1.- Introducción.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proveen de información financiera a sus principales usuarios, la ciudadanía, a la Secretaria de Infraestructura y Desarrollo Urbano, a Secretaria de Hacienda que integran el Poder Ejecutivo del Gobierno del Estado, al H. Congreso del Estado de Sonora, a las Entidades Fiscalizadoras.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El objetivo del presente documento es la revelación del contexto</w:t>
      </w:r>
      <w:r w:rsidR="007F2C5D">
        <w:rPr>
          <w:rFonts w:ascii="Arial" w:hAnsi="Arial" w:cs="Arial"/>
          <w:sz w:val="20"/>
          <w:szCs w:val="20"/>
        </w:rPr>
        <w:t xml:space="preserve"> y de los aspectos económicos  f</w:t>
      </w:r>
      <w:r w:rsidRPr="00DF4E09">
        <w:rPr>
          <w:rFonts w:ascii="Arial" w:hAnsi="Arial" w:cs="Arial"/>
          <w:sz w:val="20"/>
          <w:szCs w:val="20"/>
        </w:rPr>
        <w:t>inancieros más relevantes que influyeron en las decisiones del periodo y que deberán ser  considerados en la elaboración de los estados financieros para la mayor compresión de los mismos.</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son elaborados por la Subdirección  Administrativa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emitidos por el Consejo Nacional de Armonización Contable (CONAC), siendo esta una fuente de información confiable, que facilita las tareas de evaluación y fiscalización del origen de los ingresos y del destino del gasto, cabe señalar aún se están realizando trabajos para cumplir con dichas disposiciones.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2.-Panorama Económico y Financiero.</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Con respecto al entorno bajo el cual se desarrollan las operaciones del Organismo, se presentan en una etapa de fin de </w:t>
      </w:r>
      <w:r w:rsidR="00FB6DA5">
        <w:rPr>
          <w:rFonts w:ascii="Arial" w:hAnsi="Arial" w:cs="Arial"/>
          <w:sz w:val="20"/>
          <w:szCs w:val="20"/>
        </w:rPr>
        <w:t>sexenio</w:t>
      </w:r>
      <w:r w:rsidRPr="00DF4E09">
        <w:rPr>
          <w:rFonts w:ascii="Arial" w:hAnsi="Arial" w:cs="Arial"/>
          <w:sz w:val="20"/>
          <w:szCs w:val="20"/>
        </w:rPr>
        <w:t xml:space="preserve"> con bajas  expectativa de mejorar condiciones económicas por parte de los financiamientos para inversión en equipo  que recibe por parte de los Gobiernos del Estado y  Gobierno Federal, que de cierta manera inciden en el servicio prestado, sin embargo aun cuando son tiempos  difíciles en los cuales Telefonía Rural cuenta con el apoyo de recursos propios para gastos de operación y mantenimiento  de la red, estos no fluyen como deberían debido a que algunos de estos recursos no han sido recibidos en tiempo, anualmente se ha operado con menos recursos por parte de los que aporta el Gobierno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Lo anterior, implica realizar un esfuerzo en la aplicación de los recursos, aunado a las medidas y condiciones de austeridad y de racionalidad. Sin embargo, el Organismo ha crecido en su cobertura  y tal esfuerzo ha sido con los mismos recursos presupuestales.</w:t>
      </w:r>
      <w:r w:rsidRPr="00DF4E09">
        <w:rPr>
          <w:rFonts w:ascii="Arial" w:hAnsi="Arial" w:cs="Arial"/>
          <w:sz w:val="20"/>
          <w:szCs w:val="20"/>
        </w:rPr>
        <w:cr/>
      </w:r>
    </w:p>
    <w:p w:rsidR="00DF4E09" w:rsidRPr="00DF4E09" w:rsidRDefault="00DF4E09" w:rsidP="00DF4E09">
      <w:pPr>
        <w:jc w:val="both"/>
        <w:rPr>
          <w:rFonts w:ascii="Arial" w:hAnsi="Arial" w:cs="Arial"/>
          <w:sz w:val="20"/>
          <w:szCs w:val="20"/>
        </w:rPr>
      </w:pPr>
      <w:r w:rsidRPr="00DF4E09">
        <w:rPr>
          <w:rFonts w:ascii="Arial" w:hAnsi="Arial" w:cs="Arial"/>
          <w:sz w:val="20"/>
          <w:szCs w:val="20"/>
        </w:rPr>
        <w:t>3.-Autorizacion e Historia.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a) Fecha de creación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Telefonía Rural de Sonora es un organismo descentralizado del Gobierno del Estado, con personalidad jurídica y patrimonio propio y tendrá por objeto la planeación, ejecución, conservación, operación y mantenimiento de la red de telefonía rural del estado vía satélite e </w:t>
      </w:r>
      <w:proofErr w:type="gramStart"/>
      <w:r w:rsidRPr="00DF4E09">
        <w:rPr>
          <w:rFonts w:ascii="Arial" w:hAnsi="Arial" w:cs="Arial"/>
          <w:sz w:val="20"/>
          <w:szCs w:val="20"/>
        </w:rPr>
        <w:t>inalámbrica</w:t>
      </w:r>
      <w:proofErr w:type="gramEnd"/>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fue creado mediante decreto publicado en boletín oficial del día jueves 14 de marzo de 1991.</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Principales cambios en su estructura.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Este Organismo inicialmente tenía como cabeza de sector a la ahora desaparecida Secretaria de Planeación del Desarrollo y Gasto Público, siendo actualmente la Secretaría de Desarrollo Urbano, inicia con una dirección general, dos direcciones de área y una subdirección, después sufre una reducción de personal y en área de oficinas, debido a que disminuye  el servicio que prestaba siendo en aquel entonces solo telefónico, actualmente cuenta con tres subdirecciones y el servicio se ha incrementado notoriamente al introducir servicio de radiocomunicación y de conectividad a internet.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4.- Organización y Objeto Social.</w:t>
      </w:r>
    </w:p>
    <w:p w:rsidR="00DF4E09" w:rsidRPr="00DF4E09" w:rsidRDefault="00DF4E09" w:rsidP="00DF4E09">
      <w:pPr>
        <w:jc w:val="both"/>
        <w:rPr>
          <w:rFonts w:ascii="Arial" w:hAnsi="Arial" w:cs="Arial"/>
          <w:sz w:val="20"/>
          <w:szCs w:val="20"/>
        </w:rPr>
      </w:pPr>
      <w:r w:rsidRPr="00DF4E09">
        <w:rPr>
          <w:rFonts w:ascii="Arial" w:hAnsi="Arial" w:cs="Arial"/>
          <w:sz w:val="20"/>
          <w:szCs w:val="20"/>
        </w:rPr>
        <w:t>a) Objeto Social. Telefonía Rural de Sonora nace con el fin de brindar un servicio social a los pueblos más pequeños del Estado de Sonora, al lograr comunicarlos por medio de una caseta telefónica.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b) Principal actividad. </w:t>
      </w:r>
    </w:p>
    <w:p w:rsidR="00DF4E09" w:rsidRPr="00DF4E09" w:rsidRDefault="00DF4E09" w:rsidP="00DF4E09">
      <w:pPr>
        <w:jc w:val="both"/>
        <w:rPr>
          <w:rFonts w:ascii="Arial" w:hAnsi="Arial" w:cs="Arial"/>
          <w:sz w:val="20"/>
          <w:szCs w:val="20"/>
        </w:rPr>
      </w:pPr>
      <w:r w:rsidRPr="00DF4E09">
        <w:rPr>
          <w:rFonts w:ascii="Arial" w:hAnsi="Arial" w:cs="Arial"/>
          <w:sz w:val="20"/>
          <w:szCs w:val="20"/>
        </w:rPr>
        <w:t>La principal actividad de este Organismo es brindar servicios de comunicación a las regiones rurales del estado.</w:t>
      </w:r>
      <w:r w:rsidR="00FB6DA5">
        <w:rPr>
          <w:rFonts w:ascii="Arial" w:hAnsi="Arial" w:cs="Arial"/>
          <w:sz w:val="20"/>
          <w:szCs w:val="20"/>
        </w:rPr>
        <w:t xml:space="preserve"> Brindando actualmente servicio telefónico, de radiocomunicación y de conectividad a internet en poblaciones rurales del Estado de Sonora.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Ejercicio Fiscal.</w:t>
      </w:r>
    </w:p>
    <w:p w:rsidR="00DF4E09" w:rsidRPr="00DF4E09" w:rsidRDefault="00DF4E09" w:rsidP="00DF4E09">
      <w:pPr>
        <w:jc w:val="both"/>
        <w:rPr>
          <w:rFonts w:ascii="Arial" w:hAnsi="Arial" w:cs="Arial"/>
          <w:sz w:val="20"/>
          <w:szCs w:val="20"/>
        </w:rPr>
      </w:pPr>
      <w:r w:rsidRPr="00DF4E09">
        <w:rPr>
          <w:rFonts w:ascii="Arial" w:hAnsi="Arial" w:cs="Arial"/>
          <w:sz w:val="20"/>
          <w:szCs w:val="20"/>
        </w:rPr>
        <w:t>Las cifras contenidas en los Estados Financieros y que se mencionan en estas notas se presentan al</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31 de mes de </w:t>
      </w:r>
      <w:r w:rsidR="00FB6DA5">
        <w:rPr>
          <w:rFonts w:ascii="Arial" w:hAnsi="Arial" w:cs="Arial"/>
          <w:sz w:val="20"/>
          <w:szCs w:val="20"/>
        </w:rPr>
        <w:t>Marzo del Ejercicio Fiscal 2015</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d) Régimen Jurídico.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 los Estados Unidos Mexicanos.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General de Contabilidad Gubernamental.</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del Estado Libre y Soberano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Orgánica del Poder Ejecutivo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Ley No. 38 del Instituto de Seguridad y Servicios Sociales de los Trabajadores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40 de Planeación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54 de Responsabilidades de los Servidores Públicos del Estado y de los Municipios.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113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6 de Adquisiciones, Arrendamientos y Prestación de Servicios Relacionados con Bienes Muebles de la Administración Pública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156, de Acceso a la Información Pública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Reglamento de la Ley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obras publicas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federal de telecomunicaciones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servicio civil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bienes y concesiones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ISSSTESON</w:t>
      </w:r>
    </w:p>
    <w:p w:rsidR="00DF4E09" w:rsidRDefault="00DF4E09" w:rsidP="00DF4E09">
      <w:pPr>
        <w:jc w:val="both"/>
        <w:rPr>
          <w:rFonts w:ascii="Arial" w:hAnsi="Arial" w:cs="Arial"/>
          <w:sz w:val="20"/>
          <w:szCs w:val="20"/>
        </w:rPr>
      </w:pPr>
      <w:r w:rsidRPr="00DF4E09">
        <w:rPr>
          <w:rFonts w:ascii="Arial" w:hAnsi="Arial" w:cs="Arial"/>
          <w:sz w:val="20"/>
          <w:szCs w:val="20"/>
        </w:rPr>
        <w:t>Ley del presupuesto de egresos, contabilidad gubernamental y gasto público estatal</w:t>
      </w:r>
    </w:p>
    <w:p w:rsidR="00FB6DA5" w:rsidRPr="00DF4E09" w:rsidRDefault="00FB6DA5" w:rsidP="00DF4E09">
      <w:pPr>
        <w:jc w:val="both"/>
        <w:rPr>
          <w:rFonts w:ascii="Arial" w:hAnsi="Arial" w:cs="Arial"/>
          <w:sz w:val="20"/>
          <w:szCs w:val="20"/>
        </w:rPr>
      </w:pPr>
      <w:r>
        <w:rPr>
          <w:rFonts w:ascii="Arial" w:hAnsi="Arial" w:cs="Arial"/>
          <w:sz w:val="20"/>
          <w:szCs w:val="20"/>
        </w:rPr>
        <w:t>Entre otras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 Consideraciones fiscales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de Sonora es un Organismo descentralizado del Gobierno del Estado de Sonora, Persona Moral con fines no lucrativos y de conformidad con las leyes respectivas, no es contribuyente del Impuesto Sobre la Renta, ni del Impuesto Empresarial Tasa única, teniendo como obligaciones retener y enterar el Impuesto Sobre la Renta retenido a los trabajadores, profesionistas y arrendadores personas físicas así como de exigir la documentación que reúna los requisitos fiscales cuando se efectúen pagos a terceros y se esté obligado a ello en los términos de la Ley del Impuesto Sobre la Renta.</w:t>
      </w:r>
    </w:p>
    <w:p w:rsidR="00DF4E09" w:rsidRPr="00DF4E09" w:rsidRDefault="00DF4E09" w:rsidP="00DF4E09">
      <w:pPr>
        <w:jc w:val="both"/>
        <w:rPr>
          <w:rFonts w:ascii="Arial" w:hAnsi="Arial" w:cs="Arial"/>
          <w:sz w:val="20"/>
          <w:szCs w:val="20"/>
        </w:rPr>
      </w:pPr>
      <w:r w:rsidRPr="00DF4E09">
        <w:rPr>
          <w:rFonts w:ascii="Arial" w:hAnsi="Arial" w:cs="Arial"/>
          <w:sz w:val="20"/>
          <w:szCs w:val="20"/>
        </w:rPr>
        <w:t>Así mismo, El Organismo  es contribuyente del Impuesto al Valor Agregado que es cobrado por ingresos propios y por el que le es trasladado en la adquisición de bienes y servicios, el cual incluye como parte del costo de adquisición de dichos bienes o como parte de la erogación realizada,  en caso de que la adquisición sea con recursos estatales.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f) Estructura Organizacional Básica.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Manual de Organización contempla la estructura Orgánica autorizada para el Organismo, aun cuando esta ha sufrido cambios pasando de dos Direcciones de Área y una Subdirección a tres Subdirecciones, Su contenido contempla las funciones principales de las distintas áreas que conforman la estructura orgánica y tiene por Objeto establecer la Organización y las Disposiciones que rigen el funcionamiento del mismo. Actualmente se encuentra en  proceso de autorización los cambios al Reglamento Interior y una vez ya validado por la instancia correspondiente de parte del Gobierno del Estado de Sonora, se someterá a la autorización </w:t>
      </w:r>
      <w:proofErr w:type="gramStart"/>
      <w:r w:rsidRPr="00DF4E09">
        <w:rPr>
          <w:rFonts w:ascii="Arial" w:hAnsi="Arial" w:cs="Arial"/>
          <w:sz w:val="20"/>
          <w:szCs w:val="20"/>
        </w:rPr>
        <w:t>de la</w:t>
      </w:r>
      <w:proofErr w:type="gramEnd"/>
      <w:r w:rsidRPr="00DF4E09">
        <w:rPr>
          <w:rFonts w:ascii="Arial" w:hAnsi="Arial" w:cs="Arial"/>
          <w:sz w:val="20"/>
          <w:szCs w:val="20"/>
        </w:rPr>
        <w:t xml:space="preserve"> H. Junta Directiva.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g) Fideicomisos, mandatos y análogos de los cuales es fideicomitente o fiduciario.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El Organismo no se encuentra en los supuestos de este apartado.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5.-Bases para la preparación de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cumplimiento a las disposiciones emitidas de acuerdo a la LGCG, el Organismo ha venido implementando una serie de medidas tendiente a cumplir con dichas disposiciones, para lo cual se ha venido apoyando con diversas herramientas por medio del uso de las tecnologías de la información, en la cual se ha adquirido el programa diseñado por INDETEC, con el fin de cumplir la múltiple normatividad emitida por el Consejo de Armonización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Para la armonización del Sistema de Contabilidad Gubernamental, el Organismo se ha visto en la necesidad de adecuar dentro de su organización interna algunos procesos, así como implementar modificaciones en los diversos sistemas que le permitan dar cumplimiento a los diversos elementos técnicos-contables-fiscales,  el Marco Conceptual y los Postulados Básicos de Contabilidad Gubernamental, se dispone de lista de Cuentas alineadas al plan de cuentas; clasificadores presupuestarios armonizados y las respectivas matrices de conversión.</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La base de medición utilizada en el registro de las operaciones para la elaboración de los Estados Financieros es a Costo histórico.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Postulados básicos de la Contabilidad gubernamental aprobados por la CONAC.</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Sustancia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Entes Públicos</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Existencia Permanente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Revelación Suficiente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Importancia Relativa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 xml:space="preserve"> Registro e Integración Presupuestaria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Consolidación de la Información Financiera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Devengo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Valuación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Dualidad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Consistencia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Normatividad supletoria. </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6.- Políticas de Contabilidad Significativas.</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a) En los presentes Estados Financieros no se aplica aún algún método para la actualización de los </w:t>
      </w:r>
    </w:p>
    <w:p w:rsidR="00DF4E09" w:rsidRPr="00DF4E09" w:rsidRDefault="00DF4E09" w:rsidP="00DF4E09">
      <w:pPr>
        <w:jc w:val="both"/>
        <w:rPr>
          <w:rFonts w:ascii="Arial" w:hAnsi="Arial" w:cs="Arial"/>
          <w:sz w:val="20"/>
          <w:szCs w:val="20"/>
        </w:rPr>
      </w:pPr>
      <w:proofErr w:type="gramStart"/>
      <w:r w:rsidRPr="00DF4E09">
        <w:rPr>
          <w:rFonts w:ascii="Arial" w:hAnsi="Arial" w:cs="Arial"/>
          <w:sz w:val="20"/>
          <w:szCs w:val="20"/>
        </w:rPr>
        <w:t>activos</w:t>
      </w:r>
      <w:proofErr w:type="gramEnd"/>
      <w:r w:rsidRPr="00DF4E09">
        <w:rPr>
          <w:rFonts w:ascii="Arial" w:hAnsi="Arial" w:cs="Arial"/>
          <w:sz w:val="20"/>
          <w:szCs w:val="20"/>
        </w:rPr>
        <w:t>, pasivos y Hacienda Pública y/o Patrimonio.</w:t>
      </w:r>
    </w:p>
    <w:p w:rsidR="00DF4E09" w:rsidRPr="00DF4E09" w:rsidRDefault="00DF4E09" w:rsidP="00DF4E09">
      <w:pPr>
        <w:jc w:val="both"/>
        <w:rPr>
          <w:rFonts w:ascii="Arial" w:hAnsi="Arial" w:cs="Arial"/>
          <w:sz w:val="20"/>
          <w:szCs w:val="20"/>
        </w:rPr>
      </w:pPr>
      <w:r w:rsidRPr="00DF4E09">
        <w:rPr>
          <w:rFonts w:ascii="Arial" w:hAnsi="Arial" w:cs="Arial"/>
          <w:sz w:val="20"/>
          <w:szCs w:val="20"/>
        </w:rPr>
        <w:t>b) El Organismo no realizó operaciones en el extranjero.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 El Organismo no c</w:t>
      </w:r>
      <w:r w:rsidR="00FB6DA5">
        <w:rPr>
          <w:rFonts w:ascii="Arial" w:hAnsi="Arial" w:cs="Arial"/>
          <w:sz w:val="20"/>
          <w:szCs w:val="20"/>
        </w:rPr>
        <w:t>uenta con almacén</w:t>
      </w:r>
      <w:r w:rsidRPr="00DF4E09">
        <w:rPr>
          <w:rFonts w:ascii="Arial" w:hAnsi="Arial" w:cs="Arial"/>
          <w:sz w:val="20"/>
          <w:szCs w:val="20"/>
        </w:rPr>
        <w:t xml:space="preserve"> de insumos</w:t>
      </w:r>
      <w:r w:rsidR="00FB6DA5">
        <w:rPr>
          <w:rFonts w:ascii="Arial" w:hAnsi="Arial" w:cs="Arial"/>
          <w:sz w:val="20"/>
          <w:szCs w:val="20"/>
        </w:rPr>
        <w:t>, debido al servicio que presta</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Los Estados financieros aún no presentan registros </w:t>
      </w:r>
      <w:r w:rsidR="00FB6DA5">
        <w:rPr>
          <w:rFonts w:ascii="Arial" w:hAnsi="Arial" w:cs="Arial"/>
          <w:sz w:val="20"/>
          <w:szCs w:val="20"/>
        </w:rPr>
        <w:t>de provisiones para el momento</w:t>
      </w:r>
      <w:r w:rsidRPr="00DF4E09">
        <w:rPr>
          <w:rFonts w:ascii="Arial" w:hAnsi="Arial" w:cs="Arial"/>
          <w:sz w:val="20"/>
          <w:szCs w:val="20"/>
        </w:rPr>
        <w:t xml:space="preserve"> que se presente la necesidad de indemnizar al personal.</w:t>
      </w:r>
    </w:p>
    <w:p w:rsidR="00DF4E09" w:rsidRPr="00DF4E09" w:rsidRDefault="00DF4E09" w:rsidP="00DF4E09">
      <w:pPr>
        <w:jc w:val="both"/>
        <w:rPr>
          <w:rFonts w:ascii="Arial" w:hAnsi="Arial" w:cs="Arial"/>
          <w:sz w:val="20"/>
          <w:szCs w:val="20"/>
        </w:rPr>
      </w:pPr>
      <w:r w:rsidRPr="00DF4E09">
        <w:rPr>
          <w:rFonts w:ascii="Arial" w:hAnsi="Arial" w:cs="Arial"/>
          <w:sz w:val="20"/>
          <w:szCs w:val="20"/>
        </w:rPr>
        <w:t>e) Los Estados financieros no presentan registros de reservas.</w:t>
      </w:r>
    </w:p>
    <w:p w:rsidR="00DF4E09" w:rsidRPr="00DF4E09" w:rsidRDefault="00DF4E09" w:rsidP="00DF4E09">
      <w:pPr>
        <w:jc w:val="both"/>
        <w:rPr>
          <w:rFonts w:ascii="Arial" w:hAnsi="Arial" w:cs="Arial"/>
          <w:sz w:val="20"/>
          <w:szCs w:val="20"/>
        </w:rPr>
      </w:pPr>
      <w:r w:rsidRPr="00DF4E09">
        <w:rPr>
          <w:rFonts w:ascii="Arial" w:hAnsi="Arial" w:cs="Arial"/>
          <w:sz w:val="20"/>
          <w:szCs w:val="20"/>
        </w:rPr>
        <w:t>f) Provisiones.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g) Reservas.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h) Cambios en políticas contables. En diciembre de 2012 se realiza el cambio en políticas contables lo que requirió un ajuste por dichos cambios y el cual se refleja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i) Reclasificaciones. No se presentan.</w:t>
      </w:r>
    </w:p>
    <w:p w:rsidR="00DF4E09" w:rsidRPr="00DF4E09" w:rsidRDefault="00DF4E09" w:rsidP="00DF4E09">
      <w:pPr>
        <w:jc w:val="both"/>
        <w:rPr>
          <w:rFonts w:ascii="Arial" w:hAnsi="Arial" w:cs="Arial"/>
          <w:sz w:val="20"/>
          <w:szCs w:val="20"/>
        </w:rPr>
      </w:pPr>
      <w:r w:rsidRPr="00DF4E09">
        <w:rPr>
          <w:rFonts w:ascii="Arial" w:hAnsi="Arial" w:cs="Arial"/>
          <w:sz w:val="20"/>
          <w:szCs w:val="20"/>
        </w:rPr>
        <w:t>j) Depuración y cancelación de saldos.</w:t>
      </w:r>
      <w:r w:rsidR="00FB6DA5">
        <w:rPr>
          <w:rFonts w:ascii="Arial" w:hAnsi="Arial" w:cs="Arial"/>
          <w:sz w:val="20"/>
          <w:szCs w:val="20"/>
        </w:rPr>
        <w:t xml:space="preserve"> No se realizo en este periodo.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7.- Posición en Moneda Extranjera y Protección por Riesgo Cambiario.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no cuenta con operaciones en moneda extranjera.</w:t>
      </w:r>
    </w:p>
    <w:p w:rsidR="00DF4E09" w:rsidRPr="00DF4E09" w:rsidRDefault="00DF4E09" w:rsidP="00DF4E09">
      <w:pPr>
        <w:jc w:val="both"/>
        <w:rPr>
          <w:rFonts w:ascii="Arial" w:hAnsi="Arial" w:cs="Arial"/>
          <w:sz w:val="20"/>
          <w:szCs w:val="20"/>
        </w:rPr>
      </w:pPr>
      <w:r w:rsidRPr="00DF4E09">
        <w:rPr>
          <w:rFonts w:ascii="Arial" w:hAnsi="Arial" w:cs="Arial"/>
          <w:sz w:val="20"/>
          <w:szCs w:val="20"/>
        </w:rPr>
        <w:t>a) Activos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b) Pasivos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c) Posición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d) Tipos de cambio.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e) Equivalente en moneda nacional.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8.- Reporte Analítico del Activo.</w:t>
      </w:r>
    </w:p>
    <w:p w:rsidR="00DF4E09" w:rsidRDefault="00DF4E09" w:rsidP="00DF4E09">
      <w:pPr>
        <w:jc w:val="both"/>
        <w:rPr>
          <w:rFonts w:ascii="Arial" w:hAnsi="Arial" w:cs="Arial"/>
          <w:sz w:val="20"/>
          <w:szCs w:val="20"/>
        </w:rPr>
      </w:pPr>
      <w:r w:rsidRPr="00DF4E09">
        <w:rPr>
          <w:rFonts w:ascii="Arial" w:hAnsi="Arial" w:cs="Arial"/>
          <w:sz w:val="20"/>
          <w:szCs w:val="20"/>
        </w:rPr>
        <w:t>De los Activos registrados en los Estados Financieros de Telefonía Rural de Sonora, no se registra la depreciación, y el deterioro de los Activos, así como la amortización de los activos intangibles, derivado de que se encuentran en proceso</w:t>
      </w:r>
      <w:r w:rsidR="00FB6DA5">
        <w:rPr>
          <w:rFonts w:ascii="Arial" w:hAnsi="Arial" w:cs="Arial"/>
          <w:sz w:val="20"/>
          <w:szCs w:val="20"/>
        </w:rPr>
        <w:t xml:space="preserve"> y </w:t>
      </w:r>
      <w:r w:rsidR="00E92BE9">
        <w:rPr>
          <w:rFonts w:ascii="Arial" w:hAnsi="Arial" w:cs="Arial"/>
          <w:sz w:val="20"/>
          <w:szCs w:val="20"/>
        </w:rPr>
        <w:t xml:space="preserve">a que una cantidad considerable del equipo data de </w:t>
      </w:r>
      <w:proofErr w:type="spellStart"/>
      <w:r w:rsidR="00E92BE9">
        <w:rPr>
          <w:rFonts w:ascii="Arial" w:hAnsi="Arial" w:cs="Arial"/>
          <w:sz w:val="20"/>
          <w:szCs w:val="20"/>
        </w:rPr>
        <w:t>mas</w:t>
      </w:r>
      <w:proofErr w:type="spellEnd"/>
      <w:r w:rsidR="00E92BE9">
        <w:rPr>
          <w:rFonts w:ascii="Arial" w:hAnsi="Arial" w:cs="Arial"/>
          <w:sz w:val="20"/>
          <w:szCs w:val="20"/>
        </w:rPr>
        <w:t xml:space="preserve"> de 20 años, y mucho de </w:t>
      </w:r>
      <w:proofErr w:type="spellStart"/>
      <w:r w:rsidR="00E92BE9">
        <w:rPr>
          <w:rFonts w:ascii="Arial" w:hAnsi="Arial" w:cs="Arial"/>
          <w:sz w:val="20"/>
          <w:szCs w:val="20"/>
        </w:rPr>
        <w:t>el</w:t>
      </w:r>
      <w:proofErr w:type="spellEnd"/>
      <w:r w:rsidR="00E92BE9">
        <w:rPr>
          <w:rFonts w:ascii="Arial" w:hAnsi="Arial" w:cs="Arial"/>
          <w:sz w:val="20"/>
          <w:szCs w:val="20"/>
        </w:rPr>
        <w:t xml:space="preserve"> se encuentra en uso.</w:t>
      </w:r>
    </w:p>
    <w:p w:rsidR="00E92BE9" w:rsidRPr="00DF4E09" w:rsidRDefault="00E92BE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gastos capitalizados en el ejercicio. Así como inversiones.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Organismo </w:t>
      </w:r>
      <w:r w:rsidR="00E92BE9">
        <w:rPr>
          <w:rFonts w:ascii="Arial" w:hAnsi="Arial" w:cs="Arial"/>
          <w:sz w:val="20"/>
          <w:szCs w:val="20"/>
        </w:rPr>
        <w:t>realizó en este trimestre</w:t>
      </w:r>
      <w:r w:rsidRPr="00DF4E09">
        <w:rPr>
          <w:rFonts w:ascii="Arial" w:hAnsi="Arial" w:cs="Arial"/>
          <w:sz w:val="20"/>
          <w:szCs w:val="20"/>
        </w:rPr>
        <w:t xml:space="preserve"> baja de bienes obsoletos y en desuso, proceso para el cual ya </w:t>
      </w:r>
      <w:r w:rsidR="00E92BE9">
        <w:rPr>
          <w:rFonts w:ascii="Arial" w:hAnsi="Arial" w:cs="Arial"/>
          <w:sz w:val="20"/>
          <w:szCs w:val="20"/>
        </w:rPr>
        <w:t xml:space="preserve">solicitó </w:t>
      </w:r>
      <w:r w:rsidRPr="00DF4E09">
        <w:rPr>
          <w:rFonts w:ascii="Arial" w:hAnsi="Arial" w:cs="Arial"/>
          <w:sz w:val="20"/>
          <w:szCs w:val="20"/>
        </w:rPr>
        <w:t xml:space="preserve"> autorización de la Honorable Junta Directiva, </w:t>
      </w:r>
      <w:r w:rsidR="00E92BE9">
        <w:rPr>
          <w:rFonts w:ascii="Arial" w:hAnsi="Arial" w:cs="Arial"/>
          <w:sz w:val="20"/>
          <w:szCs w:val="20"/>
        </w:rPr>
        <w:t xml:space="preserve">así como </w:t>
      </w:r>
      <w:r w:rsidRPr="00DF4E09">
        <w:rPr>
          <w:rFonts w:ascii="Arial" w:hAnsi="Arial" w:cs="Arial"/>
          <w:sz w:val="20"/>
          <w:szCs w:val="20"/>
        </w:rPr>
        <w:t>el respectivo proceso con la Dirección de Bienes y Conc</w:t>
      </w:r>
      <w:r w:rsidR="00E92BE9">
        <w:rPr>
          <w:rFonts w:ascii="Arial" w:hAnsi="Arial" w:cs="Arial"/>
          <w:sz w:val="20"/>
          <w:szCs w:val="20"/>
        </w:rPr>
        <w:t>esiones del Gobierno del Estado y la Secretaría de la Contraloría, depuración física y baja contable.</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9.- Fideicomisos, Mandatos y Análogos.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10.- Reporte de la recaudación. En el presente ejercicio este</w:t>
      </w:r>
      <w:r w:rsidR="00B20E07">
        <w:rPr>
          <w:rFonts w:ascii="Arial" w:hAnsi="Arial" w:cs="Arial"/>
          <w:sz w:val="20"/>
          <w:szCs w:val="20"/>
        </w:rPr>
        <w:t xml:space="preserve"> Organismo logro recaudar un  80</w:t>
      </w:r>
      <w:r w:rsidRPr="00DF4E09">
        <w:rPr>
          <w:rFonts w:ascii="Arial" w:hAnsi="Arial" w:cs="Arial"/>
          <w:sz w:val="20"/>
          <w:szCs w:val="20"/>
        </w:rPr>
        <w:t>% de los ingresos devengados. Se continúa el trámite en vías de la recaudación del importe pendiente</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11.- Información sobre la deuda y el repo</w:t>
      </w:r>
      <w:r w:rsidR="00B20E07">
        <w:rPr>
          <w:rFonts w:ascii="Arial" w:hAnsi="Arial" w:cs="Arial"/>
          <w:sz w:val="20"/>
          <w:szCs w:val="20"/>
        </w:rPr>
        <w:t>r</w:t>
      </w:r>
      <w:r w:rsidRPr="00DF4E09">
        <w:rPr>
          <w:rFonts w:ascii="Arial" w:hAnsi="Arial" w:cs="Arial"/>
          <w:sz w:val="20"/>
          <w:szCs w:val="20"/>
        </w:rPr>
        <w:t>te analítico de la deuda.- La deuda del organismo se compone de pagos a proveedores y retenciones efectuadas a los trabajadores que se encuentran en proceso de pago.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12.- Calificaciones otorgadas.-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13.- Proceso de mejora.- No se cuenta con proceso específico de mejora, se llevan a cabo las reducciones y medidas dictadas para el Gobierno del Estado.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14.- Información por segmentos.- No se considera necesario.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15.- Eventos posteriores al cierre.-</w:t>
      </w:r>
      <w:r w:rsidR="00B20E07">
        <w:rPr>
          <w:rFonts w:ascii="Arial" w:hAnsi="Arial" w:cs="Arial"/>
          <w:sz w:val="20"/>
          <w:szCs w:val="20"/>
        </w:rPr>
        <w:t xml:space="preserve">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16.- Partes relacionadas.- No existen partes relacionadas que pudieran ejercer influencia significativa sobre la toma de decisiones  financieras y operativas.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17.- Responsabilidad sobre la Presentación Razonable de la Información Contable.- </w:t>
      </w:r>
    </w:p>
    <w:p w:rsidR="00DF4E09" w:rsidRDefault="00DF4E09" w:rsidP="00DF4E09">
      <w:pPr>
        <w:jc w:val="both"/>
        <w:rPr>
          <w:rFonts w:ascii="Arial" w:hAnsi="Arial" w:cs="Arial"/>
          <w:sz w:val="20"/>
          <w:szCs w:val="20"/>
        </w:rPr>
      </w:pPr>
      <w:r w:rsidRPr="00DF4E09">
        <w:rPr>
          <w:rFonts w:ascii="Arial" w:hAnsi="Arial" w:cs="Arial"/>
          <w:sz w:val="20"/>
          <w:szCs w:val="20"/>
        </w:rPr>
        <w:t>Bajo protesta de decir la verdad declaramos que los Estados Financieros y sus Notas, son razonablemente correctos y son responsabilidad del emisor</w:t>
      </w:r>
    </w:p>
    <w:p w:rsidR="00B20E07" w:rsidRDefault="00B20E07" w:rsidP="00DF4E09">
      <w:pPr>
        <w:jc w:val="both"/>
        <w:rPr>
          <w:rFonts w:ascii="Arial" w:hAnsi="Arial" w:cs="Arial"/>
          <w:sz w:val="20"/>
          <w:szCs w:val="20"/>
        </w:rPr>
      </w:pPr>
    </w:p>
    <w:p w:rsidR="00B20E07" w:rsidRPr="00DF4E09" w:rsidRDefault="00B20E07" w:rsidP="00DF4E09">
      <w:pPr>
        <w:jc w:val="both"/>
        <w:rPr>
          <w:rFonts w:ascii="Arial" w:hAnsi="Arial" w:cs="Arial"/>
          <w:sz w:val="20"/>
          <w:szCs w:val="20"/>
        </w:rPr>
      </w:pPr>
      <w:r>
        <w:rPr>
          <w:rFonts w:ascii="Arial" w:hAnsi="Arial" w:cs="Arial"/>
          <w:sz w:val="20"/>
          <w:szCs w:val="20"/>
        </w:rPr>
        <w:t>Firmas:</w:t>
      </w:r>
    </w:p>
    <w:p w:rsidR="00DF4E09" w:rsidRPr="00DF4E09" w:rsidRDefault="00DF4E09" w:rsidP="00DF4E09">
      <w:pPr>
        <w:jc w:val="both"/>
        <w:rPr>
          <w:rFonts w:ascii="Arial" w:hAnsi="Arial" w:cs="Arial"/>
          <w:sz w:val="20"/>
          <w:szCs w:val="20"/>
        </w:rPr>
      </w:pPr>
    </w:p>
    <w:p w:rsidR="00DF4E09" w:rsidRDefault="00DF4E09" w:rsidP="00DF4E09">
      <w:pPr>
        <w:jc w:val="both"/>
        <w:rPr>
          <w:rFonts w:ascii="Arial" w:hAnsi="Arial" w:cs="Arial"/>
          <w:sz w:val="20"/>
          <w:szCs w:val="20"/>
        </w:rPr>
      </w:pPr>
    </w:p>
    <w:p w:rsidR="00744DEC" w:rsidRPr="00DF4E09" w:rsidRDefault="00744DEC" w:rsidP="00DF4E09">
      <w:pPr>
        <w:jc w:val="both"/>
        <w:rPr>
          <w:rFonts w:ascii="Arial" w:hAnsi="Arial" w:cs="Arial"/>
          <w:sz w:val="20"/>
          <w:szCs w:val="20"/>
        </w:rPr>
      </w:pPr>
    </w:p>
    <w:p w:rsidR="00DF4E09" w:rsidRPr="00DF4E09" w:rsidRDefault="00A732D4" w:rsidP="00DF4E09">
      <w:pPr>
        <w:ind w:firstLine="708"/>
        <w:jc w:val="both"/>
        <w:rPr>
          <w:rFonts w:ascii="Arial" w:hAnsi="Arial" w:cs="Arial"/>
          <w:sz w:val="20"/>
          <w:szCs w:val="20"/>
        </w:rPr>
      </w:pPr>
      <w:r>
        <w:rPr>
          <w:rFonts w:ascii="Arial" w:hAnsi="Arial" w:cs="Arial"/>
          <w:sz w:val="20"/>
          <w:szCs w:val="20"/>
        </w:rPr>
        <w:t>Genaro Soto Có</w:t>
      </w:r>
      <w:r w:rsidR="00DF4E09" w:rsidRPr="00DF4E09">
        <w:rPr>
          <w:rFonts w:ascii="Arial" w:hAnsi="Arial" w:cs="Arial"/>
          <w:sz w:val="20"/>
          <w:szCs w:val="20"/>
        </w:rPr>
        <w:t>rdova</w:t>
      </w:r>
      <w:r w:rsidR="00DF4E09" w:rsidRPr="00DF4E09">
        <w:rPr>
          <w:rFonts w:ascii="Arial" w:hAnsi="Arial" w:cs="Arial"/>
          <w:sz w:val="20"/>
          <w:szCs w:val="20"/>
        </w:rPr>
        <w:tab/>
      </w:r>
      <w:r w:rsidR="00DF4E09" w:rsidRPr="00DF4E09">
        <w:rPr>
          <w:rFonts w:ascii="Arial" w:hAnsi="Arial" w:cs="Arial"/>
          <w:sz w:val="20"/>
          <w:szCs w:val="20"/>
        </w:rPr>
        <w:tab/>
      </w:r>
      <w:r w:rsidR="00DF4E09" w:rsidRPr="00DF4E09">
        <w:rPr>
          <w:rFonts w:ascii="Arial" w:hAnsi="Arial" w:cs="Arial"/>
          <w:sz w:val="20"/>
          <w:szCs w:val="20"/>
        </w:rPr>
        <w:tab/>
        <w:t>C.P. Refugio Carmelo Arriquives</w:t>
      </w:r>
    </w:p>
    <w:p w:rsidR="00DF4E09" w:rsidRPr="00DF4E09" w:rsidRDefault="00DF4E09" w:rsidP="00DF4E09">
      <w:pPr>
        <w:ind w:firstLine="708"/>
        <w:jc w:val="both"/>
        <w:rPr>
          <w:rFonts w:ascii="Arial" w:hAnsi="Arial" w:cs="Arial"/>
          <w:sz w:val="20"/>
          <w:szCs w:val="20"/>
        </w:rPr>
      </w:pPr>
      <w:r w:rsidRPr="00DF4E09">
        <w:rPr>
          <w:rFonts w:ascii="Arial" w:hAnsi="Arial" w:cs="Arial"/>
          <w:sz w:val="20"/>
          <w:szCs w:val="20"/>
        </w:rPr>
        <w:t xml:space="preserve">    Director General</w:t>
      </w:r>
      <w:r w:rsidRPr="00DF4E09">
        <w:rPr>
          <w:rFonts w:ascii="Arial" w:hAnsi="Arial" w:cs="Arial"/>
          <w:sz w:val="20"/>
          <w:szCs w:val="20"/>
        </w:rPr>
        <w:tab/>
      </w:r>
      <w:r w:rsidRPr="00DF4E09">
        <w:rPr>
          <w:rFonts w:ascii="Arial" w:hAnsi="Arial" w:cs="Arial"/>
          <w:sz w:val="20"/>
          <w:szCs w:val="20"/>
        </w:rPr>
        <w:tab/>
        <w:t xml:space="preserve">    Encargada de la Subdirección Administrativa</w:t>
      </w:r>
    </w:p>
    <w:p w:rsidR="00214C34" w:rsidRPr="00DF4E09" w:rsidRDefault="00214C34" w:rsidP="001053CE">
      <w:pPr>
        <w:pStyle w:val="Sinespaciado"/>
        <w:rPr>
          <w:rFonts w:ascii="Arial" w:hAnsi="Arial" w:cs="Arial"/>
          <w:sz w:val="20"/>
          <w:szCs w:val="20"/>
        </w:rPr>
      </w:pPr>
    </w:p>
    <w:p w:rsidR="007765C0" w:rsidRPr="00DF4E09" w:rsidRDefault="007765C0" w:rsidP="001053CE">
      <w:pPr>
        <w:pStyle w:val="Sinespaciado"/>
        <w:rPr>
          <w:rFonts w:ascii="Arial" w:hAnsi="Arial" w:cs="Arial"/>
          <w:sz w:val="20"/>
          <w:szCs w:val="20"/>
        </w:rPr>
      </w:pPr>
    </w:p>
    <w:p w:rsidR="00214C34" w:rsidRPr="00DF4E09" w:rsidRDefault="00214C34" w:rsidP="00214C34">
      <w:pPr>
        <w:pStyle w:val="Default"/>
        <w:rPr>
          <w:sz w:val="20"/>
          <w:szCs w:val="20"/>
        </w:rPr>
      </w:pPr>
    </w:p>
    <w:sectPr w:rsidR="00214C34" w:rsidRPr="00DF4E09" w:rsidSect="001053CE">
      <w:headerReference w:type="default" r:id="rId7"/>
      <w:footerReference w:type="default" r:id="rId8"/>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3C" w:rsidRDefault="00A51D3C" w:rsidP="00AE0A10">
      <w:r>
        <w:separator/>
      </w:r>
    </w:p>
  </w:endnote>
  <w:endnote w:type="continuationSeparator" w:id="0">
    <w:p w:rsidR="00A51D3C" w:rsidRDefault="00A51D3C" w:rsidP="00AE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07" w:rsidRDefault="00B20E07">
    <w:pPr>
      <w:pStyle w:val="Piedepgina"/>
      <w:jc w:val="right"/>
    </w:pPr>
    <w:r>
      <w:t xml:space="preserve">   </w:t>
    </w:r>
    <w:sdt>
      <w:sdtPr>
        <w:id w:val="11503860"/>
        <w:docPartObj>
          <w:docPartGallery w:val="Page Numbers (Bottom of Page)"/>
          <w:docPartUnique/>
        </w:docPartObj>
      </w:sdtPr>
      <w:sdtContent>
        <w:fldSimple w:instr=" PAGE   \* MERGEFORMAT ">
          <w:r w:rsidR="00744DEC">
            <w:rPr>
              <w:noProof/>
            </w:rPr>
            <w:t>9</w:t>
          </w:r>
        </w:fldSimple>
      </w:sdtContent>
    </w:sdt>
  </w:p>
  <w:p w:rsidR="00B20E07" w:rsidRDefault="00B20E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3C" w:rsidRDefault="00A51D3C" w:rsidP="00AE0A10">
      <w:r>
        <w:separator/>
      </w:r>
    </w:p>
  </w:footnote>
  <w:footnote w:type="continuationSeparator" w:id="0">
    <w:p w:rsidR="00A51D3C" w:rsidRDefault="00A51D3C"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0" w:rsidRPr="00AE0A10" w:rsidRDefault="00AE0A10">
    <w:pPr>
      <w:pStyle w:val="Encabezado"/>
      <w:rPr>
        <w:rFonts w:ascii="Arial" w:hAnsi="Arial" w:cs="Arial"/>
        <w:b/>
        <w:sz w:val="18"/>
        <w:szCs w:val="18"/>
      </w:rPr>
    </w:pPr>
    <w:r>
      <w:tab/>
    </w:r>
    <w:r>
      <w:tab/>
    </w:r>
    <w:r>
      <w:tab/>
    </w:r>
    <w:r w:rsidR="002B6CE6">
      <w:rPr>
        <w:rFonts w:ascii="Arial" w:hAnsi="Arial" w:cs="Arial"/>
        <w:b/>
        <w:sz w:val="18"/>
        <w:szCs w:val="18"/>
      </w:rPr>
      <w:t>ET</w:t>
    </w:r>
    <w:r w:rsidRPr="00AE0A10">
      <w:rPr>
        <w:rFonts w:ascii="Arial" w:hAnsi="Arial" w:cs="Arial"/>
        <w:b/>
        <w:sz w:val="18"/>
        <w:szCs w:val="18"/>
      </w:rPr>
      <w:t>CA-I-</w:t>
    </w:r>
    <w:r w:rsidR="00892C9D">
      <w:rPr>
        <w:rFonts w:ascii="Arial" w:hAnsi="Arial" w:cs="Arial"/>
        <w:b/>
        <w:sz w:val="18"/>
        <w:szCs w:val="18"/>
      </w:rPr>
      <w:t>05</w:t>
    </w:r>
  </w:p>
  <w:p w:rsidR="00AE0A10" w:rsidRPr="00AE0A10" w:rsidRDefault="00AE0A10"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AE0A10" w:rsidRPr="00AE0A10" w:rsidRDefault="00892C9D" w:rsidP="00AE0A10">
    <w:pPr>
      <w:pStyle w:val="Encabezado"/>
      <w:jc w:val="center"/>
      <w:rPr>
        <w:rFonts w:ascii="Arial" w:hAnsi="Arial" w:cs="Arial"/>
        <w:b/>
        <w:sz w:val="18"/>
        <w:szCs w:val="18"/>
      </w:rPr>
    </w:pPr>
    <w:r>
      <w:rPr>
        <w:rFonts w:ascii="Arial" w:hAnsi="Arial" w:cs="Arial"/>
        <w:b/>
        <w:sz w:val="18"/>
        <w:szCs w:val="18"/>
      </w:rPr>
      <w:t>Notas a los Estados Financieros</w:t>
    </w:r>
  </w:p>
  <w:p w:rsidR="00AE0A10" w:rsidRPr="00AE0A10" w:rsidRDefault="007765C0" w:rsidP="00AE0A10">
    <w:pPr>
      <w:pStyle w:val="Encabezado"/>
      <w:jc w:val="center"/>
      <w:rPr>
        <w:rFonts w:ascii="Arial" w:hAnsi="Arial" w:cs="Arial"/>
        <w:b/>
        <w:sz w:val="18"/>
        <w:szCs w:val="18"/>
      </w:rPr>
    </w:pPr>
    <w:r>
      <w:rPr>
        <w:rFonts w:ascii="Arial" w:hAnsi="Arial" w:cs="Arial"/>
        <w:b/>
        <w:sz w:val="18"/>
        <w:szCs w:val="18"/>
      </w:rPr>
      <w:t>Telefonía Rural de Sonora</w:t>
    </w:r>
  </w:p>
  <w:p w:rsidR="00AE0A10" w:rsidRPr="00AE0A10" w:rsidRDefault="002B6CE6" w:rsidP="00AE0A10">
    <w:pPr>
      <w:pStyle w:val="Encabezado"/>
      <w:jc w:val="right"/>
      <w:rPr>
        <w:rFonts w:ascii="Arial" w:hAnsi="Arial" w:cs="Arial"/>
        <w:b/>
        <w:sz w:val="18"/>
        <w:szCs w:val="18"/>
      </w:rPr>
    </w:pPr>
    <w:r>
      <w:rPr>
        <w:rFonts w:ascii="Arial" w:hAnsi="Arial" w:cs="Arial"/>
        <w:b/>
        <w:sz w:val="18"/>
        <w:szCs w:val="18"/>
      </w:rPr>
      <w:t>TRIMESTRE: PRIMERO DE 2015</w:t>
    </w:r>
  </w:p>
  <w:p w:rsidR="00AE0A10" w:rsidRPr="00AE0A10" w:rsidRDefault="00AE0A10" w:rsidP="00AE0A10">
    <w:pPr>
      <w:pStyle w:val="Encabezado"/>
      <w:jc w:val="center"/>
      <w:rPr>
        <w:rFonts w:ascii="Arial" w:hAnsi="Arial" w:cs="Arial"/>
        <w:b/>
        <w:sz w:val="16"/>
        <w:szCs w:val="16"/>
      </w:rPr>
    </w:pPr>
    <w:r w:rsidRPr="00AE0A10">
      <w:rPr>
        <w:rFonts w:ascii="Arial" w:hAnsi="Arial" w:cs="Arial"/>
        <w:b/>
        <w:sz w:val="16"/>
        <w:szCs w:val="16"/>
      </w:rPr>
      <w:t xml:space="preserve">Al 31 de </w:t>
    </w:r>
    <w:r w:rsidR="002B6CE6">
      <w:rPr>
        <w:rFonts w:ascii="Arial" w:hAnsi="Arial" w:cs="Arial"/>
        <w:b/>
        <w:sz w:val="16"/>
        <w:szCs w:val="16"/>
      </w:rPr>
      <w:t>Marzo</w:t>
    </w:r>
    <w:r w:rsidRPr="00AE0A10">
      <w:rPr>
        <w:rFonts w:ascii="Arial" w:hAnsi="Arial" w:cs="Arial"/>
        <w:b/>
        <w:sz w:val="16"/>
        <w:szCs w:val="16"/>
      </w:rPr>
      <w:t xml:space="preserve"> de 201</w:t>
    </w:r>
    <w:r w:rsidR="002B6CE6">
      <w:rPr>
        <w:rFonts w:ascii="Arial" w:hAnsi="Arial" w:cs="Arial"/>
        <w:b/>
        <w:sz w:val="16"/>
        <w:szCs w:val="16"/>
      </w:rPr>
      <w:t>5</w:t>
    </w:r>
  </w:p>
  <w:p w:rsidR="00AE0A10" w:rsidRPr="00AE0A10" w:rsidRDefault="002B1F93" w:rsidP="00AE0A10">
    <w:pPr>
      <w:pStyle w:val="Encabezado"/>
      <w:jc w:val="center"/>
      <w:rPr>
        <w:rFonts w:ascii="Arial" w:hAnsi="Arial" w:cs="Arial"/>
        <w:sz w:val="16"/>
        <w:szCs w:val="16"/>
      </w:rPr>
    </w:pPr>
    <w:r w:rsidRPr="002B1F93">
      <w:rPr>
        <w:rFonts w:ascii="Arial" w:hAnsi="Arial" w:cs="Arial"/>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11.15pt;margin-top:10.05pt;width:545.9pt;height:0;z-index:251658240" o:connectortype="straight"/>
      </w:pict>
    </w:r>
    <w:r w:rsidR="00AE0A10" w:rsidRPr="00AE0A10">
      <w:rPr>
        <w:rFonts w:ascii="Arial" w:hAnsi="Arial" w:cs="Arial"/>
        <w:sz w:val="16"/>
        <w:szCs w:val="16"/>
      </w:rPr>
      <w:t>(PESOS)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C4C46D2"/>
    <w:multiLevelType w:val="hybridMultilevel"/>
    <w:tmpl w:val="CAA83180"/>
    <w:lvl w:ilvl="0" w:tplc="C792A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EB62F0"/>
    <w:multiLevelType w:val="hybridMultilevel"/>
    <w:tmpl w:val="91FE5C0A"/>
    <w:lvl w:ilvl="0" w:tplc="94CCD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9"/>
  </w:num>
  <w:num w:numId="4">
    <w:abstractNumId w:val="21"/>
  </w:num>
  <w:num w:numId="5">
    <w:abstractNumId w:val="14"/>
  </w:num>
  <w:num w:numId="6">
    <w:abstractNumId w:val="5"/>
  </w:num>
  <w:num w:numId="7">
    <w:abstractNumId w:val="19"/>
  </w:num>
  <w:num w:numId="8">
    <w:abstractNumId w:val="4"/>
  </w:num>
  <w:num w:numId="9">
    <w:abstractNumId w:val="13"/>
  </w:num>
  <w:num w:numId="10">
    <w:abstractNumId w:val="18"/>
  </w:num>
  <w:num w:numId="11">
    <w:abstractNumId w:val="22"/>
  </w:num>
  <w:num w:numId="12">
    <w:abstractNumId w:val="15"/>
  </w:num>
  <w:num w:numId="13">
    <w:abstractNumId w:val="2"/>
  </w:num>
  <w:num w:numId="14">
    <w:abstractNumId w:val="10"/>
  </w:num>
  <w:num w:numId="15">
    <w:abstractNumId w:val="20"/>
  </w:num>
  <w:num w:numId="16">
    <w:abstractNumId w:val="11"/>
  </w:num>
  <w:num w:numId="17">
    <w:abstractNumId w:val="0"/>
  </w:num>
  <w:num w:numId="18">
    <w:abstractNumId w:val="16"/>
  </w:num>
  <w:num w:numId="19">
    <w:abstractNumId w:val="8"/>
  </w:num>
  <w:num w:numId="20">
    <w:abstractNumId w:val="6"/>
  </w:num>
  <w:num w:numId="21">
    <w:abstractNumId w:val="12"/>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o:shapelayout v:ext="edit">
      <o:idmap v:ext="edit" data="2"/>
      <o:rules v:ext="edit">
        <o:r id="V:Rule2" type="connector" idref="#_x0000_s2049"/>
      </o:rules>
    </o:shapelayout>
  </w:hdrShapeDefaults>
  <w:footnotePr>
    <w:footnote w:id="-1"/>
    <w:footnote w:id="0"/>
  </w:footnotePr>
  <w:endnotePr>
    <w:endnote w:id="-1"/>
    <w:endnote w:id="0"/>
  </w:endnotePr>
  <w:compat/>
  <w:rsids>
    <w:rsidRoot w:val="004F3A86"/>
    <w:rsid w:val="00032A32"/>
    <w:rsid w:val="000C1BF7"/>
    <w:rsid w:val="000E2A4C"/>
    <w:rsid w:val="001053CE"/>
    <w:rsid w:val="0011573D"/>
    <w:rsid w:val="001208E4"/>
    <w:rsid w:val="00184A7C"/>
    <w:rsid w:val="001C6E8A"/>
    <w:rsid w:val="00214C34"/>
    <w:rsid w:val="00224BDE"/>
    <w:rsid w:val="002B1F93"/>
    <w:rsid w:val="002B4688"/>
    <w:rsid w:val="002B6CE6"/>
    <w:rsid w:val="00331C1E"/>
    <w:rsid w:val="00357ADC"/>
    <w:rsid w:val="00363BE2"/>
    <w:rsid w:val="00393E9C"/>
    <w:rsid w:val="003A29AD"/>
    <w:rsid w:val="003B08EA"/>
    <w:rsid w:val="004624C6"/>
    <w:rsid w:val="00462B35"/>
    <w:rsid w:val="00481DBB"/>
    <w:rsid w:val="004C677E"/>
    <w:rsid w:val="004F3A86"/>
    <w:rsid w:val="00543C50"/>
    <w:rsid w:val="005834B2"/>
    <w:rsid w:val="005D1DE1"/>
    <w:rsid w:val="005F1017"/>
    <w:rsid w:val="006E78BD"/>
    <w:rsid w:val="00744DEC"/>
    <w:rsid w:val="007620AF"/>
    <w:rsid w:val="007765C0"/>
    <w:rsid w:val="007E5903"/>
    <w:rsid w:val="007F2C5D"/>
    <w:rsid w:val="00825B48"/>
    <w:rsid w:val="00825CD0"/>
    <w:rsid w:val="00832384"/>
    <w:rsid w:val="00892C9D"/>
    <w:rsid w:val="008B2A90"/>
    <w:rsid w:val="008E4566"/>
    <w:rsid w:val="00974F44"/>
    <w:rsid w:val="00A51D3C"/>
    <w:rsid w:val="00A732D4"/>
    <w:rsid w:val="00AE0A10"/>
    <w:rsid w:val="00AE5873"/>
    <w:rsid w:val="00B20E07"/>
    <w:rsid w:val="00B5062D"/>
    <w:rsid w:val="00C641A9"/>
    <w:rsid w:val="00C6425F"/>
    <w:rsid w:val="00CD2F2D"/>
    <w:rsid w:val="00CD50D9"/>
    <w:rsid w:val="00CE4BC7"/>
    <w:rsid w:val="00D81085"/>
    <w:rsid w:val="00D924FC"/>
    <w:rsid w:val="00DB0DB8"/>
    <w:rsid w:val="00DF4E09"/>
    <w:rsid w:val="00E92BE9"/>
    <w:rsid w:val="00FB6DA5"/>
    <w:rsid w:val="00FE42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59"/>
    <w:rsid w:val="003A29A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s>
</file>

<file path=word/webSettings.xml><?xml version="1.0" encoding="utf-8"?>
<w:webSettings xmlns:r="http://schemas.openxmlformats.org/officeDocument/2006/relationships" xmlns:w="http://schemas.openxmlformats.org/wordprocessingml/2006/main">
  <w:divs>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3326</Words>
  <Characters>18295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Refugio Carmelo A</cp:lastModifiedBy>
  <cp:revision>11</cp:revision>
  <cp:lastPrinted>2015-03-25T01:29:00Z</cp:lastPrinted>
  <dcterms:created xsi:type="dcterms:W3CDTF">2015-04-24T21:11:00Z</dcterms:created>
  <dcterms:modified xsi:type="dcterms:W3CDTF">2015-04-28T20:51:00Z</dcterms:modified>
</cp:coreProperties>
</file>