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1E" w:rsidRDefault="00331C1E" w:rsidP="001053CE">
      <w:pPr>
        <w:pStyle w:val="Sinespaciado"/>
      </w:pPr>
    </w:p>
    <w:p w:rsidR="00AE0A10" w:rsidRPr="001053CE" w:rsidRDefault="001053CE" w:rsidP="00BF1C4C">
      <w:pPr>
        <w:pStyle w:val="Sinespaciado"/>
        <w:rPr>
          <w:rFonts w:ascii="Arial" w:hAnsi="Arial" w:cs="Arial"/>
          <w:sz w:val="20"/>
          <w:szCs w:val="20"/>
        </w:rPr>
      </w:pPr>
      <w:r w:rsidRPr="001053CE">
        <w:rPr>
          <w:rFonts w:ascii="Arial" w:hAnsi="Arial" w:cs="Arial"/>
          <w:sz w:val="20"/>
          <w:szCs w:val="20"/>
        </w:rPr>
        <w:t xml:space="preserve"> </w:t>
      </w:r>
    </w:p>
    <w:p w:rsidR="00432465" w:rsidRDefault="00432465" w:rsidP="00432465">
      <w:pPr>
        <w:pStyle w:val="Textoindependiente"/>
        <w:tabs>
          <w:tab w:val="left" w:pos="851"/>
          <w:tab w:val="left" w:pos="6946"/>
        </w:tabs>
        <w:rPr>
          <w:rFonts w:ascii="Arial" w:hAnsi="Arial"/>
          <w:b/>
          <w:i/>
          <w:sz w:val="20"/>
        </w:rPr>
      </w:pPr>
      <w:r w:rsidRPr="006C18CF">
        <w:rPr>
          <w:rFonts w:ascii="Arial" w:hAnsi="Arial"/>
          <w:b/>
          <w:i/>
          <w:sz w:val="20"/>
        </w:rPr>
        <w:t>PARTIDAS</w:t>
      </w:r>
      <w:r w:rsidR="00BF1C4C">
        <w:rPr>
          <w:rFonts w:ascii="Arial" w:hAnsi="Arial"/>
          <w:b/>
          <w:i/>
          <w:sz w:val="20"/>
        </w:rPr>
        <w:t xml:space="preserve"> MODIFICADAS</w:t>
      </w:r>
    </w:p>
    <w:p w:rsidR="003C0E21" w:rsidRDefault="003C0E21" w:rsidP="003C0E21">
      <w:pPr>
        <w:pStyle w:val="Textoindependiente"/>
        <w:tabs>
          <w:tab w:val="left" w:pos="851"/>
          <w:tab w:val="left" w:pos="6946"/>
        </w:tabs>
        <w:rPr>
          <w:rFonts w:ascii="Arial" w:hAnsi="Arial"/>
          <w:b/>
          <w:i/>
          <w:sz w:val="20"/>
        </w:rPr>
      </w:pPr>
    </w:p>
    <w:p w:rsidR="003C0E21" w:rsidRPr="002776B7" w:rsidRDefault="003C0E21" w:rsidP="003C0E21">
      <w:pPr>
        <w:pStyle w:val="Textoindependiente"/>
        <w:tabs>
          <w:tab w:val="left" w:pos="851"/>
          <w:tab w:val="left" w:pos="6946"/>
        </w:tabs>
        <w:rPr>
          <w:rFonts w:ascii="Arial" w:hAnsi="Arial"/>
          <w:b/>
          <w:i/>
          <w:sz w:val="20"/>
        </w:rPr>
      </w:pPr>
      <w:r>
        <w:rPr>
          <w:rFonts w:ascii="Arial" w:hAnsi="Arial"/>
          <w:b/>
          <w:i/>
          <w:sz w:val="20"/>
        </w:rPr>
        <w:t>1</w:t>
      </w:r>
      <w:r w:rsidRPr="002776B7">
        <w:rPr>
          <w:rFonts w:ascii="Arial" w:hAnsi="Arial"/>
          <w:b/>
          <w:i/>
          <w:sz w:val="20"/>
        </w:rPr>
        <w:t xml:space="preserve">000 </w:t>
      </w:r>
      <w:r>
        <w:rPr>
          <w:rFonts w:ascii="Arial" w:hAnsi="Arial"/>
          <w:b/>
          <w:i/>
          <w:sz w:val="20"/>
        </w:rPr>
        <w:t>SERVICIOS PERSONALES</w:t>
      </w:r>
    </w:p>
    <w:p w:rsidR="003C0E21" w:rsidRDefault="003C0E21" w:rsidP="00432465">
      <w:pPr>
        <w:pStyle w:val="Textoindependiente"/>
        <w:tabs>
          <w:tab w:val="left" w:pos="851"/>
          <w:tab w:val="left" w:pos="6946"/>
        </w:tabs>
        <w:rPr>
          <w:rFonts w:ascii="Arial" w:hAnsi="Arial"/>
          <w:b/>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11301</w:t>
      </w:r>
      <w:r w:rsidR="008F2652">
        <w:rPr>
          <w:rFonts w:ascii="Arial" w:hAnsi="Arial"/>
          <w:i/>
          <w:sz w:val="20"/>
        </w:rPr>
        <w:t xml:space="preserve"> Sueldos.- Se incrementan alguna</w:t>
      </w:r>
      <w:r>
        <w:rPr>
          <w:rFonts w:ascii="Arial" w:hAnsi="Arial"/>
          <w:i/>
          <w:sz w:val="20"/>
        </w:rPr>
        <w:t>s</w:t>
      </w:r>
      <w:r w:rsidR="008F2652">
        <w:rPr>
          <w:rFonts w:ascii="Arial" w:hAnsi="Arial"/>
          <w:i/>
          <w:sz w:val="20"/>
        </w:rPr>
        <w:t xml:space="preserve"> partidas debido al </w:t>
      </w:r>
      <w:r w:rsidR="008F2652" w:rsidRPr="00427099">
        <w:rPr>
          <w:rFonts w:ascii="Arial" w:hAnsi="Arial"/>
          <w:i/>
          <w:sz w:val="20"/>
          <w:u w:val="single"/>
        </w:rPr>
        <w:t>remanente</w:t>
      </w:r>
      <w:r w:rsidR="008F2652">
        <w:rPr>
          <w:rFonts w:ascii="Arial" w:hAnsi="Arial"/>
          <w:i/>
          <w:sz w:val="20"/>
        </w:rPr>
        <w:t xml:space="preserve"> en la partida presupuestal y en bancos al 31 de diciembre de 2014, no se incluyen cuentas que no se ejercieron en su totalidad al no haber recuperado el total del ingreso devengado.</w:t>
      </w:r>
    </w:p>
    <w:p w:rsidR="00432465" w:rsidRDefault="00432465" w:rsidP="00432465">
      <w:pPr>
        <w:pStyle w:val="Textoindependiente"/>
        <w:tabs>
          <w:tab w:val="left" w:pos="851"/>
          <w:tab w:val="left" w:pos="6946"/>
        </w:tabs>
        <w:rPr>
          <w:rFonts w:ascii="Arial" w:hAnsi="Arial"/>
          <w:i/>
          <w:sz w:val="20"/>
        </w:rPr>
      </w:pPr>
    </w:p>
    <w:p w:rsidR="008F2652" w:rsidRDefault="00432465" w:rsidP="00432465">
      <w:pPr>
        <w:pStyle w:val="Textoindependiente"/>
        <w:tabs>
          <w:tab w:val="left" w:pos="851"/>
          <w:tab w:val="left" w:pos="6946"/>
        </w:tabs>
        <w:rPr>
          <w:rFonts w:ascii="Arial" w:hAnsi="Arial"/>
          <w:i/>
          <w:sz w:val="20"/>
        </w:rPr>
      </w:pPr>
      <w:r>
        <w:rPr>
          <w:rFonts w:ascii="Arial" w:hAnsi="Arial"/>
          <w:i/>
          <w:sz w:val="20"/>
        </w:rPr>
        <w:t xml:space="preserve">11306 Riesgo Laboral.- </w:t>
      </w:r>
      <w:r w:rsidR="008F2652">
        <w:rPr>
          <w:rFonts w:ascii="Arial" w:hAnsi="Arial"/>
          <w:i/>
          <w:sz w:val="20"/>
        </w:rPr>
        <w:t xml:space="preserve">Se incrementan algunas partidas debido al remanente en la partida presupuestal y en bancos al 31 de diciembre de 2014, </w:t>
      </w:r>
      <w:r w:rsidR="00273BBA">
        <w:rPr>
          <w:rFonts w:ascii="Arial" w:hAnsi="Arial"/>
          <w:i/>
          <w:sz w:val="20"/>
        </w:rPr>
        <w:t>se incluye también una transferencia entre partidas reducción de 30,000 de esta partida y ampliación a las partidas 11307 por 18,000 y 11310 por 12,000, para realizar el pago de nomina de recursos propios</w:t>
      </w:r>
    </w:p>
    <w:p w:rsidR="008F2652" w:rsidRDefault="008F2652"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11307 Ayuda para Habitación.-</w:t>
      </w:r>
      <w:r w:rsidR="008F2652" w:rsidRPr="008F2652">
        <w:rPr>
          <w:rFonts w:ascii="Arial" w:hAnsi="Arial"/>
          <w:i/>
          <w:sz w:val="20"/>
        </w:rPr>
        <w:t xml:space="preserve"> </w:t>
      </w:r>
      <w:r w:rsidR="008F2652">
        <w:rPr>
          <w:rFonts w:ascii="Arial" w:hAnsi="Arial"/>
          <w:i/>
          <w:sz w:val="20"/>
        </w:rPr>
        <w:t xml:space="preserve">Se incrementan algunas partidas debido al remanente en la partida presupuestal y en bancos al 31 de diciembre de 2014, además se incluye transferencia de la partida 11306, por la cantidad de 18,000, para dar suficiencia </w:t>
      </w:r>
      <w:r w:rsidR="00273BBA">
        <w:rPr>
          <w:rFonts w:ascii="Arial" w:hAnsi="Arial"/>
          <w:i/>
          <w:sz w:val="20"/>
        </w:rPr>
        <w:t>para realizar el pago de nomina de recursos propios</w:t>
      </w:r>
      <w:r>
        <w:rPr>
          <w:rFonts w:ascii="Arial" w:hAnsi="Arial"/>
          <w:i/>
          <w:sz w:val="20"/>
        </w:rPr>
        <w:t>.</w:t>
      </w:r>
    </w:p>
    <w:p w:rsidR="00432465" w:rsidRDefault="00432465"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11310 Ayuda para energía eléctrica.-</w:t>
      </w:r>
      <w:r w:rsidR="00273BBA" w:rsidRPr="008F2652">
        <w:rPr>
          <w:rFonts w:ascii="Arial" w:hAnsi="Arial"/>
          <w:i/>
          <w:sz w:val="20"/>
        </w:rPr>
        <w:t xml:space="preserve"> </w:t>
      </w:r>
      <w:r w:rsidR="00273BBA">
        <w:rPr>
          <w:rFonts w:ascii="Arial" w:hAnsi="Arial"/>
          <w:i/>
          <w:sz w:val="20"/>
        </w:rPr>
        <w:t>Se incrementan algunas partidas debido al remanente en la partida presupuestal y en bancos al 31 de diciembre de 2014, además se incluye transferencia de la partida 11306, por la cantidad de 18,000, para dar suficiencia para realizar el pago de nomina de recursos propios</w:t>
      </w:r>
    </w:p>
    <w:p w:rsidR="00273BBA" w:rsidRPr="00F450BD" w:rsidRDefault="00273BBA" w:rsidP="00432465">
      <w:pPr>
        <w:pStyle w:val="Textoindependiente"/>
        <w:tabs>
          <w:tab w:val="left" w:pos="851"/>
          <w:tab w:val="left" w:pos="6946"/>
        </w:tabs>
        <w:rPr>
          <w:rFonts w:ascii="Arial" w:hAnsi="Arial"/>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13201 Prima de vacaciones y dominical</w:t>
      </w:r>
      <w:r w:rsidR="00273BBA" w:rsidRPr="00273BBA">
        <w:rPr>
          <w:rFonts w:ascii="Arial" w:hAnsi="Arial"/>
          <w:i/>
          <w:sz w:val="20"/>
        </w:rPr>
        <w:t xml:space="preserve"> </w:t>
      </w:r>
      <w:r w:rsidR="00273BBA">
        <w:rPr>
          <w:rFonts w:ascii="Arial" w:hAnsi="Arial"/>
          <w:i/>
          <w:sz w:val="20"/>
        </w:rPr>
        <w:t>Se incrementan algunas partidas debido al remanente en la partida presupuestal y en bancos al 31 de diciembre de 2014</w:t>
      </w:r>
      <w:r>
        <w:rPr>
          <w:rFonts w:ascii="Arial" w:hAnsi="Arial"/>
          <w:i/>
          <w:sz w:val="20"/>
        </w:rPr>
        <w:t>.</w:t>
      </w:r>
    </w:p>
    <w:p w:rsidR="00432465" w:rsidRDefault="00432465"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 xml:space="preserve">13202 Aguinaldo o gratificación de fin de año.- </w:t>
      </w:r>
      <w:r w:rsidR="00273BBA">
        <w:rPr>
          <w:rFonts w:ascii="Arial" w:hAnsi="Arial"/>
          <w:i/>
          <w:sz w:val="20"/>
        </w:rPr>
        <w:t>Se incrementan algunas partidas debido al remanente en la partida presupuestal y en bancos al 31 de diciembre de 2014</w:t>
      </w:r>
      <w:r>
        <w:rPr>
          <w:rFonts w:ascii="Arial" w:hAnsi="Arial"/>
          <w:i/>
          <w:sz w:val="20"/>
        </w:rPr>
        <w:t>.</w:t>
      </w:r>
    </w:p>
    <w:p w:rsidR="00432465" w:rsidRDefault="00432465"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14101 Cuotas por servicios médico</w:t>
      </w:r>
      <w:r w:rsidR="0064648A">
        <w:rPr>
          <w:rFonts w:ascii="Arial" w:hAnsi="Arial"/>
          <w:i/>
          <w:sz w:val="20"/>
        </w:rPr>
        <w:t>s</w:t>
      </w:r>
      <w:r>
        <w:rPr>
          <w:rFonts w:ascii="Arial" w:hAnsi="Arial"/>
          <w:i/>
          <w:sz w:val="20"/>
        </w:rPr>
        <w:t xml:space="preserve"> ISSSTESON.- </w:t>
      </w:r>
      <w:r w:rsidR="00273BBA">
        <w:rPr>
          <w:rFonts w:ascii="Arial" w:hAnsi="Arial"/>
          <w:i/>
          <w:sz w:val="20"/>
        </w:rPr>
        <w:t>Se incrementan algunas partidas debido al remanente en la partida presupuestal y en bancos al 31 de diciembre de 2014</w:t>
      </w:r>
      <w:r>
        <w:rPr>
          <w:rFonts w:ascii="Arial" w:hAnsi="Arial"/>
          <w:i/>
          <w:sz w:val="20"/>
        </w:rPr>
        <w:t>.</w:t>
      </w:r>
    </w:p>
    <w:p w:rsidR="00432465" w:rsidRDefault="00432465" w:rsidP="00432465">
      <w:pPr>
        <w:pStyle w:val="Textoindependiente"/>
        <w:tabs>
          <w:tab w:val="left" w:pos="851"/>
          <w:tab w:val="left" w:pos="6946"/>
        </w:tabs>
        <w:rPr>
          <w:rFonts w:ascii="Arial" w:hAnsi="Arial"/>
          <w:i/>
          <w:sz w:val="20"/>
        </w:rPr>
      </w:pPr>
      <w:r>
        <w:rPr>
          <w:rFonts w:ascii="Arial" w:hAnsi="Arial"/>
          <w:i/>
          <w:sz w:val="20"/>
        </w:rPr>
        <w:t xml:space="preserve"> </w:t>
      </w:r>
    </w:p>
    <w:p w:rsidR="003C0E21" w:rsidRDefault="003C0E21" w:rsidP="00432465">
      <w:pPr>
        <w:pStyle w:val="Textoindependiente"/>
        <w:tabs>
          <w:tab w:val="left" w:pos="851"/>
          <w:tab w:val="left" w:pos="6946"/>
        </w:tabs>
        <w:rPr>
          <w:rFonts w:ascii="Arial" w:hAnsi="Arial"/>
          <w:i/>
          <w:sz w:val="20"/>
        </w:rPr>
      </w:pPr>
      <w:r>
        <w:rPr>
          <w:rFonts w:ascii="Arial" w:hAnsi="Arial"/>
          <w:i/>
          <w:sz w:val="20"/>
        </w:rPr>
        <w:t>14102 Cuotas por seguro de vida al ISSSTESON.-</w:t>
      </w:r>
      <w:r w:rsidRPr="0088117A">
        <w:rPr>
          <w:rFonts w:ascii="Arial" w:hAnsi="Arial"/>
          <w:i/>
          <w:sz w:val="20"/>
        </w:rPr>
        <w:t xml:space="preserve"> </w:t>
      </w:r>
      <w:r>
        <w:rPr>
          <w:rFonts w:ascii="Arial" w:hAnsi="Arial"/>
          <w:i/>
          <w:sz w:val="20"/>
        </w:rPr>
        <w:t>Se incrementan algunas partidas debido al remanente en la partida presupuestal y en bancos al 31 de diciembre de 2014.</w:t>
      </w:r>
    </w:p>
    <w:p w:rsidR="003C0E21" w:rsidRDefault="003C0E21"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14103 Cuotas por seguro de retiro al ISSSTESON.-</w:t>
      </w:r>
      <w:r w:rsidRPr="0088117A">
        <w:rPr>
          <w:rFonts w:ascii="Arial" w:hAnsi="Arial"/>
          <w:i/>
          <w:sz w:val="20"/>
        </w:rPr>
        <w:t xml:space="preserve"> </w:t>
      </w:r>
      <w:r w:rsidR="003C0E21">
        <w:rPr>
          <w:rFonts w:ascii="Arial" w:hAnsi="Arial"/>
          <w:i/>
          <w:sz w:val="20"/>
        </w:rPr>
        <w:t>Se incrementan algunas partidas debido al remanente en la partida presupuestal y en bancos al 31 de diciembre de 2014.</w:t>
      </w:r>
    </w:p>
    <w:p w:rsidR="003C0E21" w:rsidRDefault="003C0E21" w:rsidP="00432465">
      <w:pPr>
        <w:pStyle w:val="Textoindependiente"/>
        <w:tabs>
          <w:tab w:val="left" w:pos="851"/>
          <w:tab w:val="left" w:pos="6946"/>
        </w:tabs>
        <w:rPr>
          <w:rFonts w:ascii="Arial" w:hAnsi="Arial"/>
          <w:i/>
          <w:sz w:val="20"/>
        </w:rPr>
      </w:pPr>
    </w:p>
    <w:p w:rsidR="003C0E21" w:rsidRDefault="003C0E21" w:rsidP="00432465">
      <w:pPr>
        <w:pStyle w:val="Textoindependiente"/>
        <w:tabs>
          <w:tab w:val="left" w:pos="851"/>
          <w:tab w:val="left" w:pos="6946"/>
        </w:tabs>
        <w:rPr>
          <w:rFonts w:ascii="Arial" w:hAnsi="Arial"/>
          <w:i/>
          <w:sz w:val="20"/>
        </w:rPr>
      </w:pPr>
      <w:r>
        <w:rPr>
          <w:rFonts w:ascii="Arial" w:hAnsi="Arial"/>
          <w:i/>
          <w:sz w:val="20"/>
        </w:rPr>
        <w:t>14104 Asignaciones Préstamos a Corto Plazo.-</w:t>
      </w:r>
      <w:r w:rsidRPr="0088117A">
        <w:rPr>
          <w:rFonts w:ascii="Arial" w:hAnsi="Arial"/>
          <w:i/>
          <w:sz w:val="20"/>
        </w:rPr>
        <w:t xml:space="preserve"> </w:t>
      </w:r>
      <w:r>
        <w:rPr>
          <w:rFonts w:ascii="Arial" w:hAnsi="Arial"/>
          <w:i/>
          <w:sz w:val="20"/>
        </w:rPr>
        <w:t>Se incrementan algunas partidas debido al remanente en la partida presupuestal y en bancos al 31 de diciembre de 2014.</w:t>
      </w:r>
    </w:p>
    <w:p w:rsidR="003C0E21" w:rsidRDefault="003C0E21" w:rsidP="00432465">
      <w:pPr>
        <w:pStyle w:val="Textoindependiente"/>
        <w:tabs>
          <w:tab w:val="left" w:pos="851"/>
          <w:tab w:val="left" w:pos="6946"/>
        </w:tabs>
        <w:rPr>
          <w:rFonts w:ascii="Arial" w:hAnsi="Arial"/>
          <w:i/>
          <w:sz w:val="20"/>
        </w:rPr>
      </w:pPr>
    </w:p>
    <w:p w:rsidR="003C0E21" w:rsidRDefault="003C0E21" w:rsidP="003C0E21">
      <w:pPr>
        <w:pStyle w:val="Textoindependiente"/>
        <w:tabs>
          <w:tab w:val="left" w:pos="851"/>
          <w:tab w:val="left" w:pos="6946"/>
        </w:tabs>
        <w:rPr>
          <w:rFonts w:ascii="Arial" w:hAnsi="Arial"/>
          <w:i/>
          <w:sz w:val="20"/>
        </w:rPr>
      </w:pPr>
      <w:r>
        <w:rPr>
          <w:rFonts w:ascii="Arial" w:hAnsi="Arial"/>
          <w:i/>
          <w:sz w:val="20"/>
        </w:rPr>
        <w:t>14105 Asignaciones Prestamos Prendarios.-</w:t>
      </w:r>
      <w:r w:rsidRPr="0088117A">
        <w:rPr>
          <w:rFonts w:ascii="Arial" w:hAnsi="Arial"/>
          <w:i/>
          <w:sz w:val="20"/>
        </w:rPr>
        <w:t xml:space="preserve"> </w:t>
      </w:r>
      <w:r>
        <w:rPr>
          <w:rFonts w:ascii="Arial" w:hAnsi="Arial"/>
          <w:i/>
          <w:sz w:val="20"/>
        </w:rPr>
        <w:t>Se incrementan algunas partidas debido al remanente en la partida presupuestal y en bancos al 31 de diciembre de 2014.</w:t>
      </w:r>
    </w:p>
    <w:p w:rsidR="003C0E21" w:rsidRDefault="003C0E21"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 xml:space="preserve">14106 Otras prestaciones de seguridad social.- </w:t>
      </w:r>
      <w:r w:rsidR="003C0E21">
        <w:rPr>
          <w:rFonts w:ascii="Arial" w:hAnsi="Arial"/>
          <w:i/>
          <w:sz w:val="20"/>
        </w:rPr>
        <w:t>Se incrementan algunas partidas debido al remanente en la partida presupuestal y en bancos al 31 de diciembre de 2014</w:t>
      </w:r>
      <w:r>
        <w:rPr>
          <w:rFonts w:ascii="Arial" w:hAnsi="Arial"/>
          <w:i/>
          <w:sz w:val="20"/>
        </w:rPr>
        <w:t>.</w:t>
      </w:r>
    </w:p>
    <w:p w:rsidR="00432465" w:rsidRDefault="00432465"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 xml:space="preserve">14107 Cuotas para infraestructura, equipamiento y mantenimiento.- </w:t>
      </w:r>
      <w:r w:rsidR="003C0E21">
        <w:rPr>
          <w:rFonts w:ascii="Arial" w:hAnsi="Arial"/>
          <w:i/>
          <w:sz w:val="20"/>
        </w:rPr>
        <w:t>Se incrementan algunas partidas debido al remanente en la partida presupuestal y en bancos al 31 de diciembre de 2014</w:t>
      </w:r>
      <w:r>
        <w:rPr>
          <w:rFonts w:ascii="Arial" w:hAnsi="Arial"/>
          <w:i/>
          <w:sz w:val="20"/>
        </w:rPr>
        <w:t>.</w:t>
      </w:r>
    </w:p>
    <w:p w:rsidR="00432465" w:rsidRDefault="00432465" w:rsidP="00432465">
      <w:pPr>
        <w:pStyle w:val="Textoindependiente"/>
        <w:tabs>
          <w:tab w:val="left" w:pos="851"/>
          <w:tab w:val="left" w:pos="6946"/>
        </w:tabs>
        <w:rPr>
          <w:rFonts w:ascii="Arial" w:hAnsi="Arial"/>
          <w:i/>
          <w:sz w:val="20"/>
        </w:rPr>
      </w:pPr>
    </w:p>
    <w:p w:rsidR="00432465" w:rsidRDefault="003C0E21" w:rsidP="00432465">
      <w:pPr>
        <w:pStyle w:val="Textoindependiente"/>
        <w:tabs>
          <w:tab w:val="left" w:pos="851"/>
          <w:tab w:val="left" w:pos="6946"/>
        </w:tabs>
        <w:rPr>
          <w:rFonts w:ascii="Arial" w:hAnsi="Arial"/>
          <w:i/>
          <w:sz w:val="20"/>
        </w:rPr>
      </w:pPr>
      <w:r>
        <w:rPr>
          <w:rFonts w:ascii="Arial" w:hAnsi="Arial"/>
          <w:i/>
          <w:sz w:val="20"/>
        </w:rPr>
        <w:t>142</w:t>
      </w:r>
      <w:r w:rsidR="00432465">
        <w:rPr>
          <w:rFonts w:ascii="Arial" w:hAnsi="Arial"/>
          <w:i/>
          <w:sz w:val="20"/>
        </w:rPr>
        <w:t xml:space="preserve">01 </w:t>
      </w:r>
      <w:r>
        <w:rPr>
          <w:rFonts w:ascii="Arial" w:hAnsi="Arial"/>
          <w:i/>
          <w:sz w:val="20"/>
        </w:rPr>
        <w:t>Cuotas al Fovisssteson.- Se incrementan algunas partidas debido al remanente en la partida presupuestal y en bancos al 31 de diciembre de 2014.</w:t>
      </w:r>
    </w:p>
    <w:p w:rsidR="00432465" w:rsidRDefault="00432465" w:rsidP="00432465">
      <w:pPr>
        <w:pStyle w:val="Textoindependiente"/>
        <w:tabs>
          <w:tab w:val="left" w:pos="851"/>
          <w:tab w:val="left" w:pos="6946"/>
        </w:tabs>
        <w:rPr>
          <w:rFonts w:ascii="Arial" w:hAnsi="Arial"/>
          <w:i/>
          <w:sz w:val="20"/>
        </w:rPr>
      </w:pPr>
    </w:p>
    <w:p w:rsidR="003C0E21" w:rsidRDefault="003C0E21" w:rsidP="003C0E21">
      <w:pPr>
        <w:pStyle w:val="Textoindependiente"/>
        <w:tabs>
          <w:tab w:val="left" w:pos="851"/>
          <w:tab w:val="left" w:pos="6946"/>
        </w:tabs>
        <w:rPr>
          <w:rFonts w:ascii="Arial" w:hAnsi="Arial"/>
          <w:i/>
          <w:sz w:val="20"/>
        </w:rPr>
      </w:pPr>
      <w:r>
        <w:rPr>
          <w:rFonts w:ascii="Arial" w:hAnsi="Arial"/>
          <w:i/>
          <w:sz w:val="20"/>
        </w:rPr>
        <w:t>14403 Otras Cuotas de Seguros Colectivos.-</w:t>
      </w:r>
      <w:r w:rsidRPr="0088117A">
        <w:rPr>
          <w:rFonts w:ascii="Arial" w:hAnsi="Arial"/>
          <w:i/>
          <w:sz w:val="20"/>
        </w:rPr>
        <w:t xml:space="preserve"> </w:t>
      </w:r>
      <w:r>
        <w:rPr>
          <w:rFonts w:ascii="Arial" w:hAnsi="Arial"/>
          <w:i/>
          <w:sz w:val="20"/>
        </w:rPr>
        <w:t>Se incrementan algunas partidas debido al remanente en la partida presupuestal y en bancos al 31 de diciembre de 2014.</w:t>
      </w:r>
    </w:p>
    <w:p w:rsidR="003C0E21" w:rsidRDefault="003C0E21" w:rsidP="003C0E21">
      <w:pPr>
        <w:pStyle w:val="Textoindependiente"/>
        <w:tabs>
          <w:tab w:val="left" w:pos="851"/>
          <w:tab w:val="left" w:pos="6946"/>
        </w:tabs>
        <w:rPr>
          <w:rFonts w:ascii="Arial" w:hAnsi="Arial"/>
          <w:i/>
          <w:sz w:val="20"/>
        </w:rPr>
      </w:pPr>
    </w:p>
    <w:p w:rsidR="003C0E21" w:rsidRDefault="003C0E21" w:rsidP="003C0E21">
      <w:pPr>
        <w:pStyle w:val="Textoindependiente"/>
        <w:tabs>
          <w:tab w:val="left" w:pos="851"/>
          <w:tab w:val="left" w:pos="6946"/>
        </w:tabs>
        <w:rPr>
          <w:rFonts w:ascii="Arial" w:hAnsi="Arial"/>
          <w:i/>
          <w:sz w:val="20"/>
        </w:rPr>
      </w:pPr>
      <w:r>
        <w:rPr>
          <w:rFonts w:ascii="Arial" w:hAnsi="Arial"/>
          <w:i/>
          <w:sz w:val="20"/>
        </w:rPr>
        <w:t>14404 Otros Seguros de carácter laboral o económicos.-</w:t>
      </w:r>
      <w:r w:rsidRPr="0088117A">
        <w:rPr>
          <w:rFonts w:ascii="Arial" w:hAnsi="Arial"/>
          <w:i/>
          <w:sz w:val="20"/>
        </w:rPr>
        <w:t xml:space="preserve"> </w:t>
      </w:r>
      <w:r>
        <w:rPr>
          <w:rFonts w:ascii="Arial" w:hAnsi="Arial"/>
          <w:i/>
          <w:sz w:val="20"/>
        </w:rPr>
        <w:t>Se incrementan algunas partidas debido al remanente en la partida presupuestal y en bancos al 31 de diciembre de 2014.</w:t>
      </w:r>
    </w:p>
    <w:p w:rsidR="003C0E21" w:rsidRDefault="003C0E21" w:rsidP="00432465">
      <w:pPr>
        <w:pStyle w:val="Textoindependiente"/>
        <w:tabs>
          <w:tab w:val="left" w:pos="851"/>
          <w:tab w:val="left" w:pos="6946"/>
        </w:tabs>
        <w:rPr>
          <w:rFonts w:ascii="Arial" w:hAnsi="Arial"/>
          <w:i/>
          <w:sz w:val="20"/>
        </w:rPr>
      </w:pPr>
    </w:p>
    <w:p w:rsidR="00432465" w:rsidRPr="002776B7" w:rsidRDefault="00432465" w:rsidP="00432465">
      <w:pPr>
        <w:pStyle w:val="Textoindependiente"/>
        <w:tabs>
          <w:tab w:val="left" w:pos="851"/>
          <w:tab w:val="left" w:pos="6946"/>
        </w:tabs>
        <w:rPr>
          <w:rFonts w:ascii="Arial" w:hAnsi="Arial"/>
          <w:b/>
          <w:i/>
          <w:sz w:val="20"/>
        </w:rPr>
      </w:pPr>
      <w:r w:rsidRPr="002776B7">
        <w:rPr>
          <w:rFonts w:ascii="Arial" w:hAnsi="Arial"/>
          <w:b/>
          <w:i/>
          <w:sz w:val="20"/>
        </w:rPr>
        <w:t xml:space="preserve">2000 </w:t>
      </w:r>
      <w:r w:rsidR="003C0E21" w:rsidRPr="002776B7">
        <w:rPr>
          <w:rFonts w:ascii="Arial" w:hAnsi="Arial"/>
          <w:b/>
          <w:i/>
          <w:sz w:val="20"/>
        </w:rPr>
        <w:t xml:space="preserve">MATERIALES Y SUMINISTROS </w:t>
      </w:r>
    </w:p>
    <w:p w:rsidR="00432465" w:rsidRDefault="00432465"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21</w:t>
      </w:r>
      <w:r w:rsidR="003C0E21">
        <w:rPr>
          <w:rFonts w:ascii="Arial" w:hAnsi="Arial"/>
          <w:i/>
          <w:sz w:val="20"/>
        </w:rPr>
        <w:t>8</w:t>
      </w:r>
      <w:r>
        <w:rPr>
          <w:rFonts w:ascii="Arial" w:hAnsi="Arial"/>
          <w:i/>
          <w:sz w:val="20"/>
        </w:rPr>
        <w:t xml:space="preserve">01 </w:t>
      </w:r>
      <w:r w:rsidR="003C0E21">
        <w:rPr>
          <w:rFonts w:ascii="Arial" w:hAnsi="Arial"/>
          <w:i/>
          <w:sz w:val="20"/>
        </w:rPr>
        <w:t>Placas, engomados, calcomanías y hologramas</w:t>
      </w:r>
      <w:r>
        <w:rPr>
          <w:rFonts w:ascii="Arial" w:hAnsi="Arial"/>
          <w:i/>
          <w:sz w:val="20"/>
        </w:rPr>
        <w:t xml:space="preserve">.- </w:t>
      </w:r>
      <w:r w:rsidR="003C0E21">
        <w:rPr>
          <w:rFonts w:ascii="Arial" w:hAnsi="Arial"/>
          <w:i/>
          <w:sz w:val="20"/>
        </w:rPr>
        <w:t>Se incrementan algunas partidas debido al remanente en la partida presupuestal y en bancos al 31 de diciembre de 2014.</w:t>
      </w:r>
    </w:p>
    <w:p w:rsidR="003C0E21" w:rsidRDefault="003C0E21"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 xml:space="preserve">24601 Material eléctrico y electrónico.- </w:t>
      </w:r>
      <w:r w:rsidR="003C0E21">
        <w:rPr>
          <w:rFonts w:ascii="Arial" w:hAnsi="Arial"/>
          <w:i/>
          <w:sz w:val="20"/>
        </w:rPr>
        <w:t>Se incrementan algunas partidas debido al remanente en la partida presupuestal y en bancos al 31 de diciembre de 2014</w:t>
      </w:r>
      <w:r>
        <w:rPr>
          <w:rFonts w:ascii="Arial" w:hAnsi="Arial"/>
          <w:i/>
          <w:sz w:val="20"/>
        </w:rPr>
        <w:t>.</w:t>
      </w:r>
    </w:p>
    <w:p w:rsidR="00432465" w:rsidRDefault="00432465"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 xml:space="preserve">24801 Materiales complementarios.- </w:t>
      </w:r>
      <w:r w:rsidR="003C0E21">
        <w:rPr>
          <w:rFonts w:ascii="Arial" w:hAnsi="Arial"/>
          <w:i/>
          <w:sz w:val="20"/>
        </w:rPr>
        <w:t>Se incrementan algunas partidas debido al remanente en la partida presupuestal y en bancos al 31 de diciembre de 2014</w:t>
      </w:r>
      <w:r>
        <w:rPr>
          <w:rFonts w:ascii="Arial" w:hAnsi="Arial"/>
          <w:i/>
          <w:sz w:val="20"/>
        </w:rPr>
        <w:t>.</w:t>
      </w:r>
    </w:p>
    <w:p w:rsidR="00432465" w:rsidRDefault="00432465"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 xml:space="preserve">26101 Combustibles.- </w:t>
      </w:r>
      <w:r w:rsidR="003C0E21">
        <w:rPr>
          <w:rFonts w:ascii="Arial" w:hAnsi="Arial"/>
          <w:i/>
          <w:sz w:val="20"/>
        </w:rPr>
        <w:t>Se incrementan algunas partidas debido al remanente en la partida presupuestal y en bancos al 31 de diciembre de 2014</w:t>
      </w:r>
      <w:r>
        <w:rPr>
          <w:rFonts w:ascii="Arial" w:hAnsi="Arial"/>
          <w:i/>
          <w:sz w:val="20"/>
        </w:rPr>
        <w:t xml:space="preserve">. </w:t>
      </w:r>
    </w:p>
    <w:p w:rsidR="00432465" w:rsidRDefault="00432465"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 xml:space="preserve">27101 </w:t>
      </w:r>
      <w:r w:rsidRPr="005E4493">
        <w:rPr>
          <w:rFonts w:ascii="Arial" w:hAnsi="Arial"/>
          <w:i/>
          <w:sz w:val="20"/>
        </w:rPr>
        <w:t>V</w:t>
      </w:r>
      <w:r>
        <w:rPr>
          <w:rFonts w:ascii="Arial" w:hAnsi="Arial"/>
          <w:i/>
          <w:sz w:val="20"/>
        </w:rPr>
        <w:t xml:space="preserve">estuarios y Uniforme.- </w:t>
      </w:r>
      <w:r w:rsidR="00427099">
        <w:rPr>
          <w:rFonts w:ascii="Arial" w:hAnsi="Arial"/>
          <w:i/>
          <w:sz w:val="20"/>
        </w:rPr>
        <w:t>Se incrementan algunas partidas debido al remanente en la partida presupuestal y en bancos al 31 de diciembre de 2014</w:t>
      </w:r>
      <w:r>
        <w:rPr>
          <w:rFonts w:ascii="Arial" w:hAnsi="Arial"/>
          <w:i/>
          <w:sz w:val="20"/>
        </w:rPr>
        <w:t>.</w:t>
      </w:r>
    </w:p>
    <w:p w:rsidR="00432465" w:rsidRDefault="00432465"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 xml:space="preserve">29101 Herramientas Menores.- </w:t>
      </w:r>
      <w:r w:rsidR="00427099">
        <w:rPr>
          <w:rFonts w:ascii="Arial" w:hAnsi="Arial"/>
          <w:i/>
          <w:sz w:val="20"/>
        </w:rPr>
        <w:t>Se incrementan algunas partidas debido al remanente en la partida presupuestal y en bancos al 31 de diciembre de 2014</w:t>
      </w:r>
      <w:r>
        <w:rPr>
          <w:rFonts w:ascii="Arial" w:hAnsi="Arial"/>
          <w:i/>
          <w:sz w:val="20"/>
        </w:rPr>
        <w:t>.</w:t>
      </w:r>
    </w:p>
    <w:p w:rsidR="00432465" w:rsidRDefault="00432465" w:rsidP="00432465">
      <w:pPr>
        <w:pStyle w:val="Textoindependiente"/>
        <w:tabs>
          <w:tab w:val="left" w:pos="851"/>
          <w:tab w:val="left" w:pos="6946"/>
        </w:tabs>
        <w:rPr>
          <w:rFonts w:ascii="Arial" w:hAnsi="Arial"/>
          <w:i/>
          <w:sz w:val="20"/>
        </w:rPr>
      </w:pPr>
    </w:p>
    <w:p w:rsidR="00432465" w:rsidRPr="005705B2" w:rsidRDefault="00432465" w:rsidP="00432465">
      <w:pPr>
        <w:pStyle w:val="Textoindependiente"/>
        <w:tabs>
          <w:tab w:val="left" w:pos="851"/>
          <w:tab w:val="left" w:pos="6946"/>
        </w:tabs>
        <w:rPr>
          <w:rFonts w:ascii="Arial" w:hAnsi="Arial"/>
          <w:i/>
          <w:sz w:val="20"/>
        </w:rPr>
      </w:pPr>
      <w:r w:rsidRPr="005705B2">
        <w:rPr>
          <w:rFonts w:ascii="Arial" w:hAnsi="Arial"/>
          <w:i/>
          <w:sz w:val="20"/>
        </w:rPr>
        <w:t>29</w:t>
      </w:r>
      <w:r w:rsidR="00427099">
        <w:rPr>
          <w:rFonts w:ascii="Arial" w:hAnsi="Arial"/>
          <w:i/>
          <w:sz w:val="20"/>
        </w:rPr>
        <w:t>8</w:t>
      </w:r>
      <w:r w:rsidRPr="005705B2">
        <w:rPr>
          <w:rFonts w:ascii="Arial" w:hAnsi="Arial"/>
          <w:i/>
          <w:sz w:val="20"/>
        </w:rPr>
        <w:t xml:space="preserve">01 Refacciones y Accesorios Menores de Equipo de </w:t>
      </w:r>
      <w:r w:rsidR="00427099">
        <w:rPr>
          <w:rFonts w:ascii="Arial" w:hAnsi="Arial"/>
          <w:i/>
          <w:sz w:val="20"/>
        </w:rPr>
        <w:t>Maquinaria</w:t>
      </w:r>
      <w:r w:rsidRPr="005705B2">
        <w:rPr>
          <w:rFonts w:ascii="Arial" w:hAnsi="Arial"/>
          <w:i/>
          <w:sz w:val="20"/>
        </w:rPr>
        <w:t xml:space="preserve">.- </w:t>
      </w:r>
      <w:r w:rsidR="00427099">
        <w:rPr>
          <w:rFonts w:ascii="Arial" w:hAnsi="Arial"/>
          <w:i/>
          <w:sz w:val="20"/>
        </w:rPr>
        <w:t>Se incrementan algunas partidas debido al remanente en la partida presupuestal y en bancos al 31 de diciembre de 2014</w:t>
      </w:r>
      <w:r w:rsidRPr="005705B2">
        <w:rPr>
          <w:rFonts w:ascii="Arial" w:hAnsi="Arial"/>
          <w:i/>
          <w:sz w:val="20"/>
        </w:rPr>
        <w:t>.</w:t>
      </w:r>
    </w:p>
    <w:p w:rsidR="00432465" w:rsidRDefault="00432465" w:rsidP="00432465">
      <w:pPr>
        <w:pStyle w:val="Textoindependiente"/>
        <w:tabs>
          <w:tab w:val="left" w:pos="851"/>
          <w:tab w:val="left" w:pos="6946"/>
        </w:tabs>
        <w:rPr>
          <w:rFonts w:ascii="Arial" w:hAnsi="Arial"/>
          <w:sz w:val="20"/>
        </w:rPr>
      </w:pPr>
      <w:r>
        <w:rPr>
          <w:rFonts w:ascii="Arial" w:hAnsi="Arial"/>
          <w:sz w:val="20"/>
        </w:rPr>
        <w:t xml:space="preserve"> </w:t>
      </w:r>
    </w:p>
    <w:p w:rsidR="00432465" w:rsidRPr="00A15E5C" w:rsidRDefault="00427099" w:rsidP="00432465">
      <w:pPr>
        <w:pStyle w:val="Textoindependiente"/>
        <w:tabs>
          <w:tab w:val="left" w:pos="851"/>
          <w:tab w:val="left" w:pos="6946"/>
        </w:tabs>
        <w:rPr>
          <w:rFonts w:ascii="Arial" w:hAnsi="Arial"/>
          <w:b/>
          <w:i/>
          <w:sz w:val="20"/>
        </w:rPr>
      </w:pPr>
      <w:r w:rsidRPr="00A15E5C">
        <w:rPr>
          <w:rFonts w:ascii="Arial" w:hAnsi="Arial"/>
          <w:b/>
          <w:i/>
          <w:sz w:val="20"/>
        </w:rPr>
        <w:t>3000 SERVICIOS GENERALES</w:t>
      </w:r>
    </w:p>
    <w:p w:rsidR="00432465" w:rsidRDefault="00432465"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 xml:space="preserve">31101 Energía Eléctrica.- </w:t>
      </w:r>
      <w:r w:rsidR="00427099">
        <w:rPr>
          <w:rFonts w:ascii="Arial" w:hAnsi="Arial"/>
          <w:i/>
          <w:sz w:val="20"/>
        </w:rPr>
        <w:t>Se incrementan algunas partidas debido al remanente en la partida presupuestal y en bancos al 31 de diciembre de 2014</w:t>
      </w:r>
      <w:r>
        <w:rPr>
          <w:rFonts w:ascii="Arial" w:hAnsi="Arial"/>
          <w:i/>
          <w:sz w:val="20"/>
        </w:rPr>
        <w:t xml:space="preserve">. </w:t>
      </w:r>
    </w:p>
    <w:p w:rsidR="00432465" w:rsidRDefault="00432465" w:rsidP="00432465">
      <w:pPr>
        <w:pStyle w:val="Textoindependiente"/>
        <w:tabs>
          <w:tab w:val="left" w:pos="851"/>
          <w:tab w:val="left" w:pos="6946"/>
        </w:tabs>
        <w:rPr>
          <w:rFonts w:ascii="Arial" w:hAnsi="Arial"/>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31401 Telefonía tradicional.-</w:t>
      </w:r>
      <w:r w:rsidRPr="00943552">
        <w:rPr>
          <w:rFonts w:ascii="Arial" w:hAnsi="Arial"/>
          <w:i/>
          <w:sz w:val="20"/>
        </w:rPr>
        <w:t xml:space="preserve"> </w:t>
      </w:r>
      <w:r w:rsidR="00427099">
        <w:rPr>
          <w:rFonts w:ascii="Arial" w:hAnsi="Arial"/>
          <w:i/>
          <w:sz w:val="20"/>
        </w:rPr>
        <w:t>Se incrementan algunas partidas debido al remanente en la partida presupuestal y en bancos al 31 de diciembre de 2014</w:t>
      </w:r>
      <w:r>
        <w:rPr>
          <w:rFonts w:ascii="Arial" w:hAnsi="Arial"/>
          <w:i/>
          <w:sz w:val="20"/>
        </w:rPr>
        <w:t>.</w:t>
      </w:r>
    </w:p>
    <w:p w:rsidR="00432465" w:rsidRDefault="00432465"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 xml:space="preserve">31801 Servicio Postal.- </w:t>
      </w:r>
      <w:r w:rsidR="00427099">
        <w:rPr>
          <w:rFonts w:ascii="Arial" w:hAnsi="Arial"/>
          <w:i/>
          <w:sz w:val="20"/>
        </w:rPr>
        <w:t>Se incrementan algunas partidas debido al remanente en la partida presupuestal y en bancos al 31 de diciembre de 2014</w:t>
      </w:r>
      <w:r>
        <w:rPr>
          <w:rFonts w:ascii="Arial" w:hAnsi="Arial"/>
          <w:i/>
          <w:sz w:val="20"/>
        </w:rPr>
        <w:t>.</w:t>
      </w:r>
    </w:p>
    <w:p w:rsidR="00432465" w:rsidRDefault="00432465"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 xml:space="preserve">32301 Arrendamiento de inmuebles maquinaria y equipo.- </w:t>
      </w:r>
      <w:r w:rsidR="00427099">
        <w:rPr>
          <w:rFonts w:ascii="Arial" w:hAnsi="Arial"/>
          <w:i/>
          <w:sz w:val="20"/>
        </w:rPr>
        <w:t>Se incrementan algunas partidas debido al remanente en la partida presupuestal y en bancos al 31 de diciembre de 2014</w:t>
      </w:r>
      <w:r>
        <w:rPr>
          <w:rFonts w:ascii="Arial" w:hAnsi="Arial"/>
          <w:i/>
          <w:sz w:val="20"/>
        </w:rPr>
        <w:t>.</w:t>
      </w:r>
    </w:p>
    <w:p w:rsidR="00432465" w:rsidRDefault="00432465"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 xml:space="preserve">33902 Servicios Integrales.- </w:t>
      </w:r>
      <w:r w:rsidR="00427099">
        <w:rPr>
          <w:rFonts w:ascii="Arial" w:hAnsi="Arial"/>
          <w:i/>
          <w:sz w:val="20"/>
        </w:rPr>
        <w:t>Se incrementan algunas partidas debido al remanente en la partida presupuestal y en bancos al 31 de diciembre de 2014</w:t>
      </w:r>
      <w:r>
        <w:rPr>
          <w:rFonts w:ascii="Arial" w:hAnsi="Arial"/>
          <w:i/>
          <w:sz w:val="20"/>
        </w:rPr>
        <w:t>.</w:t>
      </w:r>
    </w:p>
    <w:p w:rsidR="00432465" w:rsidRDefault="00432465"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 xml:space="preserve">34101 Servicios Financieros y bancarios.- </w:t>
      </w:r>
      <w:r w:rsidR="00427099">
        <w:rPr>
          <w:rFonts w:ascii="Arial" w:hAnsi="Arial"/>
          <w:i/>
          <w:sz w:val="20"/>
        </w:rPr>
        <w:t>Se incrementan algunas partidas debido al remanente en la partida presupuestal y en bancos al 31 de diciembre de 2014</w:t>
      </w:r>
      <w:r>
        <w:rPr>
          <w:rFonts w:ascii="Arial" w:hAnsi="Arial"/>
          <w:i/>
          <w:sz w:val="20"/>
        </w:rPr>
        <w:t>.</w:t>
      </w:r>
    </w:p>
    <w:p w:rsidR="00432465" w:rsidRDefault="00432465"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 xml:space="preserve">34401 </w:t>
      </w:r>
      <w:r w:rsidRPr="009E2E5D">
        <w:rPr>
          <w:rFonts w:ascii="Arial" w:hAnsi="Arial"/>
          <w:i/>
          <w:sz w:val="20"/>
        </w:rPr>
        <w:t>S</w:t>
      </w:r>
      <w:r>
        <w:rPr>
          <w:rFonts w:ascii="Arial" w:hAnsi="Arial"/>
          <w:i/>
          <w:sz w:val="20"/>
        </w:rPr>
        <w:t xml:space="preserve">eguros de Responsabilidad Patrimonial y Finanzas.- </w:t>
      </w:r>
      <w:r w:rsidR="00427099">
        <w:rPr>
          <w:rFonts w:ascii="Arial" w:hAnsi="Arial"/>
          <w:i/>
          <w:sz w:val="20"/>
        </w:rPr>
        <w:t>Se incrementan algunas partidas debido al remanente en la partida presupuestal y en bancos al 31 de diciembre de 2014.</w:t>
      </w:r>
    </w:p>
    <w:p w:rsidR="00427099" w:rsidRDefault="00427099" w:rsidP="00432465">
      <w:pPr>
        <w:pStyle w:val="Textoindependiente"/>
        <w:tabs>
          <w:tab w:val="left" w:pos="851"/>
          <w:tab w:val="left" w:pos="6946"/>
        </w:tabs>
        <w:rPr>
          <w:rFonts w:ascii="Arial" w:hAnsi="Arial"/>
          <w:i/>
          <w:sz w:val="20"/>
        </w:rPr>
      </w:pPr>
    </w:p>
    <w:p w:rsidR="00432465" w:rsidRPr="000340AC" w:rsidRDefault="00432465" w:rsidP="00432465">
      <w:pPr>
        <w:pStyle w:val="Textoindependiente"/>
        <w:tabs>
          <w:tab w:val="left" w:pos="851"/>
          <w:tab w:val="left" w:pos="6946"/>
        </w:tabs>
        <w:rPr>
          <w:rFonts w:ascii="Arial" w:hAnsi="Arial"/>
          <w:i/>
          <w:sz w:val="20"/>
        </w:rPr>
      </w:pPr>
      <w:r w:rsidRPr="000340AC">
        <w:rPr>
          <w:rFonts w:ascii="Arial" w:hAnsi="Arial"/>
          <w:i/>
          <w:sz w:val="20"/>
        </w:rPr>
        <w:t xml:space="preserve">35101 Mantenimiento y Conservación de inmuebles.- </w:t>
      </w:r>
      <w:r w:rsidR="00427099">
        <w:rPr>
          <w:rFonts w:ascii="Arial" w:hAnsi="Arial"/>
          <w:i/>
          <w:sz w:val="20"/>
        </w:rPr>
        <w:t>Se incrementan algunas partidas debido al remanente en la partida presupuestal y en bancos al 31 de diciembre de 2014</w:t>
      </w:r>
      <w:r w:rsidRPr="000340AC">
        <w:rPr>
          <w:rFonts w:ascii="Arial" w:hAnsi="Arial"/>
          <w:i/>
          <w:sz w:val="20"/>
        </w:rPr>
        <w:t>.</w:t>
      </w:r>
    </w:p>
    <w:p w:rsidR="00432465" w:rsidRDefault="00432465" w:rsidP="00432465">
      <w:pPr>
        <w:pStyle w:val="Textoindependiente"/>
        <w:tabs>
          <w:tab w:val="left" w:pos="851"/>
          <w:tab w:val="left" w:pos="6946"/>
        </w:tabs>
        <w:rPr>
          <w:rFonts w:ascii="Arial" w:hAnsi="Arial"/>
          <w:sz w:val="20"/>
        </w:rPr>
      </w:pPr>
    </w:p>
    <w:p w:rsidR="00432465" w:rsidRPr="002D1A83" w:rsidRDefault="00432465" w:rsidP="00432465">
      <w:pPr>
        <w:pStyle w:val="Textoindependiente"/>
        <w:tabs>
          <w:tab w:val="left" w:pos="851"/>
          <w:tab w:val="left" w:pos="6946"/>
        </w:tabs>
        <w:rPr>
          <w:rFonts w:ascii="Arial" w:hAnsi="Arial"/>
          <w:i/>
          <w:sz w:val="20"/>
        </w:rPr>
      </w:pPr>
      <w:r>
        <w:rPr>
          <w:rFonts w:ascii="Arial" w:hAnsi="Arial"/>
          <w:i/>
          <w:sz w:val="20"/>
        </w:rPr>
        <w:t xml:space="preserve">35801 Servicios de Limpieza y manejo de desechos.- </w:t>
      </w:r>
      <w:r w:rsidR="00427099">
        <w:rPr>
          <w:rFonts w:ascii="Arial" w:hAnsi="Arial"/>
          <w:i/>
          <w:sz w:val="20"/>
        </w:rPr>
        <w:t>Se incrementan algunas partidas debido al remanente en la partida presupuestal y en bancos al 31 de diciembre de 2014</w:t>
      </w:r>
      <w:r w:rsidRPr="002D1A83">
        <w:rPr>
          <w:rFonts w:ascii="Arial" w:hAnsi="Arial"/>
          <w:i/>
          <w:sz w:val="20"/>
        </w:rPr>
        <w:t>.</w:t>
      </w:r>
    </w:p>
    <w:p w:rsidR="00432465" w:rsidRDefault="00432465"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 xml:space="preserve">37101 Pasajes aéreos.- </w:t>
      </w:r>
      <w:r w:rsidR="00427099">
        <w:rPr>
          <w:rFonts w:ascii="Arial" w:hAnsi="Arial"/>
          <w:i/>
          <w:sz w:val="20"/>
        </w:rPr>
        <w:t>Se incrementan algunas partidas debido al remanente en la partida presupuestal y en bancos al 31 de diciembre de 2014</w:t>
      </w:r>
      <w:r>
        <w:rPr>
          <w:rFonts w:ascii="Arial" w:hAnsi="Arial"/>
          <w:i/>
          <w:sz w:val="20"/>
        </w:rPr>
        <w:t>.</w:t>
      </w:r>
    </w:p>
    <w:p w:rsidR="00432465" w:rsidRDefault="00432465" w:rsidP="00432465">
      <w:pPr>
        <w:pStyle w:val="Textoindependiente"/>
        <w:tabs>
          <w:tab w:val="left" w:pos="851"/>
          <w:tab w:val="left" w:pos="6946"/>
        </w:tabs>
        <w:rPr>
          <w:rFonts w:ascii="Arial" w:hAnsi="Arial"/>
          <w:i/>
          <w:sz w:val="20"/>
        </w:rPr>
      </w:pPr>
    </w:p>
    <w:p w:rsidR="00427099" w:rsidRDefault="00432465" w:rsidP="00432465">
      <w:pPr>
        <w:pStyle w:val="Textoindependiente"/>
        <w:tabs>
          <w:tab w:val="left" w:pos="851"/>
          <w:tab w:val="left" w:pos="6946"/>
        </w:tabs>
        <w:rPr>
          <w:rFonts w:ascii="Arial" w:hAnsi="Arial"/>
          <w:i/>
          <w:sz w:val="20"/>
        </w:rPr>
      </w:pPr>
      <w:r>
        <w:rPr>
          <w:rFonts w:ascii="Arial" w:hAnsi="Arial"/>
          <w:i/>
          <w:sz w:val="20"/>
        </w:rPr>
        <w:t xml:space="preserve">37201 Pasajes terrestres.- </w:t>
      </w:r>
      <w:r w:rsidR="00427099">
        <w:rPr>
          <w:rFonts w:ascii="Arial" w:hAnsi="Arial"/>
          <w:i/>
          <w:sz w:val="20"/>
        </w:rPr>
        <w:t>Se incrementan algunas partidas debido al remanente en la partida presupuestal y en bancos al 31 de diciembre de 2014.</w:t>
      </w:r>
    </w:p>
    <w:p w:rsidR="007F6D93" w:rsidRDefault="007F6D93"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lastRenderedPageBreak/>
        <w:t xml:space="preserve">37501 Viáticos en el País.- </w:t>
      </w:r>
      <w:r w:rsidR="00427099">
        <w:rPr>
          <w:rFonts w:ascii="Arial" w:hAnsi="Arial"/>
          <w:i/>
          <w:sz w:val="20"/>
        </w:rPr>
        <w:t>Se incrementan algunas partidas debido al remanente en la partida presupuestal y en bancos al 31 de diciembre de 2014</w:t>
      </w:r>
      <w:r>
        <w:rPr>
          <w:rFonts w:ascii="Arial" w:hAnsi="Arial"/>
          <w:i/>
          <w:sz w:val="20"/>
        </w:rPr>
        <w:t>.</w:t>
      </w:r>
    </w:p>
    <w:p w:rsidR="00432465" w:rsidRDefault="00432465" w:rsidP="00432465">
      <w:pPr>
        <w:pStyle w:val="Textoindependiente"/>
        <w:tabs>
          <w:tab w:val="left" w:pos="851"/>
          <w:tab w:val="left" w:pos="6946"/>
        </w:tabs>
        <w:rPr>
          <w:rFonts w:ascii="Arial" w:hAnsi="Arial"/>
          <w:i/>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 xml:space="preserve">37901 Cuotas.- </w:t>
      </w:r>
      <w:r w:rsidR="00427099">
        <w:rPr>
          <w:rFonts w:ascii="Arial" w:hAnsi="Arial"/>
          <w:i/>
          <w:sz w:val="20"/>
        </w:rPr>
        <w:t>Se incrementan algunas partidas debido al remanente en la partida presupuestal y en bancos al 31 de diciembre de 2014</w:t>
      </w:r>
      <w:r>
        <w:rPr>
          <w:rFonts w:ascii="Arial" w:hAnsi="Arial"/>
          <w:i/>
          <w:sz w:val="20"/>
        </w:rPr>
        <w:t>.</w:t>
      </w:r>
    </w:p>
    <w:p w:rsidR="00427099" w:rsidRDefault="00427099" w:rsidP="00432465">
      <w:pPr>
        <w:pStyle w:val="Textoindependiente"/>
        <w:tabs>
          <w:tab w:val="left" w:pos="851"/>
          <w:tab w:val="left" w:pos="6946"/>
        </w:tabs>
        <w:rPr>
          <w:rFonts w:ascii="Arial" w:hAnsi="Arial"/>
          <w:i/>
          <w:sz w:val="20"/>
        </w:rPr>
      </w:pPr>
    </w:p>
    <w:p w:rsidR="00427099" w:rsidRPr="00A15E5C" w:rsidRDefault="00427099" w:rsidP="00427099">
      <w:pPr>
        <w:pStyle w:val="Textoindependiente"/>
        <w:tabs>
          <w:tab w:val="left" w:pos="851"/>
          <w:tab w:val="left" w:pos="6946"/>
        </w:tabs>
        <w:rPr>
          <w:rFonts w:ascii="Arial" w:hAnsi="Arial"/>
          <w:b/>
          <w:i/>
          <w:sz w:val="20"/>
        </w:rPr>
      </w:pPr>
      <w:r>
        <w:rPr>
          <w:rFonts w:ascii="Arial" w:hAnsi="Arial"/>
          <w:b/>
          <w:i/>
          <w:sz w:val="20"/>
        </w:rPr>
        <w:t>50</w:t>
      </w:r>
      <w:r w:rsidRPr="00A15E5C">
        <w:rPr>
          <w:rFonts w:ascii="Arial" w:hAnsi="Arial"/>
          <w:b/>
          <w:i/>
          <w:sz w:val="20"/>
        </w:rPr>
        <w:t xml:space="preserve">00 </w:t>
      </w:r>
      <w:r>
        <w:rPr>
          <w:rFonts w:ascii="Arial" w:hAnsi="Arial"/>
          <w:b/>
          <w:i/>
          <w:sz w:val="20"/>
        </w:rPr>
        <w:t>BIENES MUEBLES, INMUEBLES E INTANGIBLES</w:t>
      </w:r>
    </w:p>
    <w:p w:rsidR="00432465" w:rsidRDefault="00432465" w:rsidP="00432465">
      <w:pPr>
        <w:pStyle w:val="Textoindependiente"/>
        <w:tabs>
          <w:tab w:val="left" w:pos="851"/>
          <w:tab w:val="left" w:pos="6946"/>
        </w:tabs>
        <w:rPr>
          <w:rFonts w:ascii="Arial" w:hAnsi="Arial"/>
          <w:sz w:val="20"/>
        </w:rPr>
      </w:pPr>
    </w:p>
    <w:p w:rsidR="00432465" w:rsidRDefault="00432465" w:rsidP="00432465">
      <w:pPr>
        <w:pStyle w:val="Textoindependiente"/>
        <w:tabs>
          <w:tab w:val="left" w:pos="851"/>
          <w:tab w:val="left" w:pos="6946"/>
        </w:tabs>
        <w:rPr>
          <w:rFonts w:ascii="Arial" w:hAnsi="Arial"/>
          <w:i/>
          <w:sz w:val="20"/>
        </w:rPr>
      </w:pPr>
      <w:r>
        <w:rPr>
          <w:rFonts w:ascii="Arial" w:hAnsi="Arial"/>
          <w:i/>
          <w:sz w:val="20"/>
        </w:rPr>
        <w:t>56501 Equipo de comunicación y telecomunicación.-</w:t>
      </w:r>
      <w:r w:rsidRPr="00B37854">
        <w:rPr>
          <w:rFonts w:ascii="Arial" w:hAnsi="Arial"/>
          <w:i/>
          <w:sz w:val="20"/>
        </w:rPr>
        <w:t xml:space="preserve"> </w:t>
      </w:r>
      <w:r w:rsidR="00427099">
        <w:rPr>
          <w:rFonts w:ascii="Arial" w:hAnsi="Arial"/>
          <w:i/>
          <w:sz w:val="20"/>
        </w:rPr>
        <w:t>Se incrementan algunas partidas debido al remanente en la partida presupuestal y en bancos al 31 de diciembre de 2014</w:t>
      </w:r>
      <w:r>
        <w:rPr>
          <w:rFonts w:ascii="Arial" w:hAnsi="Arial"/>
          <w:i/>
          <w:sz w:val="20"/>
        </w:rPr>
        <w:t>.</w:t>
      </w:r>
    </w:p>
    <w:p w:rsidR="00427099" w:rsidRDefault="00427099" w:rsidP="00432465">
      <w:pPr>
        <w:pStyle w:val="Textoindependiente"/>
        <w:tabs>
          <w:tab w:val="left" w:pos="851"/>
          <w:tab w:val="left" w:pos="6946"/>
        </w:tabs>
        <w:rPr>
          <w:rFonts w:ascii="Arial" w:hAnsi="Arial"/>
          <w:i/>
          <w:sz w:val="20"/>
        </w:rPr>
      </w:pPr>
    </w:p>
    <w:p w:rsidR="00427099" w:rsidRDefault="00427099" w:rsidP="00432465">
      <w:pPr>
        <w:pStyle w:val="Textoindependiente"/>
        <w:tabs>
          <w:tab w:val="left" w:pos="851"/>
          <w:tab w:val="left" w:pos="6946"/>
        </w:tabs>
        <w:rPr>
          <w:rFonts w:ascii="Arial" w:hAnsi="Arial"/>
          <w:i/>
          <w:sz w:val="20"/>
        </w:rPr>
      </w:pPr>
    </w:p>
    <w:sectPr w:rsidR="00427099" w:rsidSect="001053CE">
      <w:headerReference w:type="default" r:id="rId6"/>
      <w:footerReference w:type="default" r:id="rId7"/>
      <w:pgSz w:w="11906" w:h="16838"/>
      <w:pgMar w:top="51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8EC" w:rsidRDefault="00B718EC" w:rsidP="00AE0A10">
      <w:r>
        <w:separator/>
      </w:r>
    </w:p>
  </w:endnote>
  <w:endnote w:type="continuationSeparator" w:id="1">
    <w:p w:rsidR="00B718EC" w:rsidRDefault="00B718EC" w:rsidP="00AE0A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5532"/>
      <w:docPartObj>
        <w:docPartGallery w:val="Page Numbers (Bottom of Page)"/>
        <w:docPartUnique/>
      </w:docPartObj>
    </w:sdtPr>
    <w:sdtContent>
      <w:p w:rsidR="00427099" w:rsidRDefault="007C349A">
        <w:pPr>
          <w:pStyle w:val="Piedepgina"/>
          <w:jc w:val="right"/>
        </w:pPr>
        <w:fldSimple w:instr=" PAGE   \* MERGEFORMAT ">
          <w:r w:rsidR="00442B16">
            <w:rPr>
              <w:noProof/>
            </w:rPr>
            <w:t>3</w:t>
          </w:r>
        </w:fldSimple>
      </w:p>
    </w:sdtContent>
  </w:sdt>
  <w:p w:rsidR="00427099" w:rsidRDefault="004270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8EC" w:rsidRDefault="00B718EC" w:rsidP="00AE0A10">
      <w:r>
        <w:separator/>
      </w:r>
    </w:p>
  </w:footnote>
  <w:footnote w:type="continuationSeparator" w:id="1">
    <w:p w:rsidR="00B718EC" w:rsidRDefault="00B718EC" w:rsidP="00AE0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10" w:rsidRPr="00AE0A10" w:rsidRDefault="00AE0A10" w:rsidP="00AE0A10">
    <w:pPr>
      <w:pStyle w:val="Encabezado"/>
      <w:jc w:val="center"/>
      <w:rPr>
        <w:rFonts w:ascii="Arial" w:hAnsi="Arial" w:cs="Arial"/>
        <w:b/>
        <w:sz w:val="18"/>
        <w:szCs w:val="18"/>
      </w:rPr>
    </w:pPr>
    <w:r w:rsidRPr="00AE0A10">
      <w:rPr>
        <w:rFonts w:ascii="Arial" w:hAnsi="Arial" w:cs="Arial"/>
        <w:b/>
        <w:sz w:val="18"/>
        <w:szCs w:val="18"/>
      </w:rPr>
      <w:t>Sistema Estatal de Evaluación</w:t>
    </w:r>
  </w:p>
  <w:p w:rsidR="00AE0A10" w:rsidRDefault="009C20E9" w:rsidP="00AE0A10">
    <w:pPr>
      <w:pStyle w:val="Encabezado"/>
      <w:jc w:val="center"/>
      <w:rPr>
        <w:rFonts w:ascii="Arial" w:hAnsi="Arial" w:cs="Arial"/>
        <w:b/>
        <w:bCs/>
        <w:sz w:val="16"/>
        <w:szCs w:val="16"/>
        <w:lang w:val="es-MX"/>
      </w:rPr>
    </w:pPr>
    <w:r w:rsidRPr="009C20E9">
      <w:rPr>
        <w:rFonts w:ascii="Arial" w:hAnsi="Arial" w:cs="Arial"/>
        <w:b/>
        <w:bCs/>
        <w:sz w:val="16"/>
        <w:szCs w:val="16"/>
        <w:lang w:val="es-MX"/>
      </w:rPr>
      <w:t>FICHA TÉCNICA PARA SEGUIMIENTO Y EVALUACIÓN DE INDICADORES DE PROYECTOS Y PROCESOS</w:t>
    </w:r>
  </w:p>
  <w:p w:rsidR="00476282" w:rsidRPr="009C20E9" w:rsidRDefault="00476282" w:rsidP="00AE0A10">
    <w:pPr>
      <w:pStyle w:val="Encabezado"/>
      <w:jc w:val="center"/>
      <w:rPr>
        <w:rFonts w:ascii="Arial" w:hAnsi="Arial" w:cs="Arial"/>
        <w:b/>
        <w:sz w:val="16"/>
        <w:szCs w:val="16"/>
      </w:rPr>
    </w:pPr>
    <w:r>
      <w:rPr>
        <w:rFonts w:ascii="Arial" w:hAnsi="Arial" w:cs="Arial"/>
        <w:b/>
        <w:bCs/>
        <w:sz w:val="16"/>
        <w:szCs w:val="16"/>
        <w:lang w:val="es-MX"/>
      </w:rPr>
      <w:t>TELEFONIA RURAL DE SONORA</w:t>
    </w:r>
  </w:p>
  <w:p w:rsidR="00AE0A10" w:rsidRPr="00AE0A10" w:rsidRDefault="0064648A" w:rsidP="00AE0A10">
    <w:pPr>
      <w:pStyle w:val="Encabezado"/>
      <w:jc w:val="right"/>
      <w:rPr>
        <w:rFonts w:ascii="Arial" w:hAnsi="Arial" w:cs="Arial"/>
        <w:b/>
        <w:sz w:val="18"/>
        <w:szCs w:val="18"/>
      </w:rPr>
    </w:pPr>
    <w:r>
      <w:rPr>
        <w:rFonts w:ascii="Arial" w:hAnsi="Arial" w:cs="Arial"/>
        <w:b/>
        <w:sz w:val="18"/>
        <w:szCs w:val="18"/>
      </w:rPr>
      <w:t>TRIMESTRE: PRIMERO DE 2015</w:t>
    </w:r>
  </w:p>
  <w:p w:rsidR="00AE0A10" w:rsidRPr="00AE0A10" w:rsidRDefault="00AE0A10" w:rsidP="00AE0A10">
    <w:pPr>
      <w:pStyle w:val="Encabezado"/>
      <w:jc w:val="center"/>
      <w:rPr>
        <w:rFonts w:ascii="Arial" w:hAnsi="Arial" w:cs="Arial"/>
        <w:b/>
        <w:sz w:val="16"/>
        <w:szCs w:val="16"/>
      </w:rPr>
    </w:pPr>
    <w:r w:rsidRPr="00AE0A10">
      <w:rPr>
        <w:rFonts w:ascii="Arial" w:hAnsi="Arial" w:cs="Arial"/>
        <w:b/>
        <w:sz w:val="16"/>
        <w:szCs w:val="16"/>
      </w:rPr>
      <w:t xml:space="preserve">Al 31 de </w:t>
    </w:r>
    <w:r w:rsidR="0064648A">
      <w:rPr>
        <w:rFonts w:ascii="Arial" w:hAnsi="Arial" w:cs="Arial"/>
        <w:b/>
        <w:sz w:val="16"/>
        <w:szCs w:val="16"/>
      </w:rPr>
      <w:t>Marzo</w:t>
    </w:r>
    <w:r w:rsidR="00476282">
      <w:rPr>
        <w:rFonts w:ascii="Arial" w:hAnsi="Arial" w:cs="Arial"/>
        <w:b/>
        <w:sz w:val="16"/>
        <w:szCs w:val="16"/>
      </w:rPr>
      <w:t xml:space="preserve"> de 2015.</w:t>
    </w:r>
  </w:p>
  <w:p w:rsidR="00AE0A10" w:rsidRPr="00AE0A10" w:rsidRDefault="007C349A" w:rsidP="00AE0A10">
    <w:pPr>
      <w:pStyle w:val="Encabezado"/>
      <w:jc w:val="center"/>
      <w:rPr>
        <w:rFonts w:ascii="Arial" w:hAnsi="Arial" w:cs="Arial"/>
        <w:sz w:val="16"/>
        <w:szCs w:val="16"/>
      </w:rPr>
    </w:pPr>
    <w:r w:rsidRPr="007C349A">
      <w:rPr>
        <w:rFonts w:ascii="Arial" w:hAnsi="Arial" w:cs="Arial"/>
        <w:noProof/>
        <w:sz w:val="16"/>
        <w:szCs w:val="16"/>
        <w:lang w:eastAsia="es-ES"/>
      </w:rPr>
      <w:pict>
        <v:shapetype id="_x0000_t32" coordsize="21600,21600" o:spt="32" o:oned="t" path="m,l21600,21600e" filled="f">
          <v:path arrowok="t" fillok="f" o:connecttype="none"/>
          <o:lock v:ext="edit" shapetype="t"/>
        </v:shapetype>
        <v:shape id="_x0000_s2049" type="#_x0000_t32" style="position:absolute;left:0;text-align:left;margin-left:-11.15pt;margin-top:10.05pt;width:545.9pt;height:0;z-index:251658240" o:connectortype="straight"/>
      </w:pict>
    </w:r>
    <w:r w:rsidR="00AE0A10" w:rsidRPr="00AE0A10">
      <w:rPr>
        <w:rFonts w:ascii="Arial" w:hAnsi="Arial" w:cs="Arial"/>
        <w:sz w:val="16"/>
        <w:szCs w:val="16"/>
      </w:rPr>
      <w:t>(PESOS)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drawingGridHorizontalSpacing w:val="110"/>
  <w:displayHorizontalDrawingGridEvery w:val="2"/>
  <w:characterSpacingControl w:val="doNotCompress"/>
  <w:hdrShapeDefaults>
    <o:shapedefaults v:ext="edit" spidmax="23554"/>
    <o:shapelayout v:ext="edit">
      <o:idmap v:ext="edit" data="2"/>
      <o:rules v:ext="edit">
        <o:r id="V:Rule2" type="connector" idref="#_x0000_s2049"/>
      </o:rules>
    </o:shapelayout>
  </w:hdrShapeDefaults>
  <w:footnotePr>
    <w:footnote w:id="0"/>
    <w:footnote w:id="1"/>
  </w:footnotePr>
  <w:endnotePr>
    <w:endnote w:id="0"/>
    <w:endnote w:id="1"/>
  </w:endnotePr>
  <w:compat/>
  <w:rsids>
    <w:rsidRoot w:val="004F3A86"/>
    <w:rsid w:val="00055D71"/>
    <w:rsid w:val="000B2E38"/>
    <w:rsid w:val="001053CE"/>
    <w:rsid w:val="00106BD8"/>
    <w:rsid w:val="001B0F19"/>
    <w:rsid w:val="00273BBA"/>
    <w:rsid w:val="00331C1E"/>
    <w:rsid w:val="00373674"/>
    <w:rsid w:val="00386F0C"/>
    <w:rsid w:val="00393E9C"/>
    <w:rsid w:val="003C0E21"/>
    <w:rsid w:val="003D4472"/>
    <w:rsid w:val="00416BEE"/>
    <w:rsid w:val="00427099"/>
    <w:rsid w:val="00432465"/>
    <w:rsid w:val="00442B16"/>
    <w:rsid w:val="00476282"/>
    <w:rsid w:val="004D79D7"/>
    <w:rsid w:val="004F3A86"/>
    <w:rsid w:val="005D1DE1"/>
    <w:rsid w:val="0064648A"/>
    <w:rsid w:val="006E64DC"/>
    <w:rsid w:val="006E78BD"/>
    <w:rsid w:val="007C349A"/>
    <w:rsid w:val="007F6D93"/>
    <w:rsid w:val="008009E4"/>
    <w:rsid w:val="00825B48"/>
    <w:rsid w:val="008A21F2"/>
    <w:rsid w:val="008F2652"/>
    <w:rsid w:val="009C20E9"/>
    <w:rsid w:val="00AE0A10"/>
    <w:rsid w:val="00AE5873"/>
    <w:rsid w:val="00B5062D"/>
    <w:rsid w:val="00B708DD"/>
    <w:rsid w:val="00B718EC"/>
    <w:rsid w:val="00B966F0"/>
    <w:rsid w:val="00BF1C4C"/>
    <w:rsid w:val="00C90A6F"/>
    <w:rsid w:val="00CE4BC7"/>
    <w:rsid w:val="00D11913"/>
    <w:rsid w:val="00D61053"/>
    <w:rsid w:val="00D81085"/>
    <w:rsid w:val="00E1176F"/>
    <w:rsid w:val="00F10E55"/>
    <w:rsid w:val="00F9563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6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A1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0A10"/>
  </w:style>
  <w:style w:type="paragraph" w:styleId="Piedepgina">
    <w:name w:val="footer"/>
    <w:basedOn w:val="Normal"/>
    <w:link w:val="PiedepginaCar"/>
    <w:uiPriority w:val="99"/>
    <w:unhideWhenUsed/>
    <w:rsid w:val="00AE0A1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0A10"/>
  </w:style>
  <w:style w:type="paragraph" w:styleId="Textodeglobo">
    <w:name w:val="Balloon Text"/>
    <w:basedOn w:val="Normal"/>
    <w:link w:val="TextodegloboCar"/>
    <w:uiPriority w:val="99"/>
    <w:semiHidden/>
    <w:unhideWhenUsed/>
    <w:rsid w:val="00AE0A10"/>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A10"/>
    <w:rPr>
      <w:rFonts w:ascii="Tahoma" w:hAnsi="Tahoma" w:cs="Tahoma"/>
      <w:sz w:val="16"/>
      <w:szCs w:val="16"/>
    </w:rPr>
  </w:style>
  <w:style w:type="paragraph" w:styleId="Sinespaciado">
    <w:name w:val="No Spacing"/>
    <w:uiPriority w:val="1"/>
    <w:qFormat/>
    <w:rsid w:val="001053CE"/>
    <w:pPr>
      <w:spacing w:after="0" w:line="240" w:lineRule="auto"/>
    </w:pPr>
  </w:style>
  <w:style w:type="paragraph" w:styleId="Textoindependiente">
    <w:name w:val="Body Text"/>
    <w:basedOn w:val="Normal"/>
    <w:link w:val="TextoindependienteCar"/>
    <w:rsid w:val="00432465"/>
    <w:pPr>
      <w:jc w:val="both"/>
    </w:pPr>
    <w:rPr>
      <w:rFonts w:ascii="Tahoma" w:hAnsi="Tahoma"/>
      <w:sz w:val="24"/>
      <w:lang w:val="es-MX"/>
    </w:rPr>
  </w:style>
  <w:style w:type="character" w:customStyle="1" w:styleId="TextoindependienteCar">
    <w:name w:val="Texto independiente Car"/>
    <w:basedOn w:val="Fuentedeprrafopredeter"/>
    <w:link w:val="Textoindependiente"/>
    <w:rsid w:val="00432465"/>
    <w:rPr>
      <w:rFonts w:ascii="Tahoma" w:eastAsia="Times New Roman" w:hAnsi="Tahoma"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divs>
    <w:div w:id="11103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1026</Words>
  <Characters>5648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Refugio Carmelo A</cp:lastModifiedBy>
  <cp:revision>5</cp:revision>
  <dcterms:created xsi:type="dcterms:W3CDTF">2015-04-30T19:32:00Z</dcterms:created>
  <dcterms:modified xsi:type="dcterms:W3CDTF">2016-06-01T20:09:00Z</dcterms:modified>
</cp:coreProperties>
</file>