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EA" w:rsidRPr="00842F8A" w:rsidRDefault="001D5917" w:rsidP="00FA60EA">
      <w:pPr>
        <w:tabs>
          <w:tab w:val="left" w:pos="540"/>
        </w:tabs>
        <w:jc w:val="center"/>
        <w:rPr>
          <w:rFonts w:ascii="Century Gothic" w:hAnsi="Century Gothic" w:cs="Tahoma"/>
          <w:b/>
          <w:sz w:val="28"/>
          <w:szCs w:val="28"/>
        </w:rPr>
      </w:pPr>
      <w:r w:rsidRPr="00842F8A">
        <w:rPr>
          <w:rFonts w:ascii="Century Gothic" w:hAnsi="Century Gothic" w:cs="Tahoma"/>
          <w:b/>
          <w:sz w:val="28"/>
          <w:szCs w:val="28"/>
        </w:rPr>
        <w:t xml:space="preserve">ACTA DE LA </w:t>
      </w:r>
      <w:r w:rsidR="00182A5F" w:rsidRPr="00842F8A">
        <w:rPr>
          <w:rFonts w:ascii="Century Gothic" w:hAnsi="Century Gothic" w:cs="Tahoma"/>
          <w:b/>
          <w:sz w:val="28"/>
          <w:szCs w:val="28"/>
        </w:rPr>
        <w:t xml:space="preserve">CUARTA </w:t>
      </w:r>
      <w:r w:rsidR="00FA60EA" w:rsidRPr="00842F8A">
        <w:rPr>
          <w:rFonts w:ascii="Century Gothic" w:hAnsi="Century Gothic" w:cs="Tahoma"/>
          <w:b/>
          <w:sz w:val="28"/>
          <w:szCs w:val="28"/>
        </w:rPr>
        <w:t>SESIÓN</w:t>
      </w:r>
      <w:r w:rsidR="00182A5F" w:rsidRPr="00842F8A">
        <w:rPr>
          <w:rFonts w:ascii="Century Gothic" w:hAnsi="Century Gothic" w:cs="Tahoma"/>
          <w:b/>
          <w:sz w:val="28"/>
          <w:szCs w:val="28"/>
        </w:rPr>
        <w:t xml:space="preserve"> (PRIMERA EXTRAORDINARIA) 2011 </w:t>
      </w:r>
      <w:r w:rsidR="00FA60EA" w:rsidRPr="00842F8A">
        <w:rPr>
          <w:rFonts w:ascii="Century Gothic" w:hAnsi="Century Gothic" w:cs="Tahoma"/>
          <w:b/>
          <w:sz w:val="28"/>
          <w:szCs w:val="28"/>
        </w:rPr>
        <w:t>DE LA JUNTA DIRECTIVA DEL INSTITUTO SONORENSE DE LA JUVENTUD</w:t>
      </w:r>
    </w:p>
    <w:p w:rsidR="00FA60EA" w:rsidRPr="00842F8A" w:rsidRDefault="00FA60EA" w:rsidP="00FA60EA">
      <w:pPr>
        <w:tabs>
          <w:tab w:val="left" w:pos="540"/>
        </w:tabs>
        <w:jc w:val="both"/>
        <w:rPr>
          <w:rFonts w:ascii="Century Gothic" w:hAnsi="Century Gothic" w:cs="Tahoma"/>
          <w:sz w:val="22"/>
          <w:szCs w:val="22"/>
        </w:rPr>
      </w:pPr>
    </w:p>
    <w:p w:rsidR="00FA60EA" w:rsidRPr="00842F8A" w:rsidRDefault="00FA60EA" w:rsidP="00FA60EA">
      <w:pPr>
        <w:tabs>
          <w:tab w:val="left" w:pos="540"/>
        </w:tabs>
        <w:jc w:val="both"/>
        <w:rPr>
          <w:rFonts w:ascii="Century Gothic" w:hAnsi="Century Gothic" w:cs="Tahoma"/>
        </w:rPr>
      </w:pPr>
      <w:r w:rsidRPr="00842F8A">
        <w:rPr>
          <w:rFonts w:ascii="Century Gothic" w:hAnsi="Century Gothic" w:cs="Tahoma"/>
        </w:rPr>
        <w:t xml:space="preserve">Siendo las </w:t>
      </w:r>
      <w:r w:rsidR="003106C5" w:rsidRPr="00842F8A">
        <w:rPr>
          <w:rFonts w:ascii="Century Gothic" w:hAnsi="Century Gothic" w:cs="Tahoma"/>
        </w:rPr>
        <w:t>doce</w:t>
      </w:r>
      <w:r w:rsidR="00A42A27" w:rsidRPr="00842F8A">
        <w:rPr>
          <w:rFonts w:ascii="Century Gothic" w:hAnsi="Century Gothic" w:cs="Tahoma"/>
        </w:rPr>
        <w:t xml:space="preserve"> </w:t>
      </w:r>
      <w:r w:rsidRPr="00842F8A">
        <w:rPr>
          <w:rFonts w:ascii="Century Gothic" w:hAnsi="Century Gothic" w:cs="Tahoma"/>
        </w:rPr>
        <w:t xml:space="preserve">horas del día </w:t>
      </w:r>
      <w:r w:rsidR="00A42A27" w:rsidRPr="00842F8A">
        <w:rPr>
          <w:rFonts w:ascii="Century Gothic" w:hAnsi="Century Gothic" w:cs="Tahoma"/>
        </w:rPr>
        <w:t xml:space="preserve">miércoles 7 </w:t>
      </w:r>
      <w:r w:rsidRPr="00842F8A">
        <w:rPr>
          <w:rFonts w:ascii="Century Gothic" w:hAnsi="Century Gothic" w:cs="Tahoma"/>
        </w:rPr>
        <w:t xml:space="preserve">de </w:t>
      </w:r>
      <w:r w:rsidR="00A42A27" w:rsidRPr="00842F8A">
        <w:rPr>
          <w:rFonts w:ascii="Century Gothic" w:hAnsi="Century Gothic" w:cs="Tahoma"/>
        </w:rPr>
        <w:t xml:space="preserve">diciembre </w:t>
      </w:r>
      <w:r w:rsidRPr="00842F8A">
        <w:rPr>
          <w:rFonts w:ascii="Century Gothic" w:hAnsi="Century Gothic" w:cs="Tahoma"/>
        </w:rPr>
        <w:t xml:space="preserve">de 2011, se reunieron en el domicilio del Instituto Sonorense de la Juventud en </w:t>
      </w:r>
      <w:proofErr w:type="spellStart"/>
      <w:r w:rsidRPr="00842F8A">
        <w:rPr>
          <w:rFonts w:ascii="Century Gothic" w:hAnsi="Century Gothic" w:cs="Tahoma"/>
        </w:rPr>
        <w:t>Comonfort</w:t>
      </w:r>
      <w:proofErr w:type="spellEnd"/>
      <w:r w:rsidRPr="00842F8A">
        <w:rPr>
          <w:rFonts w:ascii="Century Gothic" w:hAnsi="Century Gothic" w:cs="Tahoma"/>
        </w:rPr>
        <w:t xml:space="preserve"> No. 52, esquina con Z. Cubillas, los miembros de la Junta Directiva de dicho Instituto, cuyos nombres y representaciones constan en la lista de asistencia adjunta en la presente acta, con el objeto de celebrar la </w:t>
      </w:r>
      <w:r w:rsidR="00A42A27" w:rsidRPr="00842F8A">
        <w:rPr>
          <w:rFonts w:ascii="Century Gothic" w:hAnsi="Century Gothic" w:cs="Tahoma"/>
        </w:rPr>
        <w:t>CUARTA</w:t>
      </w:r>
      <w:r w:rsidR="00823587" w:rsidRPr="00842F8A">
        <w:rPr>
          <w:rFonts w:ascii="Century Gothic" w:hAnsi="Century Gothic" w:cs="Tahoma"/>
        </w:rPr>
        <w:t xml:space="preserve"> </w:t>
      </w:r>
      <w:r w:rsidRPr="00842F8A">
        <w:rPr>
          <w:rFonts w:ascii="Century Gothic" w:hAnsi="Century Gothic" w:cs="Tahoma"/>
        </w:rPr>
        <w:t>SESIÓN</w:t>
      </w:r>
      <w:r w:rsidR="00A42A27" w:rsidRPr="00842F8A">
        <w:rPr>
          <w:rFonts w:ascii="Century Gothic" w:hAnsi="Century Gothic" w:cs="Tahoma"/>
        </w:rPr>
        <w:t xml:space="preserve"> (PRIMERA EXTRAORDINARIA) </w:t>
      </w:r>
      <w:r w:rsidRPr="00842F8A">
        <w:rPr>
          <w:rFonts w:ascii="Century Gothic" w:hAnsi="Century Gothic" w:cs="Tahoma"/>
        </w:rPr>
        <w:t>de la Junta Directiva del Instituto Sonorense de la Juventud a la que fueron convocados en los términos del artículo XII (decimosegundo) del Decreto que Crea el Instituto Sonorense de la Juventud.</w:t>
      </w:r>
    </w:p>
    <w:p w:rsidR="00FA60EA" w:rsidRPr="00842F8A" w:rsidRDefault="00FA60EA" w:rsidP="00FA60EA">
      <w:pPr>
        <w:tabs>
          <w:tab w:val="left" w:pos="540"/>
        </w:tabs>
        <w:jc w:val="both"/>
        <w:rPr>
          <w:rFonts w:ascii="Century Gothic" w:hAnsi="Century Gothic" w:cs="Tahoma"/>
        </w:rPr>
      </w:pPr>
    </w:p>
    <w:p w:rsidR="00FA60EA" w:rsidRPr="00842F8A" w:rsidRDefault="00FA60EA" w:rsidP="00FA60EA">
      <w:pPr>
        <w:tabs>
          <w:tab w:val="left" w:pos="540"/>
        </w:tabs>
        <w:jc w:val="both"/>
        <w:rPr>
          <w:rFonts w:ascii="Century Gothic" w:hAnsi="Century Gothic" w:cs="Tahoma"/>
        </w:rPr>
      </w:pPr>
      <w:r w:rsidRPr="00842F8A">
        <w:rPr>
          <w:rFonts w:ascii="Century Gothic" w:hAnsi="Century Gothic" w:cs="Tahoma"/>
        </w:rPr>
        <w:t xml:space="preserve">Actuó como </w:t>
      </w:r>
      <w:r w:rsidR="00005D38" w:rsidRPr="00842F8A">
        <w:rPr>
          <w:rFonts w:ascii="Century Gothic" w:hAnsi="Century Gothic" w:cs="Tahoma"/>
        </w:rPr>
        <w:t>Vicepresidente</w:t>
      </w:r>
      <w:r w:rsidRPr="00842F8A">
        <w:rPr>
          <w:rFonts w:ascii="Century Gothic" w:hAnsi="Century Gothic" w:cs="Tahoma"/>
        </w:rPr>
        <w:t xml:space="preserve"> Suplente, </w:t>
      </w:r>
      <w:r w:rsidR="00A976CE" w:rsidRPr="00842F8A">
        <w:rPr>
          <w:rFonts w:ascii="Century Gothic" w:hAnsi="Century Gothic" w:cs="Tahoma"/>
        </w:rPr>
        <w:t xml:space="preserve">el </w:t>
      </w:r>
      <w:r w:rsidR="00A42A27" w:rsidRPr="00842F8A">
        <w:rPr>
          <w:rFonts w:ascii="Century Gothic" w:hAnsi="Century Gothic" w:cs="Tahoma"/>
        </w:rPr>
        <w:t>M.C. ROGELIO NORIEGA VARGAS</w:t>
      </w:r>
      <w:r w:rsidRPr="00842F8A">
        <w:rPr>
          <w:rFonts w:ascii="Century Gothic" w:hAnsi="Century Gothic" w:cs="Tahoma"/>
        </w:rPr>
        <w:t xml:space="preserve">, quien suplió al </w:t>
      </w:r>
      <w:r w:rsidR="00EF1428" w:rsidRPr="00842F8A">
        <w:rPr>
          <w:rFonts w:ascii="Century Gothic" w:hAnsi="Century Gothic" w:cs="Tahoma"/>
        </w:rPr>
        <w:t>Secretario de Educación y Cultura</w:t>
      </w:r>
      <w:r w:rsidRPr="00842F8A">
        <w:rPr>
          <w:rFonts w:ascii="Century Gothic" w:hAnsi="Century Gothic" w:cs="Tahoma"/>
        </w:rPr>
        <w:t>,</w:t>
      </w:r>
      <w:r w:rsidR="00EF1428" w:rsidRPr="00842F8A">
        <w:rPr>
          <w:rFonts w:ascii="Century Gothic" w:hAnsi="Century Gothic" w:cs="Tahoma"/>
        </w:rPr>
        <w:t xml:space="preserve"> Mtro. Jorge Luis Ibarra </w:t>
      </w:r>
      <w:r w:rsidRPr="00842F8A">
        <w:rPr>
          <w:rFonts w:ascii="Century Gothic" w:hAnsi="Century Gothic" w:cs="Tahoma"/>
        </w:rPr>
        <w:t xml:space="preserve"> </w:t>
      </w:r>
      <w:proofErr w:type="spellStart"/>
      <w:r w:rsidR="00EF1428" w:rsidRPr="00842F8A">
        <w:rPr>
          <w:rFonts w:ascii="Century Gothic" w:hAnsi="Century Gothic" w:cs="Tahoma"/>
        </w:rPr>
        <w:t>Mendívil</w:t>
      </w:r>
      <w:proofErr w:type="spellEnd"/>
      <w:r w:rsidRPr="00842F8A">
        <w:rPr>
          <w:rFonts w:ascii="Century Gothic" w:hAnsi="Century Gothic" w:cs="Tahoma"/>
        </w:rPr>
        <w:t xml:space="preserve">,  </w:t>
      </w:r>
      <w:r w:rsidR="00C11653" w:rsidRPr="00842F8A">
        <w:rPr>
          <w:rFonts w:ascii="Century Gothic" w:hAnsi="Century Gothic" w:cs="Tahoma"/>
        </w:rPr>
        <w:t>Vicepresidente</w:t>
      </w:r>
      <w:r w:rsidRPr="00842F8A">
        <w:rPr>
          <w:rFonts w:ascii="Century Gothic" w:hAnsi="Century Gothic" w:cs="Tahoma"/>
        </w:rPr>
        <w:t xml:space="preserve"> de la Junta Directiva, en los términos del artículo 11 del Decreto que crea el Instituto Sonorense de la Juventud.</w:t>
      </w:r>
    </w:p>
    <w:p w:rsidR="001B4E1A" w:rsidRPr="00842F8A" w:rsidRDefault="001B4E1A" w:rsidP="001B4E1A">
      <w:pPr>
        <w:tabs>
          <w:tab w:val="left" w:pos="993"/>
        </w:tabs>
        <w:jc w:val="both"/>
        <w:rPr>
          <w:rFonts w:ascii="Century Gothic" w:hAnsi="Century Gothic"/>
          <w:b/>
        </w:rPr>
      </w:pPr>
    </w:p>
    <w:p w:rsidR="00FA60EA" w:rsidRPr="00842F8A" w:rsidRDefault="00FA60EA" w:rsidP="00FA60EA">
      <w:pPr>
        <w:pStyle w:val="Textoindependiente"/>
        <w:tabs>
          <w:tab w:val="left" w:pos="540"/>
        </w:tabs>
        <w:rPr>
          <w:rFonts w:ascii="Century Gothic" w:hAnsi="Century Gothic" w:cs="Tahoma"/>
          <w:sz w:val="20"/>
        </w:rPr>
      </w:pPr>
      <w:r w:rsidRPr="00842F8A">
        <w:rPr>
          <w:rFonts w:ascii="Century Gothic" w:hAnsi="Century Gothic" w:cs="Tahoma"/>
          <w:sz w:val="20"/>
        </w:rPr>
        <w:t>Atento a lo anterior y toda</w:t>
      </w:r>
      <w:r w:rsidR="004A5BAB" w:rsidRPr="00842F8A">
        <w:rPr>
          <w:rFonts w:ascii="Century Gothic" w:hAnsi="Century Gothic" w:cs="Tahoma"/>
          <w:sz w:val="20"/>
        </w:rPr>
        <w:t xml:space="preserve"> vez que se encuentra presentes </w:t>
      </w:r>
      <w:r w:rsidR="008670CA" w:rsidRPr="00842F8A">
        <w:rPr>
          <w:rFonts w:ascii="Century Gothic" w:hAnsi="Century Gothic" w:cs="Tahoma"/>
          <w:sz w:val="20"/>
        </w:rPr>
        <w:t>10</w:t>
      </w:r>
      <w:r w:rsidR="005F75DE" w:rsidRPr="00842F8A">
        <w:rPr>
          <w:rFonts w:ascii="Century Gothic" w:hAnsi="Century Gothic" w:cs="Tahoma"/>
          <w:sz w:val="20"/>
        </w:rPr>
        <w:t xml:space="preserve"> (</w:t>
      </w:r>
      <w:r w:rsidR="008670CA" w:rsidRPr="00842F8A">
        <w:rPr>
          <w:rFonts w:ascii="Century Gothic" w:hAnsi="Century Gothic" w:cs="Tahoma"/>
          <w:sz w:val="20"/>
        </w:rPr>
        <w:t>diez</w:t>
      </w:r>
      <w:r w:rsidR="005F75DE" w:rsidRPr="00842F8A">
        <w:rPr>
          <w:rFonts w:ascii="Century Gothic" w:hAnsi="Century Gothic" w:cs="Tahoma"/>
          <w:sz w:val="20"/>
        </w:rPr>
        <w:t>)</w:t>
      </w:r>
      <w:r w:rsidR="004A5BAB" w:rsidRPr="00842F8A">
        <w:rPr>
          <w:rFonts w:ascii="Century Gothic" w:hAnsi="Century Gothic" w:cs="Tahoma"/>
          <w:sz w:val="20"/>
        </w:rPr>
        <w:t xml:space="preserve"> representantes </w:t>
      </w:r>
      <w:r w:rsidRPr="00842F8A">
        <w:rPr>
          <w:rFonts w:ascii="Century Gothic" w:hAnsi="Century Gothic" w:cs="Tahoma"/>
          <w:sz w:val="20"/>
        </w:rPr>
        <w:t>de la Junta Directiva, conforme a la lista que antecede, el Lic. JOSUÉ RAMÍREZ MELÉNDEZ  Comisario Público Ciudadano</w:t>
      </w:r>
      <w:r w:rsidR="001D5917" w:rsidRPr="00842F8A">
        <w:rPr>
          <w:rFonts w:ascii="Century Gothic" w:hAnsi="Century Gothic" w:cs="Tahoma"/>
          <w:sz w:val="20"/>
        </w:rPr>
        <w:t xml:space="preserve">, declaró instalada la </w:t>
      </w:r>
      <w:r w:rsidR="008670CA" w:rsidRPr="00842F8A">
        <w:rPr>
          <w:rFonts w:ascii="Century Gothic" w:hAnsi="Century Gothic" w:cs="Tahoma"/>
          <w:sz w:val="20"/>
        </w:rPr>
        <w:t xml:space="preserve">Cuarta </w:t>
      </w:r>
      <w:r w:rsidRPr="00842F8A">
        <w:rPr>
          <w:rFonts w:ascii="Century Gothic" w:hAnsi="Century Gothic" w:cs="Tahoma"/>
          <w:sz w:val="20"/>
        </w:rPr>
        <w:t>Sesión</w:t>
      </w:r>
      <w:r w:rsidR="008670CA" w:rsidRPr="00842F8A">
        <w:rPr>
          <w:rFonts w:ascii="Century Gothic" w:hAnsi="Century Gothic" w:cs="Tahoma"/>
          <w:sz w:val="20"/>
        </w:rPr>
        <w:t xml:space="preserve"> (Primera Extraordinaria) d</w:t>
      </w:r>
      <w:r w:rsidRPr="00842F8A">
        <w:rPr>
          <w:rFonts w:ascii="Century Gothic" w:hAnsi="Century Gothic" w:cs="Tahoma"/>
          <w:sz w:val="20"/>
        </w:rPr>
        <w:t>e la Junta Directiva del Instituto Sonorense de la Juventud.</w:t>
      </w:r>
    </w:p>
    <w:p w:rsidR="003A0C40" w:rsidRPr="00842F8A" w:rsidRDefault="003A0C40" w:rsidP="003A0C40">
      <w:pPr>
        <w:pStyle w:val="Textoindependiente"/>
        <w:tabs>
          <w:tab w:val="left" w:pos="540"/>
        </w:tabs>
        <w:rPr>
          <w:rFonts w:ascii="Century Gothic" w:hAnsi="Century Gothic"/>
          <w:sz w:val="20"/>
        </w:rPr>
      </w:pPr>
    </w:p>
    <w:p w:rsidR="003A0C40" w:rsidRPr="00842F8A" w:rsidRDefault="003A0C40" w:rsidP="003A0C40">
      <w:pPr>
        <w:tabs>
          <w:tab w:val="left" w:pos="1080"/>
          <w:tab w:val="left" w:pos="1260"/>
          <w:tab w:val="left" w:pos="2340"/>
        </w:tabs>
        <w:jc w:val="both"/>
        <w:rPr>
          <w:rFonts w:ascii="Century Gothic" w:hAnsi="Century Gothic"/>
        </w:rPr>
      </w:pPr>
      <w:r w:rsidRPr="00842F8A">
        <w:rPr>
          <w:rFonts w:ascii="Century Gothic" w:hAnsi="Century Gothic"/>
        </w:rPr>
        <w:t>Una vez declarada la instalación de la Junta Directiva, se procedió, a solicitud del Secretario Técnico, la modificación del Orden del Día quedando de la siguiente manera:</w:t>
      </w:r>
    </w:p>
    <w:p w:rsidR="003A0C40" w:rsidRPr="00842F8A" w:rsidRDefault="003A0C40" w:rsidP="003A0C40">
      <w:pPr>
        <w:tabs>
          <w:tab w:val="left" w:pos="1080"/>
          <w:tab w:val="left" w:pos="1260"/>
          <w:tab w:val="left" w:pos="2340"/>
        </w:tabs>
        <w:jc w:val="both"/>
        <w:rPr>
          <w:rFonts w:ascii="Century Gothic" w:hAnsi="Century Gothic"/>
        </w:rPr>
      </w:pPr>
    </w:p>
    <w:p w:rsidR="003A0C40" w:rsidRPr="00842F8A" w:rsidRDefault="003A0C40" w:rsidP="00005D38">
      <w:pPr>
        <w:pStyle w:val="Textoindependiente"/>
        <w:tabs>
          <w:tab w:val="left" w:pos="540"/>
        </w:tabs>
        <w:rPr>
          <w:rFonts w:ascii="Century Gothic" w:hAnsi="Century Gothic" w:cs="Tahoma"/>
          <w:sz w:val="20"/>
        </w:rPr>
      </w:pPr>
    </w:p>
    <w:p w:rsidR="00823587" w:rsidRPr="00842F8A" w:rsidRDefault="00823587" w:rsidP="00823587">
      <w:pPr>
        <w:jc w:val="center"/>
        <w:rPr>
          <w:rFonts w:ascii="Bookman Old Style" w:hAnsi="Bookman Old Style"/>
          <w:b/>
          <w:u w:val="single"/>
          <w:lang w:val="es-ES"/>
        </w:rPr>
      </w:pPr>
      <w:r w:rsidRPr="00842F8A">
        <w:rPr>
          <w:rFonts w:ascii="Bookman Old Style" w:hAnsi="Bookman Old Style"/>
          <w:b/>
          <w:u w:val="single"/>
          <w:lang w:val="es-ES"/>
        </w:rPr>
        <w:t>ORDEN DEL DIA</w:t>
      </w:r>
    </w:p>
    <w:p w:rsidR="007309BD" w:rsidRPr="00842F8A" w:rsidRDefault="007309BD" w:rsidP="007309BD">
      <w:pPr>
        <w:rPr>
          <w:rFonts w:ascii="Bookman Old Style" w:hAnsi="Bookman Old Style"/>
          <w:b/>
          <w:sz w:val="32"/>
          <w:szCs w:val="32"/>
          <w:u w:val="single"/>
          <w:lang w:val="es-ES"/>
        </w:rPr>
      </w:pPr>
    </w:p>
    <w:p w:rsidR="007309BD" w:rsidRPr="00842F8A" w:rsidRDefault="007309BD" w:rsidP="007309BD">
      <w:pPr>
        <w:numPr>
          <w:ilvl w:val="0"/>
          <w:numId w:val="4"/>
        </w:numPr>
        <w:jc w:val="both"/>
        <w:rPr>
          <w:rFonts w:ascii="Century Gothic" w:hAnsi="Century Gothic"/>
          <w:u w:val="single"/>
          <w:lang w:val="es-ES"/>
        </w:rPr>
      </w:pPr>
      <w:r w:rsidRPr="00842F8A">
        <w:rPr>
          <w:rFonts w:ascii="Century Gothic" w:hAnsi="Century Gothic"/>
          <w:lang w:val="es-ES"/>
        </w:rPr>
        <w:t>Lista de asistencia y Verificación de Quórum Legal.</w:t>
      </w:r>
    </w:p>
    <w:p w:rsidR="007309BD" w:rsidRPr="00842F8A" w:rsidRDefault="007309BD" w:rsidP="007309BD">
      <w:pPr>
        <w:numPr>
          <w:ilvl w:val="0"/>
          <w:numId w:val="4"/>
        </w:numPr>
        <w:jc w:val="both"/>
        <w:rPr>
          <w:rFonts w:ascii="Century Gothic" w:hAnsi="Century Gothic"/>
          <w:u w:val="single"/>
          <w:lang w:val="es-ES"/>
        </w:rPr>
      </w:pPr>
      <w:r w:rsidRPr="00842F8A">
        <w:rPr>
          <w:rFonts w:ascii="Century Gothic" w:hAnsi="Century Gothic"/>
          <w:lang w:val="es-ES"/>
        </w:rPr>
        <w:t xml:space="preserve">Lectura  y aprobación del Orden del Día. </w:t>
      </w:r>
    </w:p>
    <w:p w:rsidR="007309BD" w:rsidRPr="00842F8A" w:rsidRDefault="007309BD" w:rsidP="007309BD">
      <w:pPr>
        <w:numPr>
          <w:ilvl w:val="0"/>
          <w:numId w:val="4"/>
        </w:numPr>
        <w:jc w:val="both"/>
        <w:rPr>
          <w:rFonts w:ascii="Century Gothic" w:hAnsi="Century Gothic"/>
          <w:lang w:val="es-ES"/>
        </w:rPr>
      </w:pPr>
      <w:r w:rsidRPr="00842F8A">
        <w:rPr>
          <w:rFonts w:ascii="Century Gothic" w:hAnsi="Century Gothic"/>
          <w:lang w:val="es-ES"/>
        </w:rPr>
        <w:t>Asuntos en cartera.</w:t>
      </w:r>
    </w:p>
    <w:p w:rsidR="007309BD" w:rsidRPr="00842F8A" w:rsidRDefault="007309BD" w:rsidP="007309BD">
      <w:pPr>
        <w:ind w:left="708"/>
        <w:jc w:val="both"/>
        <w:rPr>
          <w:rFonts w:ascii="Century Gothic" w:hAnsi="Century Gothic"/>
          <w:lang w:val="es-ES"/>
        </w:rPr>
      </w:pPr>
      <w:r w:rsidRPr="00842F8A">
        <w:rPr>
          <w:rFonts w:ascii="Century Gothic" w:hAnsi="Century Gothic"/>
          <w:lang w:val="es-ES"/>
        </w:rPr>
        <w:t>3.1 Aprobación del anteproyecto de presupuesto y  POA 2012</w:t>
      </w:r>
    </w:p>
    <w:p w:rsidR="007309BD" w:rsidRPr="00842F8A" w:rsidRDefault="007309BD" w:rsidP="007309BD">
      <w:pPr>
        <w:numPr>
          <w:ilvl w:val="0"/>
          <w:numId w:val="4"/>
        </w:numPr>
        <w:jc w:val="both"/>
        <w:rPr>
          <w:rFonts w:ascii="Century Gothic" w:hAnsi="Century Gothic"/>
          <w:lang w:val="es-ES"/>
        </w:rPr>
      </w:pPr>
      <w:r w:rsidRPr="00842F8A">
        <w:rPr>
          <w:rFonts w:ascii="Century Gothic" w:hAnsi="Century Gothic"/>
        </w:rPr>
        <w:t>Asuntos</w:t>
      </w:r>
      <w:r w:rsidRPr="00842F8A">
        <w:rPr>
          <w:rFonts w:ascii="Century Gothic" w:hAnsi="Century Gothic"/>
          <w:lang w:val="es-ES"/>
        </w:rPr>
        <w:t xml:space="preserve"> </w:t>
      </w:r>
      <w:r w:rsidRPr="00842F8A">
        <w:rPr>
          <w:rFonts w:ascii="Century Gothic" w:hAnsi="Century Gothic"/>
        </w:rPr>
        <w:t>Generales</w:t>
      </w:r>
      <w:r w:rsidRPr="00842F8A">
        <w:rPr>
          <w:rFonts w:ascii="Century Gothic" w:hAnsi="Century Gothic"/>
          <w:lang w:val="es-ES"/>
        </w:rPr>
        <w:t>.</w:t>
      </w:r>
    </w:p>
    <w:p w:rsidR="007309BD" w:rsidRPr="00842F8A" w:rsidRDefault="007309BD" w:rsidP="007309BD">
      <w:pPr>
        <w:numPr>
          <w:ilvl w:val="0"/>
          <w:numId w:val="4"/>
        </w:numPr>
        <w:jc w:val="both"/>
        <w:rPr>
          <w:rFonts w:ascii="Century Gothic" w:hAnsi="Century Gothic"/>
          <w:lang w:val="es-ES"/>
        </w:rPr>
      </w:pPr>
      <w:r w:rsidRPr="00842F8A">
        <w:rPr>
          <w:rFonts w:ascii="Century Gothic" w:hAnsi="Century Gothic"/>
          <w:lang w:val="es-ES"/>
        </w:rPr>
        <w:t>Resumen de Acuerdos aprobados</w:t>
      </w:r>
    </w:p>
    <w:p w:rsidR="007309BD" w:rsidRPr="00842F8A" w:rsidRDefault="007309BD" w:rsidP="007309BD">
      <w:pPr>
        <w:numPr>
          <w:ilvl w:val="0"/>
          <w:numId w:val="4"/>
        </w:numPr>
        <w:jc w:val="both"/>
        <w:rPr>
          <w:rFonts w:ascii="Century Gothic" w:hAnsi="Century Gothic"/>
          <w:u w:val="single"/>
          <w:lang w:val="es-ES"/>
        </w:rPr>
      </w:pPr>
      <w:r w:rsidRPr="00842F8A">
        <w:rPr>
          <w:rFonts w:ascii="Century Gothic" w:hAnsi="Century Gothic"/>
        </w:rPr>
        <w:t>Clausura</w:t>
      </w:r>
      <w:r w:rsidRPr="00842F8A">
        <w:rPr>
          <w:rFonts w:ascii="Century Gothic" w:hAnsi="Century Gothic"/>
          <w:lang w:val="es-ES"/>
        </w:rPr>
        <w:t xml:space="preserve">. </w:t>
      </w:r>
    </w:p>
    <w:p w:rsidR="00823587" w:rsidRPr="00842F8A" w:rsidRDefault="00823587" w:rsidP="007309BD">
      <w:pPr>
        <w:jc w:val="both"/>
        <w:rPr>
          <w:rFonts w:ascii="Century Gothic" w:hAnsi="Century Gothic"/>
          <w:u w:val="single"/>
          <w:lang w:val="es-ES"/>
        </w:rPr>
      </w:pPr>
    </w:p>
    <w:p w:rsidR="00823587" w:rsidRPr="00842F8A" w:rsidRDefault="00823587" w:rsidP="007309BD">
      <w:pPr>
        <w:ind w:left="360"/>
        <w:jc w:val="both"/>
        <w:rPr>
          <w:rFonts w:ascii="Century Gothic" w:hAnsi="Century Gothic"/>
          <w:u w:val="single"/>
          <w:lang w:val="es-ES"/>
        </w:rPr>
      </w:pPr>
    </w:p>
    <w:p w:rsidR="00823587" w:rsidRPr="00842F8A" w:rsidRDefault="00823587" w:rsidP="00A664D4">
      <w:pPr>
        <w:pStyle w:val="Ttulo2"/>
        <w:tabs>
          <w:tab w:val="left" w:pos="540"/>
        </w:tabs>
        <w:rPr>
          <w:rFonts w:ascii="Century Gothic" w:hAnsi="Century Gothic"/>
          <w:sz w:val="20"/>
        </w:rPr>
      </w:pPr>
    </w:p>
    <w:p w:rsidR="00A664D4" w:rsidRPr="00842F8A" w:rsidRDefault="00A664D4" w:rsidP="00A664D4">
      <w:pPr>
        <w:pStyle w:val="Ttulo2"/>
        <w:tabs>
          <w:tab w:val="left" w:pos="540"/>
        </w:tabs>
        <w:rPr>
          <w:rFonts w:ascii="Century Gothic" w:hAnsi="Century Gothic"/>
          <w:sz w:val="20"/>
        </w:rPr>
      </w:pPr>
      <w:r w:rsidRPr="00842F8A">
        <w:rPr>
          <w:rFonts w:ascii="Century Gothic" w:hAnsi="Century Gothic"/>
          <w:sz w:val="20"/>
        </w:rPr>
        <w:t>ACUERDOS:</w:t>
      </w:r>
    </w:p>
    <w:p w:rsidR="00A664D4" w:rsidRPr="00842F8A" w:rsidRDefault="00A664D4" w:rsidP="00A664D4">
      <w:pPr>
        <w:tabs>
          <w:tab w:val="left" w:pos="540"/>
        </w:tabs>
        <w:jc w:val="both"/>
        <w:rPr>
          <w:rFonts w:ascii="Century Gothic" w:hAnsi="Century Gothic"/>
        </w:rPr>
      </w:pPr>
    </w:p>
    <w:p w:rsidR="00A664D4" w:rsidRPr="00842F8A" w:rsidRDefault="00A664D4" w:rsidP="00A664D4">
      <w:pPr>
        <w:jc w:val="both"/>
        <w:rPr>
          <w:rFonts w:ascii="Century Gothic" w:hAnsi="Century Gothic"/>
        </w:rPr>
      </w:pPr>
      <w:r w:rsidRPr="00842F8A">
        <w:rPr>
          <w:rFonts w:ascii="Century Gothic" w:hAnsi="Century Gothic"/>
        </w:rPr>
        <w:t xml:space="preserve">Se </w:t>
      </w:r>
      <w:r w:rsidR="00842F8A" w:rsidRPr="00842F8A">
        <w:rPr>
          <w:rFonts w:ascii="Century Gothic" w:hAnsi="Century Gothic"/>
        </w:rPr>
        <w:t xml:space="preserve">aprueba </w:t>
      </w:r>
      <w:r w:rsidR="00842F8A">
        <w:rPr>
          <w:rFonts w:ascii="Century Gothic" w:hAnsi="Century Gothic"/>
        </w:rPr>
        <w:t xml:space="preserve">la modificación del Orden del Día y se aprueba </w:t>
      </w:r>
      <w:r w:rsidRPr="00842F8A">
        <w:rPr>
          <w:rFonts w:ascii="Century Gothic" w:hAnsi="Century Gothic"/>
        </w:rPr>
        <w:t xml:space="preserve">la presencia de los Servidores Públicos CP. Lucia </w:t>
      </w:r>
      <w:proofErr w:type="spellStart"/>
      <w:r w:rsidRPr="00842F8A">
        <w:rPr>
          <w:rFonts w:ascii="Century Gothic" w:hAnsi="Century Gothic"/>
        </w:rPr>
        <w:t>Ivette</w:t>
      </w:r>
      <w:proofErr w:type="spellEnd"/>
      <w:r w:rsidRPr="00842F8A">
        <w:rPr>
          <w:rFonts w:ascii="Century Gothic" w:hAnsi="Century Gothic"/>
        </w:rPr>
        <w:t xml:space="preserve"> Yánez Quintanar, C.P. Juan Carlos Morales Vega, Lic. Cesar Humberto Valencia Martínez, Josué </w:t>
      </w:r>
      <w:proofErr w:type="spellStart"/>
      <w:r w:rsidRPr="00842F8A">
        <w:rPr>
          <w:rFonts w:ascii="Century Gothic" w:hAnsi="Century Gothic"/>
        </w:rPr>
        <w:t>Addiel</w:t>
      </w:r>
      <w:proofErr w:type="spellEnd"/>
      <w:r w:rsidRPr="00842F8A">
        <w:rPr>
          <w:rFonts w:ascii="Century Gothic" w:hAnsi="Century Gothic"/>
        </w:rPr>
        <w:t xml:space="preserve"> Ocampo Nieva </w:t>
      </w:r>
      <w:r w:rsidR="00842F8A">
        <w:rPr>
          <w:rFonts w:ascii="Century Gothic" w:hAnsi="Century Gothic"/>
        </w:rPr>
        <w:t>y Víctor Hugo Barrera Peralta</w:t>
      </w:r>
    </w:p>
    <w:p w:rsidR="00A664D4" w:rsidRPr="00842F8A" w:rsidRDefault="00A664D4" w:rsidP="00A664D4">
      <w:pPr>
        <w:tabs>
          <w:tab w:val="left" w:pos="540"/>
        </w:tabs>
        <w:jc w:val="both"/>
        <w:rPr>
          <w:rFonts w:ascii="Century Gothic" w:hAnsi="Century Gothic"/>
        </w:rPr>
      </w:pPr>
    </w:p>
    <w:p w:rsidR="00086504" w:rsidRPr="00842F8A" w:rsidRDefault="00A664D4" w:rsidP="00086504">
      <w:pPr>
        <w:pStyle w:val="Prrafodelista"/>
        <w:numPr>
          <w:ilvl w:val="0"/>
          <w:numId w:val="5"/>
        </w:numPr>
        <w:tabs>
          <w:tab w:val="left" w:pos="-284"/>
        </w:tabs>
        <w:spacing w:after="0" w:line="240" w:lineRule="auto"/>
        <w:ind w:left="0"/>
        <w:jc w:val="both"/>
        <w:rPr>
          <w:rFonts w:ascii="Century Gothic" w:hAnsi="Century Gothic"/>
          <w:lang w:val="es-ES"/>
        </w:rPr>
      </w:pPr>
      <w:r w:rsidRPr="00842F8A">
        <w:rPr>
          <w:rFonts w:ascii="Century Gothic" w:hAnsi="Century Gothic"/>
          <w:b/>
          <w:lang w:val="es-ES"/>
        </w:rPr>
        <w:t>PUNTO 1.-</w:t>
      </w:r>
      <w:r w:rsidR="007309BD" w:rsidRPr="00842F8A">
        <w:rPr>
          <w:rFonts w:ascii="Century Gothic" w:hAnsi="Century Gothic"/>
          <w:lang w:val="es-ES"/>
        </w:rPr>
        <w:t xml:space="preserve">  Se pasa lista de asistencia y s</w:t>
      </w:r>
      <w:r w:rsidRPr="00842F8A">
        <w:rPr>
          <w:rFonts w:ascii="Century Gothic" w:hAnsi="Century Gothic"/>
          <w:lang w:val="es-ES"/>
        </w:rPr>
        <w:t>e confirma la presencia de</w:t>
      </w:r>
      <w:r w:rsidR="005F75DE" w:rsidRPr="00842F8A">
        <w:rPr>
          <w:rFonts w:ascii="Century Gothic" w:hAnsi="Century Gothic"/>
          <w:lang w:val="es-ES"/>
        </w:rPr>
        <w:t xml:space="preserve"> </w:t>
      </w:r>
      <w:r w:rsidR="007309BD" w:rsidRPr="00842F8A">
        <w:rPr>
          <w:rFonts w:ascii="Century Gothic" w:hAnsi="Century Gothic"/>
          <w:lang w:val="es-ES"/>
        </w:rPr>
        <w:t>10</w:t>
      </w:r>
      <w:r w:rsidRPr="00842F8A">
        <w:rPr>
          <w:rFonts w:ascii="Century Gothic" w:hAnsi="Century Gothic"/>
          <w:lang w:val="es-ES"/>
        </w:rPr>
        <w:t xml:space="preserve"> (</w:t>
      </w:r>
      <w:r w:rsidR="007309BD" w:rsidRPr="00842F8A">
        <w:rPr>
          <w:rFonts w:ascii="Century Gothic" w:hAnsi="Century Gothic"/>
          <w:lang w:val="es-ES"/>
        </w:rPr>
        <w:t>diez</w:t>
      </w:r>
      <w:r w:rsidRPr="00842F8A">
        <w:rPr>
          <w:rFonts w:ascii="Century Gothic" w:hAnsi="Century Gothic"/>
          <w:lang w:val="es-ES"/>
        </w:rPr>
        <w:t>)  integrantes de la Junta Directiva, por   lo cual, el Lic. Josué Ramírez Meléndez</w:t>
      </w:r>
      <w:r w:rsidRPr="00842F8A">
        <w:rPr>
          <w:rFonts w:ascii="Century Gothic" w:hAnsi="Century Gothic" w:cs="Tahoma"/>
          <w:lang w:val="es-ES"/>
        </w:rPr>
        <w:t xml:space="preserve"> </w:t>
      </w:r>
      <w:r w:rsidRPr="00842F8A">
        <w:rPr>
          <w:rFonts w:ascii="Century Gothic" w:hAnsi="Century Gothic" w:cs="Tahoma"/>
          <w:lang w:val="es-MX"/>
        </w:rPr>
        <w:t>Comisario Público Ciudadano</w:t>
      </w:r>
      <w:r w:rsidRPr="00842F8A">
        <w:rPr>
          <w:rFonts w:ascii="Century Gothic" w:hAnsi="Century Gothic"/>
          <w:lang w:val="es-ES"/>
        </w:rPr>
        <w:t>, declara quórum legal.</w:t>
      </w:r>
    </w:p>
    <w:p w:rsidR="00A664D4" w:rsidRPr="00842F8A" w:rsidRDefault="007309BD" w:rsidP="00086504">
      <w:pPr>
        <w:pStyle w:val="Prrafodelista"/>
        <w:numPr>
          <w:ilvl w:val="0"/>
          <w:numId w:val="5"/>
        </w:numPr>
        <w:tabs>
          <w:tab w:val="left" w:pos="-284"/>
        </w:tabs>
        <w:spacing w:after="0" w:line="240" w:lineRule="auto"/>
        <w:ind w:left="0"/>
        <w:jc w:val="both"/>
        <w:rPr>
          <w:rFonts w:ascii="Century Gothic" w:hAnsi="Century Gothic"/>
          <w:lang w:val="es-ES"/>
        </w:rPr>
      </w:pPr>
      <w:r w:rsidRPr="00842F8A">
        <w:rPr>
          <w:rFonts w:ascii="Century Gothic" w:hAnsi="Century Gothic"/>
          <w:b/>
          <w:lang w:val="es-ES"/>
        </w:rPr>
        <w:t>PUNTO 2</w:t>
      </w:r>
      <w:r w:rsidR="00A664D4" w:rsidRPr="00842F8A">
        <w:rPr>
          <w:rFonts w:ascii="Century Gothic" w:hAnsi="Century Gothic"/>
          <w:b/>
          <w:lang w:val="es-ES"/>
        </w:rPr>
        <w:t xml:space="preserve">.-  </w:t>
      </w:r>
      <w:r w:rsidR="00A664D4" w:rsidRPr="00842F8A">
        <w:rPr>
          <w:rFonts w:ascii="Century Gothic" w:hAnsi="Century Gothic"/>
          <w:lang w:val="es-ES"/>
        </w:rPr>
        <w:t xml:space="preserve">Se da lectura y se aprueba </w:t>
      </w:r>
      <w:r w:rsidRPr="00842F8A">
        <w:rPr>
          <w:rFonts w:ascii="Century Gothic" w:hAnsi="Century Gothic"/>
          <w:lang w:val="es-ES"/>
        </w:rPr>
        <w:t>la modificación d</w:t>
      </w:r>
      <w:r w:rsidR="00A664D4" w:rsidRPr="00842F8A">
        <w:rPr>
          <w:rFonts w:ascii="Century Gothic" w:hAnsi="Century Gothic"/>
          <w:lang w:val="es-ES"/>
        </w:rPr>
        <w:t>el Orden del Día.</w:t>
      </w:r>
    </w:p>
    <w:p w:rsidR="00086504" w:rsidRPr="00842F8A" w:rsidRDefault="007309BD" w:rsidP="00086504">
      <w:pPr>
        <w:pStyle w:val="Prrafodelista"/>
        <w:numPr>
          <w:ilvl w:val="0"/>
          <w:numId w:val="5"/>
        </w:numPr>
        <w:tabs>
          <w:tab w:val="left" w:pos="0"/>
        </w:tabs>
        <w:ind w:left="1134" w:hanging="1418"/>
        <w:jc w:val="both"/>
        <w:rPr>
          <w:rFonts w:ascii="Century Gothic" w:hAnsi="Century Gothic"/>
          <w:lang w:val="es-ES"/>
        </w:rPr>
      </w:pPr>
      <w:r w:rsidRPr="00842F8A">
        <w:rPr>
          <w:rFonts w:ascii="Century Gothic" w:hAnsi="Century Gothic"/>
          <w:b/>
          <w:lang w:val="es-ES"/>
        </w:rPr>
        <w:t>PUNTO 3</w:t>
      </w:r>
      <w:r w:rsidR="00A664D4" w:rsidRPr="00842F8A">
        <w:rPr>
          <w:rFonts w:ascii="Century Gothic" w:hAnsi="Century Gothic"/>
          <w:b/>
          <w:lang w:val="es-ES"/>
        </w:rPr>
        <w:t>.</w:t>
      </w:r>
      <w:r w:rsidR="00A664D4" w:rsidRPr="00842F8A">
        <w:rPr>
          <w:rFonts w:ascii="Century Gothic" w:hAnsi="Century Gothic"/>
          <w:lang w:val="es-ES"/>
        </w:rPr>
        <w:t xml:space="preserve">- Se </w:t>
      </w:r>
      <w:r w:rsidRPr="00842F8A">
        <w:rPr>
          <w:rFonts w:ascii="Century Gothic" w:hAnsi="Century Gothic"/>
          <w:lang w:val="es-ES"/>
        </w:rPr>
        <w:t>aprueba el anteproyecto de presupuesto y  POA 2012</w:t>
      </w:r>
      <w:r w:rsidR="00E9110B" w:rsidRPr="00842F8A">
        <w:rPr>
          <w:rFonts w:ascii="Century Gothic" w:hAnsi="Century Gothic"/>
          <w:lang w:val="es-ES"/>
        </w:rPr>
        <w:t>.</w:t>
      </w:r>
    </w:p>
    <w:p w:rsidR="00E95890" w:rsidRPr="00842F8A" w:rsidRDefault="00086504" w:rsidP="00086504">
      <w:pPr>
        <w:pStyle w:val="Prrafodelista"/>
        <w:numPr>
          <w:ilvl w:val="0"/>
          <w:numId w:val="5"/>
        </w:numPr>
        <w:tabs>
          <w:tab w:val="left" w:pos="0"/>
        </w:tabs>
        <w:ind w:left="1134" w:hanging="1418"/>
        <w:jc w:val="both"/>
        <w:rPr>
          <w:rFonts w:ascii="Century Gothic" w:hAnsi="Century Gothic"/>
          <w:lang w:val="es-ES"/>
        </w:rPr>
      </w:pPr>
      <w:r w:rsidRPr="00842F8A">
        <w:rPr>
          <w:rFonts w:ascii="Century Gothic" w:hAnsi="Century Gothic"/>
          <w:b/>
          <w:sz w:val="20"/>
          <w:szCs w:val="20"/>
          <w:lang w:val="es-ES"/>
        </w:rPr>
        <w:t>PUNTO 4</w:t>
      </w:r>
      <w:r w:rsidR="00FB52AF" w:rsidRPr="00842F8A">
        <w:rPr>
          <w:rFonts w:ascii="Century Gothic" w:hAnsi="Century Gothic"/>
          <w:b/>
          <w:sz w:val="20"/>
          <w:szCs w:val="20"/>
          <w:lang w:val="es-ES"/>
        </w:rPr>
        <w:t>.-</w:t>
      </w:r>
      <w:r w:rsidRPr="00842F8A">
        <w:rPr>
          <w:rFonts w:ascii="Century Gothic" w:hAnsi="Century Gothic"/>
          <w:b/>
          <w:sz w:val="20"/>
          <w:szCs w:val="20"/>
          <w:lang w:val="es-ES"/>
        </w:rPr>
        <w:t xml:space="preserve"> </w:t>
      </w:r>
      <w:r w:rsidRPr="00842F8A">
        <w:rPr>
          <w:rFonts w:ascii="Century Gothic" w:hAnsi="Century Gothic"/>
          <w:sz w:val="20"/>
          <w:szCs w:val="20"/>
          <w:lang w:val="es-ES"/>
        </w:rPr>
        <w:t xml:space="preserve">Asuntos Generales: se solicita al área administrativa, que se agregue a la  presentación del anteproyecto de </w:t>
      </w:r>
      <w:r w:rsidR="00842F8A" w:rsidRPr="00842F8A">
        <w:rPr>
          <w:rFonts w:ascii="Century Gothic" w:hAnsi="Century Gothic"/>
          <w:sz w:val="20"/>
          <w:szCs w:val="20"/>
          <w:lang w:val="es-ES"/>
        </w:rPr>
        <w:t>P</w:t>
      </w:r>
      <w:r w:rsidRPr="00842F8A">
        <w:rPr>
          <w:rFonts w:ascii="Century Gothic" w:hAnsi="Century Gothic"/>
          <w:sz w:val="20"/>
          <w:szCs w:val="20"/>
          <w:lang w:val="es-ES"/>
        </w:rPr>
        <w:t>resupuesto</w:t>
      </w:r>
      <w:r w:rsidR="00842F8A" w:rsidRPr="00842F8A">
        <w:rPr>
          <w:rFonts w:ascii="Century Gothic" w:hAnsi="Century Gothic"/>
          <w:sz w:val="20"/>
          <w:szCs w:val="20"/>
          <w:lang w:val="es-ES"/>
        </w:rPr>
        <w:t xml:space="preserve"> y POA</w:t>
      </w:r>
      <w:r w:rsidRPr="00842F8A">
        <w:rPr>
          <w:rFonts w:ascii="Century Gothic" w:hAnsi="Century Gothic"/>
          <w:sz w:val="20"/>
          <w:szCs w:val="20"/>
          <w:lang w:val="es-ES"/>
        </w:rPr>
        <w:t xml:space="preserve">,  la comparación </w:t>
      </w:r>
      <w:r w:rsidRPr="00842F8A">
        <w:rPr>
          <w:rFonts w:ascii="Century Gothic" w:hAnsi="Century Gothic"/>
          <w:sz w:val="20"/>
          <w:szCs w:val="20"/>
          <w:lang w:val="es-ES"/>
        </w:rPr>
        <w:lastRenderedPageBreak/>
        <w:t>presupuestal del ejercicio anterior y que el Programa Operativo Anual exista la correlación del mencionado POA con el presupuesto</w:t>
      </w:r>
      <w:r w:rsidR="00842F8A" w:rsidRPr="00842F8A">
        <w:rPr>
          <w:rFonts w:ascii="Century Gothic" w:hAnsi="Century Gothic"/>
          <w:sz w:val="20"/>
          <w:szCs w:val="20"/>
          <w:lang w:val="es-ES"/>
        </w:rPr>
        <w:t>,</w:t>
      </w:r>
      <w:r w:rsidRPr="00842F8A">
        <w:rPr>
          <w:rFonts w:ascii="Century Gothic" w:hAnsi="Century Gothic"/>
          <w:sz w:val="20"/>
          <w:szCs w:val="20"/>
          <w:lang w:val="es-ES"/>
        </w:rPr>
        <w:t xml:space="preserve"> con el objetivo de justificar el aumento </w:t>
      </w:r>
      <w:r w:rsidR="00842F8A" w:rsidRPr="00842F8A">
        <w:rPr>
          <w:rFonts w:ascii="Century Gothic" w:hAnsi="Century Gothic"/>
          <w:sz w:val="20"/>
          <w:szCs w:val="20"/>
          <w:lang w:val="es-ES"/>
        </w:rPr>
        <w:t>y/</w:t>
      </w:r>
      <w:r w:rsidRPr="00842F8A">
        <w:rPr>
          <w:rFonts w:ascii="Century Gothic" w:hAnsi="Century Gothic"/>
          <w:sz w:val="20"/>
          <w:szCs w:val="20"/>
          <w:lang w:val="es-ES"/>
        </w:rPr>
        <w:t xml:space="preserve">o la concentración de cargas presupuestales a los diferentes programas.   </w:t>
      </w:r>
    </w:p>
    <w:p w:rsidR="00CD4E8A" w:rsidRPr="00842F8A" w:rsidRDefault="00842F8A" w:rsidP="00CD4E8A">
      <w:pPr>
        <w:pStyle w:val="Prrafodelista"/>
        <w:numPr>
          <w:ilvl w:val="0"/>
          <w:numId w:val="6"/>
        </w:numPr>
        <w:ind w:left="284"/>
        <w:jc w:val="both"/>
        <w:rPr>
          <w:rFonts w:ascii="Century Gothic" w:hAnsi="Century Gothic"/>
          <w:lang w:val="es-MX"/>
        </w:rPr>
      </w:pPr>
      <w:r w:rsidRPr="00842F8A">
        <w:rPr>
          <w:rFonts w:ascii="Century Gothic" w:hAnsi="Century Gothic"/>
          <w:b/>
          <w:sz w:val="20"/>
          <w:szCs w:val="20"/>
          <w:lang w:val="es-ES"/>
        </w:rPr>
        <w:t>PUNTO 5</w:t>
      </w:r>
      <w:r w:rsidR="00CD4E8A" w:rsidRPr="00842F8A">
        <w:rPr>
          <w:rFonts w:ascii="Century Gothic" w:hAnsi="Century Gothic"/>
          <w:b/>
          <w:sz w:val="20"/>
          <w:szCs w:val="20"/>
          <w:lang w:val="es-ES"/>
        </w:rPr>
        <w:t xml:space="preserve">.- </w:t>
      </w:r>
      <w:r w:rsidR="00CD4E8A" w:rsidRPr="00842F8A">
        <w:rPr>
          <w:rFonts w:ascii="Century Gothic" w:hAnsi="Century Gothic"/>
          <w:lang w:val="es-ES"/>
        </w:rPr>
        <w:t>Resumen de Acuerdos Aprobados</w:t>
      </w:r>
    </w:p>
    <w:p w:rsidR="00FB52AF" w:rsidRPr="00842F8A" w:rsidRDefault="00842F8A" w:rsidP="00A57C82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="Century Gothic" w:hAnsi="Century Gothic"/>
          <w:b/>
          <w:sz w:val="20"/>
          <w:szCs w:val="20"/>
          <w:lang w:val="es-ES"/>
        </w:rPr>
      </w:pPr>
      <w:r w:rsidRPr="00842F8A">
        <w:rPr>
          <w:rFonts w:ascii="Century Gothic" w:hAnsi="Century Gothic"/>
          <w:b/>
          <w:sz w:val="20"/>
          <w:szCs w:val="20"/>
          <w:lang w:val="es-ES"/>
        </w:rPr>
        <w:t>PUNTO 6</w:t>
      </w:r>
      <w:r w:rsidR="00FB52AF" w:rsidRPr="00842F8A">
        <w:rPr>
          <w:rFonts w:ascii="Century Gothic" w:hAnsi="Century Gothic"/>
          <w:b/>
          <w:sz w:val="20"/>
          <w:szCs w:val="20"/>
          <w:lang w:val="es-ES"/>
        </w:rPr>
        <w:t>.</w:t>
      </w:r>
      <w:r w:rsidRPr="00842F8A">
        <w:rPr>
          <w:rFonts w:ascii="Century Gothic" w:hAnsi="Century Gothic"/>
          <w:b/>
          <w:sz w:val="20"/>
          <w:szCs w:val="20"/>
          <w:lang w:val="es-ES"/>
        </w:rPr>
        <w:t xml:space="preserve">- </w:t>
      </w:r>
      <w:r w:rsidR="00FB52AF" w:rsidRPr="00842F8A">
        <w:rPr>
          <w:rFonts w:ascii="Century Gothic" w:hAnsi="Century Gothic"/>
          <w:sz w:val="20"/>
          <w:szCs w:val="20"/>
          <w:lang w:val="es-ES"/>
        </w:rPr>
        <w:t xml:space="preserve">Clausura. </w:t>
      </w:r>
    </w:p>
    <w:p w:rsidR="00E9110B" w:rsidRPr="00842F8A" w:rsidRDefault="00E9110B" w:rsidP="00E9110B">
      <w:pPr>
        <w:pStyle w:val="Prrafodelista"/>
        <w:spacing w:after="0" w:line="240" w:lineRule="auto"/>
        <w:ind w:left="284"/>
        <w:jc w:val="both"/>
        <w:rPr>
          <w:rFonts w:ascii="Century Gothic" w:hAnsi="Century Gothic"/>
          <w:b/>
          <w:sz w:val="20"/>
          <w:szCs w:val="20"/>
          <w:lang w:val="es-ES"/>
        </w:rPr>
      </w:pPr>
    </w:p>
    <w:p w:rsidR="00E9110B" w:rsidRPr="00842F8A" w:rsidRDefault="00E9110B" w:rsidP="00842F8A">
      <w:pPr>
        <w:pStyle w:val="Textoindependiente"/>
        <w:tabs>
          <w:tab w:val="left" w:pos="540"/>
        </w:tabs>
        <w:ind w:left="1353"/>
        <w:rPr>
          <w:rFonts w:ascii="Century Gothic" w:hAnsi="Century Gothic" w:cs="Tahoma"/>
          <w:sz w:val="20"/>
          <w:lang w:val="es-ES"/>
        </w:rPr>
      </w:pPr>
      <w:r w:rsidRPr="00842F8A">
        <w:rPr>
          <w:rFonts w:ascii="Century Gothic" w:hAnsi="Century Gothic" w:cs="Tahoma"/>
          <w:sz w:val="20"/>
        </w:rPr>
        <w:t>La sesión se instaló con el Quórum de las siguientes personalidades:</w:t>
      </w:r>
      <w:r w:rsidRPr="00842F8A">
        <w:rPr>
          <w:rFonts w:ascii="Century Gothic" w:hAnsi="Century Gothic" w:cs="Tahoma"/>
          <w:sz w:val="20"/>
          <w:lang w:val="es-ES"/>
        </w:rPr>
        <w:t xml:space="preserve"> </w:t>
      </w:r>
    </w:p>
    <w:tbl>
      <w:tblPr>
        <w:tblW w:w="99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400"/>
        <w:gridCol w:w="2844"/>
        <w:gridCol w:w="2976"/>
      </w:tblGrid>
      <w:tr w:rsidR="00E9110B" w:rsidRPr="00842F8A" w:rsidTr="00B76D72">
        <w:trPr>
          <w:trHeight w:val="192"/>
        </w:trPr>
        <w:tc>
          <w:tcPr>
            <w:tcW w:w="1702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400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844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:rsidR="00E9110B" w:rsidRPr="00842F8A" w:rsidRDefault="00E9110B" w:rsidP="00B76D72">
            <w:pPr>
              <w:pStyle w:val="Ttulo3"/>
              <w:tabs>
                <w:tab w:val="left" w:pos="540"/>
              </w:tabs>
              <w:rPr>
                <w:rFonts w:ascii="Century Gothic" w:hAnsi="Century Gothic"/>
                <w:sz w:val="20"/>
                <w:highlight w:val="yellow"/>
              </w:rPr>
            </w:pPr>
            <w:r w:rsidRPr="00842F8A">
              <w:rPr>
                <w:rFonts w:ascii="Century Gothic" w:hAnsi="Century Gothic"/>
                <w:sz w:val="20"/>
              </w:rPr>
              <w:t>FIRMAS</w:t>
            </w:r>
          </w:p>
        </w:tc>
      </w:tr>
      <w:tr w:rsidR="00E9110B" w:rsidRPr="00842F8A" w:rsidTr="00B76D72">
        <w:trPr>
          <w:trHeight w:val="665"/>
        </w:trPr>
        <w:tc>
          <w:tcPr>
            <w:tcW w:w="1702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Vicepresidente</w:t>
            </w:r>
          </w:p>
        </w:tc>
        <w:tc>
          <w:tcPr>
            <w:tcW w:w="2400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 w:cs="Tahoma"/>
              </w:rPr>
              <w:t>ROGELIO NORIEGA VARGAS</w:t>
            </w:r>
            <w:r w:rsidRPr="00842F8A"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2844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SECRETARÍA DE EDUCACIÓN Y CULTURA</w:t>
            </w:r>
          </w:p>
        </w:tc>
        <w:tc>
          <w:tcPr>
            <w:tcW w:w="2976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E9110B" w:rsidRPr="00842F8A" w:rsidTr="00B76D72">
        <w:trPr>
          <w:trHeight w:val="665"/>
        </w:trPr>
        <w:tc>
          <w:tcPr>
            <w:tcW w:w="1702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Vocal Suplente</w:t>
            </w:r>
          </w:p>
        </w:tc>
        <w:tc>
          <w:tcPr>
            <w:tcW w:w="2400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red"/>
              </w:rPr>
            </w:pPr>
            <w:r w:rsidRPr="00842F8A">
              <w:rPr>
                <w:rFonts w:ascii="Century Gothic" w:hAnsi="Century Gothic"/>
              </w:rPr>
              <w:t>JORGE LUIS CAMPOS ZAMORA</w:t>
            </w:r>
          </w:p>
        </w:tc>
        <w:tc>
          <w:tcPr>
            <w:tcW w:w="2844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SECRETARIA DE GOBIERNO</w:t>
            </w:r>
          </w:p>
        </w:tc>
        <w:tc>
          <w:tcPr>
            <w:tcW w:w="2976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yellow"/>
              </w:rPr>
            </w:pPr>
          </w:p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yellow"/>
              </w:rPr>
            </w:pPr>
          </w:p>
          <w:p w:rsidR="00E9110B" w:rsidRPr="00842F8A" w:rsidRDefault="00E9110B" w:rsidP="00B76D72">
            <w:pPr>
              <w:tabs>
                <w:tab w:val="left" w:pos="540"/>
              </w:tabs>
              <w:rPr>
                <w:rFonts w:ascii="Century Gothic" w:hAnsi="Century Gothic"/>
                <w:highlight w:val="yellow"/>
              </w:rPr>
            </w:pPr>
          </w:p>
        </w:tc>
      </w:tr>
      <w:tr w:rsidR="00E9110B" w:rsidRPr="00842F8A" w:rsidTr="00B76D72">
        <w:trPr>
          <w:trHeight w:val="665"/>
        </w:trPr>
        <w:tc>
          <w:tcPr>
            <w:tcW w:w="1702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Vocal Suplente</w:t>
            </w:r>
          </w:p>
        </w:tc>
        <w:tc>
          <w:tcPr>
            <w:tcW w:w="2400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red"/>
              </w:rPr>
            </w:pPr>
            <w:r w:rsidRPr="00842F8A">
              <w:rPr>
                <w:rFonts w:ascii="Century Gothic" w:hAnsi="Century Gothic" w:cs="Tahoma"/>
              </w:rPr>
              <w:t>MÓNICA PINTO SERRANO</w:t>
            </w:r>
          </w:p>
        </w:tc>
        <w:tc>
          <w:tcPr>
            <w:tcW w:w="2844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SECRETARIA DE ECONOMÍA</w:t>
            </w:r>
          </w:p>
        </w:tc>
        <w:tc>
          <w:tcPr>
            <w:tcW w:w="2976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E9110B" w:rsidRPr="00842F8A" w:rsidTr="00B76D72">
        <w:trPr>
          <w:trHeight w:val="664"/>
        </w:trPr>
        <w:tc>
          <w:tcPr>
            <w:tcW w:w="1702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Vocal Suplente</w:t>
            </w:r>
          </w:p>
        </w:tc>
        <w:tc>
          <w:tcPr>
            <w:tcW w:w="2400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red"/>
              </w:rPr>
            </w:pPr>
            <w:r w:rsidRPr="00842F8A">
              <w:rPr>
                <w:rFonts w:ascii="Century Gothic" w:hAnsi="Century Gothic"/>
              </w:rPr>
              <w:t xml:space="preserve">TOMAS CHÁVEZ MUÑOZ </w:t>
            </w:r>
          </w:p>
        </w:tc>
        <w:tc>
          <w:tcPr>
            <w:tcW w:w="2844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 xml:space="preserve">SECRETARIA DE </w:t>
            </w:r>
            <w:r w:rsidRPr="00842F8A">
              <w:rPr>
                <w:rFonts w:ascii="Century Gothic" w:hAnsi="Century Gothic"/>
              </w:rPr>
              <w:t>HACIENDA</w:t>
            </w:r>
          </w:p>
        </w:tc>
        <w:tc>
          <w:tcPr>
            <w:tcW w:w="2976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E9110B" w:rsidRPr="00842F8A" w:rsidTr="00B76D72">
        <w:trPr>
          <w:trHeight w:val="664"/>
        </w:trPr>
        <w:tc>
          <w:tcPr>
            <w:tcW w:w="1702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Vocal  Suplente</w:t>
            </w:r>
          </w:p>
        </w:tc>
        <w:tc>
          <w:tcPr>
            <w:tcW w:w="2400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red"/>
              </w:rPr>
            </w:pPr>
            <w:r w:rsidRPr="00842F8A">
              <w:rPr>
                <w:rFonts w:ascii="Century Gothic" w:hAnsi="Century Gothic" w:cs="Tahoma"/>
              </w:rPr>
              <w:t>JUAN MANUEL ESCALANTE TORRES</w:t>
            </w:r>
          </w:p>
        </w:tc>
        <w:tc>
          <w:tcPr>
            <w:tcW w:w="2844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SECRETARIA DE SALUD PUBLICA</w:t>
            </w:r>
          </w:p>
        </w:tc>
        <w:tc>
          <w:tcPr>
            <w:tcW w:w="2976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E9110B" w:rsidRPr="00842F8A" w:rsidTr="00B76D72">
        <w:trPr>
          <w:trHeight w:val="664"/>
        </w:trPr>
        <w:tc>
          <w:tcPr>
            <w:tcW w:w="1702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Vocal  Suplente</w:t>
            </w:r>
          </w:p>
        </w:tc>
        <w:tc>
          <w:tcPr>
            <w:tcW w:w="2400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red"/>
              </w:rPr>
            </w:pPr>
            <w:r w:rsidRPr="00842F8A">
              <w:rPr>
                <w:rFonts w:ascii="Century Gothic" w:hAnsi="Century Gothic" w:cs="Tahoma"/>
              </w:rPr>
              <w:t>AMÉRICA ORTEGA RUIZ</w:t>
            </w:r>
          </w:p>
        </w:tc>
        <w:tc>
          <w:tcPr>
            <w:tcW w:w="2844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INSTITUTO SONORENSE DE CULTURA</w:t>
            </w:r>
          </w:p>
        </w:tc>
        <w:tc>
          <w:tcPr>
            <w:tcW w:w="2976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E9110B" w:rsidRPr="00842F8A" w:rsidTr="00B76D72">
        <w:trPr>
          <w:trHeight w:val="806"/>
        </w:trPr>
        <w:tc>
          <w:tcPr>
            <w:tcW w:w="1702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Vocal Suplente</w:t>
            </w:r>
          </w:p>
        </w:tc>
        <w:tc>
          <w:tcPr>
            <w:tcW w:w="2400" w:type="dxa"/>
            <w:vAlign w:val="center"/>
          </w:tcPr>
          <w:p w:rsidR="00E9110B" w:rsidRPr="00842F8A" w:rsidRDefault="00E9110B" w:rsidP="00B76D72">
            <w:pPr>
              <w:jc w:val="center"/>
              <w:rPr>
                <w:rFonts w:ascii="Century Gothic" w:hAnsi="Century Gothic"/>
                <w:bCs/>
                <w:highlight w:val="red"/>
              </w:rPr>
            </w:pPr>
            <w:r w:rsidRPr="00842F8A">
              <w:rPr>
                <w:rFonts w:ascii="Century Gothic" w:hAnsi="Century Gothic"/>
                <w:bCs/>
              </w:rPr>
              <w:t xml:space="preserve">JOSÉ GPE. VÁZQUEZ VALENZUELA  </w:t>
            </w:r>
          </w:p>
        </w:tc>
        <w:tc>
          <w:tcPr>
            <w:tcW w:w="2844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COMISIÓN DEL DEPORTE DEL ESTADO DE SONORA</w:t>
            </w:r>
          </w:p>
        </w:tc>
        <w:tc>
          <w:tcPr>
            <w:tcW w:w="2976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E9110B" w:rsidRPr="00842F8A" w:rsidTr="00B76D72">
        <w:trPr>
          <w:trHeight w:val="665"/>
        </w:trPr>
        <w:tc>
          <w:tcPr>
            <w:tcW w:w="1702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ind w:left="708" w:hanging="708"/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Secretario</w:t>
            </w:r>
          </w:p>
          <w:p w:rsidR="00E9110B" w:rsidRPr="00842F8A" w:rsidRDefault="00E9110B" w:rsidP="00B76D72">
            <w:pPr>
              <w:tabs>
                <w:tab w:val="left" w:pos="540"/>
              </w:tabs>
              <w:ind w:left="708" w:hanging="708"/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Técnico</w:t>
            </w:r>
          </w:p>
        </w:tc>
        <w:tc>
          <w:tcPr>
            <w:tcW w:w="2400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ind w:left="-10" w:firstLine="2"/>
              <w:jc w:val="center"/>
              <w:rPr>
                <w:rFonts w:ascii="Century Gothic" w:hAnsi="Century Gothic"/>
                <w:lang w:val="es-ES_tradnl"/>
              </w:rPr>
            </w:pPr>
            <w:r w:rsidRPr="00842F8A">
              <w:rPr>
                <w:rFonts w:ascii="Century Gothic" w:hAnsi="Century Gothic"/>
                <w:lang w:val="es-ES_tradnl"/>
              </w:rPr>
              <w:t>JOSÉ EVERARDO LÓPEZ CORDOVA</w:t>
            </w:r>
          </w:p>
        </w:tc>
        <w:tc>
          <w:tcPr>
            <w:tcW w:w="2844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ind w:left="708" w:hanging="708"/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INSTITUTO SONORENSE DE LA JUVENTUD</w:t>
            </w:r>
          </w:p>
        </w:tc>
        <w:tc>
          <w:tcPr>
            <w:tcW w:w="2976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E9110B" w:rsidRPr="00842F8A" w:rsidTr="00B76D72">
        <w:trPr>
          <w:trHeight w:val="665"/>
        </w:trPr>
        <w:tc>
          <w:tcPr>
            <w:tcW w:w="1702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Comisaría</w:t>
            </w:r>
          </w:p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Pública</w:t>
            </w:r>
          </w:p>
        </w:tc>
        <w:tc>
          <w:tcPr>
            <w:tcW w:w="2400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JOSUE RAMÍREZ MELÉNDEZ</w:t>
            </w:r>
          </w:p>
        </w:tc>
        <w:tc>
          <w:tcPr>
            <w:tcW w:w="2844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SECRETARÍA DE LA CONTRALORÍA GENERAL DEL ESTADO DE SONORA</w:t>
            </w:r>
          </w:p>
          <w:p w:rsidR="00842F8A" w:rsidRPr="00842F8A" w:rsidRDefault="00842F8A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976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  <w:tr w:rsidR="00E9110B" w:rsidRPr="00842F8A" w:rsidTr="00B76D72">
        <w:trPr>
          <w:trHeight w:val="665"/>
        </w:trPr>
        <w:tc>
          <w:tcPr>
            <w:tcW w:w="1702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Contralor</w:t>
            </w:r>
          </w:p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>Interno</w:t>
            </w:r>
          </w:p>
        </w:tc>
        <w:tc>
          <w:tcPr>
            <w:tcW w:w="2400" w:type="dxa"/>
            <w:vAlign w:val="center"/>
          </w:tcPr>
          <w:p w:rsidR="00E9110B" w:rsidRPr="00842F8A" w:rsidRDefault="00E9110B" w:rsidP="00B76D72">
            <w:pPr>
              <w:tabs>
                <w:tab w:val="left" w:pos="0"/>
              </w:tabs>
              <w:ind w:left="350" w:hanging="350"/>
              <w:jc w:val="center"/>
              <w:rPr>
                <w:rFonts w:ascii="Century Gothic" w:hAnsi="Century Gothic"/>
                <w:lang w:val="es-ES_tradnl"/>
              </w:rPr>
            </w:pPr>
            <w:r w:rsidRPr="00842F8A">
              <w:rPr>
                <w:rFonts w:ascii="Century Gothic" w:hAnsi="Century Gothic"/>
                <w:lang w:val="es-ES_tradnl"/>
              </w:rPr>
              <w:t>GILDARDO ANTONIO RAMÍREZ OSUNA</w:t>
            </w:r>
          </w:p>
        </w:tc>
        <w:tc>
          <w:tcPr>
            <w:tcW w:w="2844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ind w:left="708" w:hanging="708"/>
              <w:jc w:val="center"/>
              <w:rPr>
                <w:rFonts w:ascii="Century Gothic" w:hAnsi="Century Gothic"/>
              </w:rPr>
            </w:pPr>
            <w:r w:rsidRPr="00842F8A">
              <w:rPr>
                <w:rFonts w:ascii="Century Gothic" w:hAnsi="Century Gothic"/>
              </w:rPr>
              <w:t xml:space="preserve">ÓRGANO DE CONTROL Y DESARROLLO ADMINISTRATIVO </w:t>
            </w:r>
          </w:p>
        </w:tc>
        <w:tc>
          <w:tcPr>
            <w:tcW w:w="2976" w:type="dxa"/>
            <w:vAlign w:val="center"/>
          </w:tcPr>
          <w:p w:rsidR="00E9110B" w:rsidRPr="00842F8A" w:rsidRDefault="00E9110B" w:rsidP="00B76D72">
            <w:pPr>
              <w:tabs>
                <w:tab w:val="left" w:pos="540"/>
              </w:tabs>
              <w:jc w:val="center"/>
              <w:rPr>
                <w:rFonts w:ascii="Century Gothic" w:hAnsi="Century Gothic"/>
                <w:highlight w:val="yellow"/>
              </w:rPr>
            </w:pPr>
          </w:p>
        </w:tc>
      </w:tr>
    </w:tbl>
    <w:p w:rsidR="00E9110B" w:rsidRPr="00842F8A" w:rsidRDefault="00E9110B" w:rsidP="00842F8A">
      <w:pPr>
        <w:pStyle w:val="Textoindependiente"/>
        <w:tabs>
          <w:tab w:val="left" w:pos="540"/>
        </w:tabs>
        <w:ind w:left="1353"/>
        <w:rPr>
          <w:rFonts w:ascii="Century Gothic" w:hAnsi="Century Gothic" w:cs="Tahoma"/>
          <w:sz w:val="20"/>
        </w:rPr>
      </w:pPr>
    </w:p>
    <w:p w:rsidR="00823587" w:rsidRPr="00842F8A" w:rsidRDefault="00823587" w:rsidP="00A664D4">
      <w:pPr>
        <w:tabs>
          <w:tab w:val="left" w:pos="540"/>
        </w:tabs>
        <w:jc w:val="both"/>
        <w:rPr>
          <w:rFonts w:ascii="Century Gothic" w:hAnsi="Century Gothic"/>
        </w:rPr>
      </w:pPr>
    </w:p>
    <w:p w:rsidR="00823587" w:rsidRPr="00842F8A" w:rsidRDefault="00823587" w:rsidP="00A664D4">
      <w:pPr>
        <w:tabs>
          <w:tab w:val="left" w:pos="540"/>
        </w:tabs>
        <w:jc w:val="both"/>
        <w:rPr>
          <w:rFonts w:ascii="Century Gothic" w:hAnsi="Century Gothic"/>
        </w:rPr>
      </w:pPr>
    </w:p>
    <w:p w:rsidR="00823587" w:rsidRPr="00842F8A" w:rsidRDefault="00823587" w:rsidP="00A664D4">
      <w:pPr>
        <w:tabs>
          <w:tab w:val="left" w:pos="540"/>
        </w:tabs>
        <w:jc w:val="both"/>
        <w:rPr>
          <w:rFonts w:ascii="Century Gothic" w:hAnsi="Century Gothic"/>
        </w:rPr>
      </w:pPr>
    </w:p>
    <w:p w:rsidR="00842F8A" w:rsidRPr="00842F8A" w:rsidRDefault="00842F8A" w:rsidP="00A664D4">
      <w:pPr>
        <w:tabs>
          <w:tab w:val="left" w:pos="540"/>
        </w:tabs>
        <w:jc w:val="both"/>
        <w:rPr>
          <w:rFonts w:ascii="Century Gothic" w:hAnsi="Century Gothic"/>
        </w:rPr>
      </w:pPr>
    </w:p>
    <w:p w:rsidR="00823587" w:rsidRPr="00842F8A" w:rsidRDefault="00823587" w:rsidP="00A664D4">
      <w:pPr>
        <w:tabs>
          <w:tab w:val="left" w:pos="540"/>
        </w:tabs>
        <w:jc w:val="both"/>
        <w:rPr>
          <w:rFonts w:ascii="Century Gothic" w:hAnsi="Century Gothic"/>
        </w:rPr>
      </w:pPr>
    </w:p>
    <w:p w:rsidR="00A57C82" w:rsidRPr="00842F8A" w:rsidRDefault="00A57C82" w:rsidP="00A664D4">
      <w:pPr>
        <w:tabs>
          <w:tab w:val="left" w:pos="540"/>
        </w:tabs>
        <w:jc w:val="both"/>
        <w:rPr>
          <w:rFonts w:ascii="Century Gothic" w:hAnsi="Century Gothic"/>
        </w:rPr>
      </w:pPr>
    </w:p>
    <w:p w:rsidR="00FA60EA" w:rsidRPr="00842F8A" w:rsidRDefault="00A664D4" w:rsidP="00A57C82">
      <w:pPr>
        <w:tabs>
          <w:tab w:val="left" w:pos="540"/>
        </w:tabs>
        <w:jc w:val="both"/>
        <w:rPr>
          <w:rFonts w:ascii="Century Gothic" w:hAnsi="Century Gothic"/>
          <w:sz w:val="16"/>
          <w:szCs w:val="16"/>
        </w:rPr>
      </w:pPr>
      <w:r w:rsidRPr="00842F8A">
        <w:rPr>
          <w:rFonts w:ascii="Century Gothic" w:hAnsi="Century Gothic"/>
          <w:sz w:val="16"/>
          <w:szCs w:val="16"/>
        </w:rPr>
        <w:t>ESTA E</w:t>
      </w:r>
      <w:r w:rsidR="00FB52AF" w:rsidRPr="00842F8A">
        <w:rPr>
          <w:rFonts w:ascii="Century Gothic" w:hAnsi="Century Gothic"/>
          <w:sz w:val="16"/>
          <w:szCs w:val="16"/>
        </w:rPr>
        <w:t xml:space="preserve">S LA ÚLTIMA HOJA DEL ACTA DE LA </w:t>
      </w:r>
      <w:r w:rsidR="00842F8A" w:rsidRPr="00842F8A">
        <w:rPr>
          <w:rFonts w:ascii="Century Gothic" w:hAnsi="Century Gothic"/>
          <w:sz w:val="16"/>
          <w:szCs w:val="16"/>
        </w:rPr>
        <w:t xml:space="preserve">CUARTA </w:t>
      </w:r>
      <w:r w:rsidRPr="00842F8A">
        <w:rPr>
          <w:rFonts w:ascii="Century Gothic" w:hAnsi="Century Gothic"/>
          <w:sz w:val="16"/>
          <w:szCs w:val="16"/>
        </w:rPr>
        <w:t>SESIÓN</w:t>
      </w:r>
      <w:r w:rsidR="00842F8A" w:rsidRPr="00842F8A">
        <w:rPr>
          <w:rFonts w:ascii="Century Gothic" w:hAnsi="Century Gothic"/>
          <w:sz w:val="16"/>
          <w:szCs w:val="16"/>
        </w:rPr>
        <w:t xml:space="preserve"> (PRIMERA EXTRAORDINARIA) </w:t>
      </w:r>
      <w:r w:rsidRPr="00842F8A">
        <w:rPr>
          <w:rFonts w:ascii="Century Gothic" w:hAnsi="Century Gothic"/>
          <w:sz w:val="16"/>
          <w:szCs w:val="16"/>
        </w:rPr>
        <w:t>DEL INSTITUTO SONORENSE DE LA JUVENTUD.</w:t>
      </w:r>
    </w:p>
    <w:p w:rsidR="00A57C82" w:rsidRPr="00842F8A" w:rsidRDefault="00A57C82" w:rsidP="00A57C82">
      <w:pPr>
        <w:rPr>
          <w:rFonts w:ascii="Century Gothic" w:hAnsi="Century Gothic"/>
        </w:rPr>
      </w:pPr>
    </w:p>
    <w:p w:rsidR="00842F8A" w:rsidRPr="00842F8A" w:rsidRDefault="00842F8A">
      <w:pPr>
        <w:rPr>
          <w:rFonts w:ascii="Century Gothic" w:hAnsi="Century Gothic"/>
        </w:rPr>
      </w:pPr>
    </w:p>
    <w:sectPr w:rsidR="00842F8A" w:rsidRPr="00842F8A" w:rsidSect="00C11653">
      <w:footerReference w:type="even" r:id="rId8"/>
      <w:footerReference w:type="default" r:id="rId9"/>
      <w:pgSz w:w="12240" w:h="15840" w:code="1"/>
      <w:pgMar w:top="1418" w:right="1701" w:bottom="1418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A5" w:rsidRDefault="00ED64A5" w:rsidP="009A4031">
      <w:r>
        <w:separator/>
      </w:r>
    </w:p>
  </w:endnote>
  <w:endnote w:type="continuationSeparator" w:id="0">
    <w:p w:rsidR="00ED64A5" w:rsidRDefault="00ED64A5" w:rsidP="009A4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17" w:rsidRDefault="000F47A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D59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5917" w:rsidRDefault="001D59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917" w:rsidRDefault="000F47A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D59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42F8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D5917" w:rsidRDefault="001D59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A5" w:rsidRDefault="00ED64A5" w:rsidP="009A4031">
      <w:r>
        <w:separator/>
      </w:r>
    </w:p>
  </w:footnote>
  <w:footnote w:type="continuationSeparator" w:id="0">
    <w:p w:rsidR="00ED64A5" w:rsidRDefault="00ED64A5" w:rsidP="009A4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958"/>
    <w:multiLevelType w:val="hybridMultilevel"/>
    <w:tmpl w:val="6756D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50B"/>
    <w:multiLevelType w:val="hybridMultilevel"/>
    <w:tmpl w:val="29CCBF04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F3A3D07"/>
    <w:multiLevelType w:val="hybridMultilevel"/>
    <w:tmpl w:val="D9D2FB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617E1"/>
    <w:multiLevelType w:val="hybridMultilevel"/>
    <w:tmpl w:val="5E7293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D96B00"/>
    <w:multiLevelType w:val="hybridMultilevel"/>
    <w:tmpl w:val="15CC8216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AD50F27"/>
    <w:multiLevelType w:val="hybridMultilevel"/>
    <w:tmpl w:val="51F0D244"/>
    <w:lvl w:ilvl="0" w:tplc="0C0A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99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7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14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1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8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35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43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5024" w:hanging="360"/>
      </w:pPr>
      <w:rPr>
        <w:rFonts w:ascii="Wingdings" w:hAnsi="Wingdings" w:hint="default"/>
      </w:rPr>
    </w:lvl>
  </w:abstractNum>
  <w:abstractNum w:abstractNumId="6">
    <w:nsid w:val="4DBB4F38"/>
    <w:multiLevelType w:val="hybridMultilevel"/>
    <w:tmpl w:val="8126194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416C1A"/>
    <w:multiLevelType w:val="multilevel"/>
    <w:tmpl w:val="F4588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8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2160"/>
      </w:pPr>
      <w:rPr>
        <w:rFonts w:hint="default"/>
      </w:rPr>
    </w:lvl>
  </w:abstractNum>
  <w:abstractNum w:abstractNumId="8">
    <w:nsid w:val="73890DD7"/>
    <w:multiLevelType w:val="hybridMultilevel"/>
    <w:tmpl w:val="28222B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459D8"/>
    <w:multiLevelType w:val="hybridMultilevel"/>
    <w:tmpl w:val="925AF552"/>
    <w:lvl w:ilvl="0" w:tplc="0C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>
    <w:nsid w:val="77041CFF"/>
    <w:multiLevelType w:val="hybridMultilevel"/>
    <w:tmpl w:val="38E282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0EA"/>
    <w:rsid w:val="00005D38"/>
    <w:rsid w:val="00075182"/>
    <w:rsid w:val="00086504"/>
    <w:rsid w:val="000A70F1"/>
    <w:rsid w:val="000B4A57"/>
    <w:rsid w:val="000F47A2"/>
    <w:rsid w:val="00100A90"/>
    <w:rsid w:val="00101383"/>
    <w:rsid w:val="00140E21"/>
    <w:rsid w:val="00142BA6"/>
    <w:rsid w:val="00147583"/>
    <w:rsid w:val="00153CAE"/>
    <w:rsid w:val="0017165F"/>
    <w:rsid w:val="00182A5F"/>
    <w:rsid w:val="001952B4"/>
    <w:rsid w:val="001A73EB"/>
    <w:rsid w:val="001B4E1A"/>
    <w:rsid w:val="001D5917"/>
    <w:rsid w:val="001E11CA"/>
    <w:rsid w:val="00242EEA"/>
    <w:rsid w:val="00262EE3"/>
    <w:rsid w:val="002C51AB"/>
    <w:rsid w:val="002E7C72"/>
    <w:rsid w:val="003001A8"/>
    <w:rsid w:val="003106C5"/>
    <w:rsid w:val="00366E0D"/>
    <w:rsid w:val="003A01F7"/>
    <w:rsid w:val="003A0C40"/>
    <w:rsid w:val="003E37FE"/>
    <w:rsid w:val="00412815"/>
    <w:rsid w:val="00452A39"/>
    <w:rsid w:val="00471B2D"/>
    <w:rsid w:val="00474F42"/>
    <w:rsid w:val="004A5BAB"/>
    <w:rsid w:val="004B67DF"/>
    <w:rsid w:val="00567694"/>
    <w:rsid w:val="005808D4"/>
    <w:rsid w:val="005C78C7"/>
    <w:rsid w:val="005D2735"/>
    <w:rsid w:val="005D6FA3"/>
    <w:rsid w:val="005F75DE"/>
    <w:rsid w:val="0060789B"/>
    <w:rsid w:val="006116D3"/>
    <w:rsid w:val="00622E5C"/>
    <w:rsid w:val="006533D0"/>
    <w:rsid w:val="00665E8D"/>
    <w:rsid w:val="006906D5"/>
    <w:rsid w:val="006A002A"/>
    <w:rsid w:val="006D0229"/>
    <w:rsid w:val="00720C70"/>
    <w:rsid w:val="007309BD"/>
    <w:rsid w:val="00753EDB"/>
    <w:rsid w:val="007A2179"/>
    <w:rsid w:val="00823587"/>
    <w:rsid w:val="00830E39"/>
    <w:rsid w:val="00842F8A"/>
    <w:rsid w:val="0086093E"/>
    <w:rsid w:val="008670CA"/>
    <w:rsid w:val="008B3572"/>
    <w:rsid w:val="008C54F2"/>
    <w:rsid w:val="008D7692"/>
    <w:rsid w:val="008E5044"/>
    <w:rsid w:val="008E6701"/>
    <w:rsid w:val="00920E5E"/>
    <w:rsid w:val="00925F2B"/>
    <w:rsid w:val="009676FF"/>
    <w:rsid w:val="009815D6"/>
    <w:rsid w:val="009A4031"/>
    <w:rsid w:val="00A42A27"/>
    <w:rsid w:val="00A455F9"/>
    <w:rsid w:val="00A57C82"/>
    <w:rsid w:val="00A664D4"/>
    <w:rsid w:val="00A8439F"/>
    <w:rsid w:val="00A976CE"/>
    <w:rsid w:val="00B878B3"/>
    <w:rsid w:val="00BD1A06"/>
    <w:rsid w:val="00BE2669"/>
    <w:rsid w:val="00BE267F"/>
    <w:rsid w:val="00BF7F4F"/>
    <w:rsid w:val="00C11653"/>
    <w:rsid w:val="00C209A0"/>
    <w:rsid w:val="00C276AB"/>
    <w:rsid w:val="00C309DF"/>
    <w:rsid w:val="00C37D8E"/>
    <w:rsid w:val="00C57C73"/>
    <w:rsid w:val="00C64782"/>
    <w:rsid w:val="00C83715"/>
    <w:rsid w:val="00CB2677"/>
    <w:rsid w:val="00CC69D4"/>
    <w:rsid w:val="00CD4E8A"/>
    <w:rsid w:val="00D4490F"/>
    <w:rsid w:val="00DD10B5"/>
    <w:rsid w:val="00DD213C"/>
    <w:rsid w:val="00E27CC5"/>
    <w:rsid w:val="00E9110B"/>
    <w:rsid w:val="00E95890"/>
    <w:rsid w:val="00ED64A5"/>
    <w:rsid w:val="00EE467D"/>
    <w:rsid w:val="00EF1428"/>
    <w:rsid w:val="00F02988"/>
    <w:rsid w:val="00F07F73"/>
    <w:rsid w:val="00F516B9"/>
    <w:rsid w:val="00F521B6"/>
    <w:rsid w:val="00FA60EA"/>
    <w:rsid w:val="00FB2920"/>
    <w:rsid w:val="00FB52AF"/>
    <w:rsid w:val="00FD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FA60EA"/>
    <w:pPr>
      <w:keepNext/>
      <w:jc w:val="center"/>
      <w:outlineLvl w:val="1"/>
    </w:pPr>
    <w:rPr>
      <w:rFonts w:ascii="Tahoma" w:hAnsi="Tahoma"/>
      <w:b/>
      <w:sz w:val="40"/>
    </w:rPr>
  </w:style>
  <w:style w:type="paragraph" w:styleId="Ttulo3">
    <w:name w:val="heading 3"/>
    <w:basedOn w:val="Normal"/>
    <w:next w:val="Normal"/>
    <w:link w:val="Ttulo3Car"/>
    <w:qFormat/>
    <w:rsid w:val="00FA60EA"/>
    <w:pPr>
      <w:keepNext/>
      <w:jc w:val="center"/>
      <w:outlineLvl w:val="2"/>
    </w:pPr>
    <w:rPr>
      <w:rFonts w:ascii="Tahoma" w:hAnsi="Tahom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A60EA"/>
    <w:rPr>
      <w:rFonts w:ascii="Tahoma" w:eastAsia="Times New Roman" w:hAnsi="Tahoma" w:cs="Times New Roman"/>
      <w:b/>
      <w:sz w:val="40"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A60EA"/>
    <w:rPr>
      <w:rFonts w:ascii="Tahoma" w:eastAsia="Times New Roman" w:hAnsi="Tahoma" w:cs="Times New Roman"/>
      <w:b/>
      <w:bCs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FA60EA"/>
    <w:pPr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A60EA"/>
    <w:rPr>
      <w:rFonts w:ascii="Tahoma" w:eastAsia="Times New Roman" w:hAnsi="Tahoma" w:cs="Times New Roman"/>
      <w:szCs w:val="20"/>
      <w:lang w:val="es-MX" w:eastAsia="es-ES"/>
    </w:rPr>
  </w:style>
  <w:style w:type="paragraph" w:styleId="Piedepgina">
    <w:name w:val="footer"/>
    <w:basedOn w:val="Normal"/>
    <w:link w:val="PiedepginaCar"/>
    <w:rsid w:val="00FA60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A60EA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styleId="Nmerodepgina">
    <w:name w:val="page number"/>
    <w:basedOn w:val="Fuentedeprrafopredeter"/>
    <w:rsid w:val="00FA60EA"/>
  </w:style>
  <w:style w:type="paragraph" w:styleId="Prrafodelista">
    <w:name w:val="List Paragraph"/>
    <w:basedOn w:val="Normal"/>
    <w:uiPriority w:val="34"/>
    <w:qFormat/>
    <w:rsid w:val="00FA60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3001A8"/>
    <w:pPr>
      <w:spacing w:after="324"/>
    </w:pPr>
    <w:rPr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A8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0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10545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5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39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15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32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86036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76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9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169703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00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4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94406">
                                                  <w:marLeft w:val="0"/>
                                                  <w:marRight w:val="1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83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95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34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65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7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09347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2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014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15841">
                                                                                  <w:marLeft w:val="201"/>
                                                                                  <w:marRight w:val="201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5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0799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17231-BBF2-47FF-8B58-0C6F8E55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ISJ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ISJ  LANIX</dc:creator>
  <cp:lastModifiedBy>CESAR</cp:lastModifiedBy>
  <cp:revision>8</cp:revision>
  <cp:lastPrinted>2011-12-15T17:51:00Z</cp:lastPrinted>
  <dcterms:created xsi:type="dcterms:W3CDTF">2011-09-12T17:44:00Z</dcterms:created>
  <dcterms:modified xsi:type="dcterms:W3CDTF">2011-12-15T17:52:00Z</dcterms:modified>
</cp:coreProperties>
</file>