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01E40" w:rsidTr="00A45351">
        <w:trPr>
          <w:trHeight w:val="629"/>
        </w:trPr>
        <w:tc>
          <w:tcPr>
            <w:tcW w:w="9054" w:type="dxa"/>
          </w:tcPr>
          <w:p w:rsidR="00330860" w:rsidRPr="004873D6" w:rsidRDefault="00A45351" w:rsidP="00BD65D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4873D6">
              <w:rPr>
                <w:b/>
                <w:sz w:val="18"/>
                <w:szCs w:val="18"/>
              </w:rPr>
              <w:t>I</w:t>
            </w:r>
            <w:r w:rsidR="00BD65D9" w:rsidRPr="004873D6">
              <w:rPr>
                <w:b/>
                <w:sz w:val="18"/>
                <w:szCs w:val="18"/>
              </w:rPr>
              <w:t xml:space="preserve">.- NOMBRE O DENOMINACION DEL PROGRAMA: </w:t>
            </w:r>
          </w:p>
          <w:p w:rsidR="00330860" w:rsidRPr="004873D6" w:rsidRDefault="00057D01" w:rsidP="00BD65D9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     Beca de Excelencia UTH</w:t>
            </w:r>
          </w:p>
        </w:tc>
      </w:tr>
      <w:tr w:rsidR="00801E40" w:rsidTr="00801E40">
        <w:tc>
          <w:tcPr>
            <w:tcW w:w="9054" w:type="dxa"/>
          </w:tcPr>
          <w:p w:rsidR="00091EDE" w:rsidRPr="004873D6" w:rsidRDefault="00091EDE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II.-UNIDAD ACADEMICA ADMINISTRATIVA QUE L</w:t>
            </w:r>
            <w:r w:rsidR="00057D01" w:rsidRPr="004873D6">
              <w:rPr>
                <w:b/>
                <w:sz w:val="18"/>
                <w:szCs w:val="18"/>
              </w:rPr>
              <w:t>O AUTORICE, OTORGUE O ADMINISTRE</w:t>
            </w:r>
            <w:r w:rsidRPr="004873D6">
              <w:rPr>
                <w:b/>
                <w:sz w:val="18"/>
                <w:szCs w:val="18"/>
              </w:rPr>
              <w:t>:</w:t>
            </w:r>
          </w:p>
          <w:p w:rsidR="00801E40" w:rsidRPr="004873D6" w:rsidRDefault="00057D01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    Universidad Tecnológica de Hermosillo</w:t>
            </w:r>
          </w:p>
        </w:tc>
      </w:tr>
      <w:tr w:rsidR="00801E40" w:rsidTr="00801E40">
        <w:tc>
          <w:tcPr>
            <w:tcW w:w="9054" w:type="dxa"/>
          </w:tcPr>
          <w:p w:rsidR="0009445A" w:rsidRPr="004873D6" w:rsidRDefault="00091EDE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III.</w:t>
            </w:r>
            <w:r w:rsidR="004873D6">
              <w:rPr>
                <w:b/>
                <w:sz w:val="18"/>
                <w:szCs w:val="18"/>
              </w:rPr>
              <w:t>-</w:t>
            </w:r>
            <w:r w:rsidRPr="004873D6">
              <w:rPr>
                <w:b/>
                <w:sz w:val="18"/>
                <w:szCs w:val="18"/>
              </w:rPr>
              <w:t xml:space="preserve"> P</w:t>
            </w:r>
            <w:r w:rsidR="00330860" w:rsidRPr="004873D6">
              <w:rPr>
                <w:b/>
                <w:sz w:val="18"/>
                <w:szCs w:val="18"/>
              </w:rPr>
              <w:t>O</w:t>
            </w:r>
            <w:r w:rsidRPr="004873D6">
              <w:rPr>
                <w:b/>
                <w:sz w:val="18"/>
                <w:szCs w:val="18"/>
              </w:rPr>
              <w:t>BLACION OBJETIVO</w:t>
            </w:r>
            <w:r w:rsidR="0009445A" w:rsidRPr="004873D6">
              <w:rPr>
                <w:b/>
                <w:sz w:val="18"/>
                <w:szCs w:val="18"/>
              </w:rPr>
              <w:t>:</w:t>
            </w:r>
          </w:p>
          <w:p w:rsidR="00091EDE" w:rsidRPr="00E83660" w:rsidRDefault="0009445A">
            <w:pPr>
              <w:rPr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 xml:space="preserve"> </w:t>
            </w:r>
            <w:r w:rsidRPr="00E83660">
              <w:rPr>
                <w:sz w:val="18"/>
                <w:szCs w:val="18"/>
              </w:rPr>
              <w:t xml:space="preserve">Estudiantes de la Universidad Tecnológica de Hermosillo, los cuales no </w:t>
            </w:r>
            <w:r w:rsidR="00E83660" w:rsidRPr="00E83660">
              <w:rPr>
                <w:sz w:val="18"/>
                <w:szCs w:val="18"/>
              </w:rPr>
              <w:t>deberán</w:t>
            </w:r>
            <w:r w:rsidRPr="00E83660">
              <w:rPr>
                <w:sz w:val="18"/>
                <w:szCs w:val="18"/>
              </w:rPr>
              <w:t xml:space="preserve"> cursar el </w:t>
            </w:r>
            <w:r w:rsidR="004873D6" w:rsidRPr="00E83660">
              <w:rPr>
                <w:sz w:val="18"/>
                <w:szCs w:val="18"/>
              </w:rPr>
              <w:t>primer cuatrimestre</w:t>
            </w:r>
            <w:r w:rsidRPr="00E83660">
              <w:rPr>
                <w:sz w:val="18"/>
                <w:szCs w:val="18"/>
              </w:rPr>
              <w:t xml:space="preserve"> tanto para TSU como Ingenierías</w:t>
            </w:r>
            <w:r w:rsidR="004873D6" w:rsidRPr="00E83660">
              <w:rPr>
                <w:sz w:val="18"/>
                <w:szCs w:val="18"/>
              </w:rPr>
              <w:t>.  Los estudiantes elegidos para la Beca de Excelencia de la Universidad Tecnológica deberán mostrar tener un alto nivel académico y  buena conducta.</w:t>
            </w:r>
          </w:p>
          <w:p w:rsidR="00801E40" w:rsidRPr="004873D6" w:rsidRDefault="00801E40" w:rsidP="00057D01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 </w:t>
            </w:r>
          </w:p>
        </w:tc>
      </w:tr>
      <w:tr w:rsidR="00801E40" w:rsidTr="00801E40">
        <w:tc>
          <w:tcPr>
            <w:tcW w:w="9054" w:type="dxa"/>
          </w:tcPr>
          <w:p w:rsidR="00801E40" w:rsidRPr="004873D6" w:rsidRDefault="00091EDE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IV</w:t>
            </w:r>
            <w:r w:rsidR="00801E40" w:rsidRPr="004873D6">
              <w:rPr>
                <w:b/>
                <w:sz w:val="18"/>
                <w:szCs w:val="18"/>
              </w:rPr>
              <w:t>.- LA POBLACION BENEFICIADA, ASI COMO EL PADRON RESPECTIVO CON EL NOMBRE DE LAS PERSONAS FINSICAS O LA RAZON O DENOMINACION SOCIAL DE LAS PERSONAS MORALES Y LA ZONA HABITACIONAL DONDE VIVEN</w:t>
            </w:r>
            <w:r w:rsidR="003305BA" w:rsidRPr="004873D6">
              <w:rPr>
                <w:b/>
                <w:sz w:val="18"/>
                <w:szCs w:val="18"/>
              </w:rPr>
              <w:t>:</w:t>
            </w:r>
          </w:p>
          <w:p w:rsidR="003305BA" w:rsidRPr="004873D6" w:rsidRDefault="003305BA" w:rsidP="00A45351">
            <w:pPr>
              <w:rPr>
                <w:b/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Adjunto encontrar</w:t>
            </w:r>
            <w:r w:rsidR="00A45351" w:rsidRPr="004873D6">
              <w:rPr>
                <w:sz w:val="18"/>
                <w:szCs w:val="18"/>
              </w:rPr>
              <w:t>á</w:t>
            </w:r>
            <w:r w:rsidRPr="004873D6">
              <w:rPr>
                <w:sz w:val="18"/>
                <w:szCs w:val="18"/>
              </w:rPr>
              <w:t xml:space="preserve"> patrón de alumnos </w:t>
            </w:r>
            <w:r w:rsidR="00057D01" w:rsidRPr="004873D6">
              <w:rPr>
                <w:sz w:val="18"/>
                <w:szCs w:val="18"/>
              </w:rPr>
              <w:t xml:space="preserve">beneficiados por la Beca de Excelencia Académica </w:t>
            </w:r>
            <w:r w:rsidRPr="004873D6">
              <w:rPr>
                <w:sz w:val="18"/>
                <w:szCs w:val="18"/>
              </w:rPr>
              <w:t xml:space="preserve"> de la Universidad Tecnológica d</w:t>
            </w:r>
            <w:r w:rsidR="00B41C8F">
              <w:rPr>
                <w:sz w:val="18"/>
                <w:szCs w:val="18"/>
              </w:rPr>
              <w:t>e Hermosillo</w:t>
            </w:r>
            <w:r w:rsidRPr="004873D6">
              <w:rPr>
                <w:sz w:val="18"/>
                <w:szCs w:val="18"/>
              </w:rPr>
              <w:t>.</w:t>
            </w:r>
          </w:p>
        </w:tc>
      </w:tr>
      <w:tr w:rsidR="00801E40" w:rsidTr="00801E40">
        <w:tc>
          <w:tcPr>
            <w:tcW w:w="9054" w:type="dxa"/>
          </w:tcPr>
          <w:p w:rsidR="00091EDE" w:rsidRPr="004873D6" w:rsidRDefault="00091EDE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V</w:t>
            </w:r>
            <w:r w:rsidR="00801E40" w:rsidRPr="004873D6">
              <w:rPr>
                <w:b/>
                <w:sz w:val="18"/>
                <w:szCs w:val="18"/>
              </w:rPr>
              <w:t>.</w:t>
            </w:r>
            <w:r w:rsidR="004873D6">
              <w:rPr>
                <w:b/>
                <w:sz w:val="18"/>
                <w:szCs w:val="18"/>
              </w:rPr>
              <w:t xml:space="preserve">- </w:t>
            </w:r>
            <w:r w:rsidRPr="004873D6">
              <w:rPr>
                <w:b/>
                <w:sz w:val="18"/>
                <w:szCs w:val="18"/>
              </w:rPr>
              <w:t>CRITERIOS DE LA UNIDAD ADMINISTRATIVA PARA OTORGARLOS Y LA FUENTE DE LOS MISMOS:</w:t>
            </w:r>
          </w:p>
          <w:p w:rsidR="00801E40" w:rsidRPr="004873D6" w:rsidRDefault="00057D01" w:rsidP="00BB0F17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Los criterios para otorgar la Beca de Excelencia Académica de UTH están determinados por el Comité de Becas de la Universidad </w:t>
            </w:r>
            <w:r w:rsidR="00BB0F17" w:rsidRPr="004873D6">
              <w:rPr>
                <w:sz w:val="18"/>
                <w:szCs w:val="18"/>
              </w:rPr>
              <w:t>Tecnológica</w:t>
            </w:r>
            <w:r w:rsidRPr="004873D6">
              <w:rPr>
                <w:sz w:val="18"/>
                <w:szCs w:val="18"/>
              </w:rPr>
              <w:t xml:space="preserve"> de Hermosillo bajo el acuerdo no.</w:t>
            </w:r>
            <w:r w:rsidR="00BB0F17" w:rsidRPr="004873D6">
              <w:rPr>
                <w:sz w:val="18"/>
                <w:szCs w:val="18"/>
              </w:rPr>
              <w:t>02/08/12.  ¨El comité de becas determino que la nueva beca de Excelencia Académica beneficiara a un estudiante por cuatrimestre vigente por carrera incluyendo a ambos niveles de Técnico Superior Universitario e Ingenierías¨</w:t>
            </w:r>
          </w:p>
        </w:tc>
      </w:tr>
      <w:tr w:rsidR="00801E40" w:rsidTr="004873D6">
        <w:trPr>
          <w:trHeight w:val="972"/>
        </w:trPr>
        <w:tc>
          <w:tcPr>
            <w:tcW w:w="9054" w:type="dxa"/>
          </w:tcPr>
          <w:p w:rsidR="00330860" w:rsidRPr="004873D6" w:rsidRDefault="00091EDE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VI.-</w:t>
            </w:r>
            <w:r w:rsidR="004873D6">
              <w:rPr>
                <w:b/>
                <w:sz w:val="18"/>
                <w:szCs w:val="18"/>
              </w:rPr>
              <w:t xml:space="preserve"> </w:t>
            </w:r>
            <w:r w:rsidRPr="004873D6">
              <w:rPr>
                <w:b/>
                <w:sz w:val="18"/>
                <w:szCs w:val="18"/>
              </w:rPr>
              <w:t>REQUISITOS:</w:t>
            </w:r>
          </w:p>
          <w:p w:rsidR="00A45351" w:rsidRPr="004873D6" w:rsidRDefault="00BB0F17" w:rsidP="00BB0F17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Ser estudiante de regular de la Universidad Tecnológica de Hermosillo.</w:t>
            </w:r>
            <w:r w:rsidR="004873D6" w:rsidRPr="004873D6">
              <w:rPr>
                <w:sz w:val="18"/>
                <w:szCs w:val="18"/>
              </w:rPr>
              <w:t xml:space="preserve"> (no de primer ingreso tanto para TSU o Ingenierías</w:t>
            </w:r>
          </w:p>
          <w:p w:rsidR="00717313" w:rsidRPr="004873D6" w:rsidRDefault="00717313" w:rsidP="00BB0F17">
            <w:pPr>
              <w:pStyle w:val="Prrafodelista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Tener un promedio mayor a 9.5</w:t>
            </w:r>
          </w:p>
        </w:tc>
      </w:tr>
      <w:tr w:rsidR="00801E40" w:rsidTr="00A45351">
        <w:trPr>
          <w:trHeight w:val="855"/>
        </w:trPr>
        <w:tc>
          <w:tcPr>
            <w:tcW w:w="9054" w:type="dxa"/>
          </w:tcPr>
          <w:p w:rsidR="00091EDE" w:rsidRPr="004873D6" w:rsidRDefault="004873D6" w:rsidP="00091E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VII.-</w:t>
            </w:r>
            <w:r w:rsidR="00091EDE" w:rsidRPr="004873D6">
              <w:rPr>
                <w:b/>
                <w:sz w:val="18"/>
                <w:szCs w:val="18"/>
              </w:rPr>
              <w:t>FORMATO PARA LA SOLICITUD</w:t>
            </w:r>
            <w:r w:rsidR="00091EDE" w:rsidRPr="004873D6">
              <w:rPr>
                <w:sz w:val="18"/>
                <w:szCs w:val="18"/>
              </w:rPr>
              <w:t xml:space="preserve">:  </w:t>
            </w:r>
          </w:p>
          <w:p w:rsidR="005A7FCB" w:rsidRPr="004873D6" w:rsidRDefault="0009445A" w:rsidP="00717313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 En esta beca no hay solicitud de beca, pero se tiene un procedimiento a considerar:</w:t>
            </w:r>
          </w:p>
          <w:p w:rsidR="0009445A" w:rsidRPr="004873D6" w:rsidRDefault="0009445A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PASO 1</w:t>
            </w:r>
          </w:p>
          <w:p w:rsidR="0009445A" w:rsidRPr="004873D6" w:rsidRDefault="0009445A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El Departamento de Servicios Estudiantiles solicitará  el  listado de los 4 estudiantes con los mejores promedios de cada una de las carreras de la Universidad Tecnológica de Hermosillo.</w:t>
            </w:r>
          </w:p>
          <w:p w:rsidR="0009445A" w:rsidRPr="004873D6" w:rsidRDefault="0009445A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PASO 2</w:t>
            </w:r>
          </w:p>
          <w:p w:rsidR="0009445A" w:rsidRPr="004873D6" w:rsidRDefault="0009445A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Los Directores de carrera solicitaran al Departamento de Servicios Escolares el listado del SIAGE con el concentrado de estudiantes y sus promedios.</w:t>
            </w:r>
          </w:p>
          <w:p w:rsidR="0009445A" w:rsidRPr="004873D6" w:rsidRDefault="0009445A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PASO 3</w:t>
            </w:r>
          </w:p>
          <w:p w:rsidR="0009445A" w:rsidRPr="004873D6" w:rsidRDefault="0009445A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Los Directores de cada una de las carreras revisarán dichas listas y designarán los alumnos que serán beneficiados y el fallo será inapelable.</w:t>
            </w:r>
          </w:p>
          <w:p w:rsidR="0009445A" w:rsidRPr="004873D6" w:rsidRDefault="0009445A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PASO 4</w:t>
            </w:r>
          </w:p>
          <w:p w:rsidR="0009445A" w:rsidRPr="004873D6" w:rsidRDefault="0009445A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Los Directores de carrera enviaran el listado con los nombres de los estudiantes seleccionados al Departamento de Servicios Estudiantiles.</w:t>
            </w:r>
          </w:p>
          <w:p w:rsidR="0009445A" w:rsidRPr="004873D6" w:rsidRDefault="0009445A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PASO 5</w:t>
            </w:r>
          </w:p>
          <w:p w:rsidR="0009445A" w:rsidRPr="004873D6" w:rsidRDefault="0009445A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Cada una de las carreras y el Departamento de Servicios Estudiantiles publicaran la lista de los estudiantes beneficiados en los diferentes medios de información de la Universidad Tecnológica de Hermosillo</w:t>
            </w:r>
          </w:p>
          <w:p w:rsidR="0009445A" w:rsidRPr="004873D6" w:rsidRDefault="0009445A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PASO 6 </w:t>
            </w:r>
          </w:p>
          <w:p w:rsidR="0009445A" w:rsidRPr="004873D6" w:rsidRDefault="0009445A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El Departamento de Servicios Estudiantiles llevará a cabo los trámites para la elaboración de cheques.</w:t>
            </w:r>
          </w:p>
          <w:p w:rsidR="0009445A" w:rsidRPr="004873D6" w:rsidRDefault="0009445A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PASO 7</w:t>
            </w:r>
          </w:p>
          <w:p w:rsidR="0009445A" w:rsidRPr="004873D6" w:rsidRDefault="0009445A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El Departamento de Contabilidad hará entrega de los cheques correspondientes a los estudiantes seleccionados.</w:t>
            </w:r>
          </w:p>
        </w:tc>
      </w:tr>
      <w:tr w:rsidR="00801E40" w:rsidTr="00801E40">
        <w:tc>
          <w:tcPr>
            <w:tcW w:w="9054" w:type="dxa"/>
          </w:tcPr>
          <w:p w:rsidR="00330860" w:rsidRPr="004873D6" w:rsidRDefault="00330860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VIII.- TIEMPO DE RESPUESTA:</w:t>
            </w:r>
          </w:p>
          <w:p w:rsidR="00801E40" w:rsidRPr="004873D6" w:rsidRDefault="0009445A" w:rsidP="00801E40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  2</w:t>
            </w:r>
            <w:r w:rsidR="00330860" w:rsidRPr="004873D6">
              <w:rPr>
                <w:sz w:val="18"/>
                <w:szCs w:val="18"/>
              </w:rPr>
              <w:t xml:space="preserve"> meses</w:t>
            </w:r>
          </w:p>
        </w:tc>
      </w:tr>
      <w:tr w:rsidR="00801E40" w:rsidTr="0009445A">
        <w:trPr>
          <w:trHeight w:val="651"/>
        </w:trPr>
        <w:tc>
          <w:tcPr>
            <w:tcW w:w="9054" w:type="dxa"/>
          </w:tcPr>
          <w:p w:rsidR="00330860" w:rsidRPr="004873D6" w:rsidRDefault="00330860" w:rsidP="0033086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IX.</w:t>
            </w:r>
            <w:r w:rsidR="004873D6">
              <w:rPr>
                <w:b/>
                <w:sz w:val="18"/>
                <w:szCs w:val="18"/>
              </w:rPr>
              <w:t>-</w:t>
            </w:r>
            <w:r w:rsidRPr="004873D6">
              <w:rPr>
                <w:b/>
                <w:sz w:val="18"/>
                <w:szCs w:val="18"/>
              </w:rPr>
              <w:t xml:space="preserve"> </w:t>
            </w:r>
            <w:r w:rsidR="004873D6">
              <w:rPr>
                <w:b/>
                <w:sz w:val="18"/>
                <w:szCs w:val="18"/>
              </w:rPr>
              <w:t xml:space="preserve"> </w:t>
            </w:r>
            <w:r w:rsidRPr="004873D6">
              <w:rPr>
                <w:b/>
                <w:sz w:val="18"/>
                <w:szCs w:val="18"/>
              </w:rPr>
              <w:t xml:space="preserve">LUGAR Y DOMICILIO PARA SU TRAMITACION: </w:t>
            </w:r>
          </w:p>
          <w:p w:rsidR="00801E40" w:rsidRPr="004873D6" w:rsidRDefault="0009445A" w:rsidP="00B41C8F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Universidad Tecnológica de Hermosillo en la Direcci</w:t>
            </w:r>
            <w:r w:rsidR="00B41C8F">
              <w:rPr>
                <w:sz w:val="18"/>
                <w:szCs w:val="18"/>
              </w:rPr>
              <w:t>ó</w:t>
            </w:r>
            <w:r w:rsidRPr="004873D6">
              <w:rPr>
                <w:sz w:val="18"/>
                <w:szCs w:val="18"/>
              </w:rPr>
              <w:t>n de cada carrera.</w:t>
            </w:r>
          </w:p>
        </w:tc>
      </w:tr>
      <w:tr w:rsidR="00801E40" w:rsidTr="00801E40">
        <w:tc>
          <w:tcPr>
            <w:tcW w:w="9054" w:type="dxa"/>
          </w:tcPr>
          <w:p w:rsidR="00330860" w:rsidRPr="004873D6" w:rsidRDefault="00330860" w:rsidP="008E31DD">
            <w:pPr>
              <w:rPr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X.</w:t>
            </w:r>
            <w:r w:rsidR="004873D6">
              <w:rPr>
                <w:b/>
                <w:sz w:val="18"/>
                <w:szCs w:val="18"/>
              </w:rPr>
              <w:t xml:space="preserve">- </w:t>
            </w:r>
            <w:r w:rsidRPr="004873D6">
              <w:rPr>
                <w:b/>
                <w:sz w:val="18"/>
                <w:szCs w:val="18"/>
              </w:rPr>
              <w:t xml:space="preserve"> EL PERIODO O PLAZOS EN QUE SE OTORGARON</w:t>
            </w:r>
            <w:r w:rsidRPr="004873D6">
              <w:rPr>
                <w:sz w:val="18"/>
                <w:szCs w:val="18"/>
              </w:rPr>
              <w:t xml:space="preserve">: </w:t>
            </w:r>
          </w:p>
          <w:p w:rsidR="00801E40" w:rsidRPr="004873D6" w:rsidRDefault="00330860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 xml:space="preserve">El plazo de otorgación de la beca es </w:t>
            </w:r>
            <w:r w:rsidR="0009445A" w:rsidRPr="004873D6">
              <w:rPr>
                <w:sz w:val="18"/>
                <w:szCs w:val="18"/>
              </w:rPr>
              <w:t>en solo periodo y consiste en el reembolso de la colegiatura por el cuatrimestre.</w:t>
            </w:r>
          </w:p>
        </w:tc>
      </w:tr>
      <w:tr w:rsidR="00801E40" w:rsidTr="00801E40">
        <w:tc>
          <w:tcPr>
            <w:tcW w:w="9054" w:type="dxa"/>
          </w:tcPr>
          <w:p w:rsidR="00330860" w:rsidRPr="004873D6" w:rsidRDefault="004873D6" w:rsidP="003308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XI.- </w:t>
            </w:r>
            <w:r w:rsidR="00330860" w:rsidRPr="004873D6">
              <w:rPr>
                <w:b/>
                <w:sz w:val="18"/>
                <w:szCs w:val="18"/>
              </w:rPr>
              <w:t xml:space="preserve">MONTOS AUTORIZADOS: </w:t>
            </w:r>
          </w:p>
          <w:p w:rsidR="00801E40" w:rsidRPr="004873D6" w:rsidRDefault="0009445A" w:rsidP="00330860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Para Técnico Superior Universitario                             $   500.00</w:t>
            </w:r>
          </w:p>
          <w:p w:rsidR="0009445A" w:rsidRPr="004873D6" w:rsidRDefault="0009445A" w:rsidP="00330860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Para Ingenierías                                                                $ 1,000.00</w:t>
            </w:r>
          </w:p>
        </w:tc>
      </w:tr>
      <w:tr w:rsidR="00801E40" w:rsidTr="00801E40">
        <w:tc>
          <w:tcPr>
            <w:tcW w:w="9054" w:type="dxa"/>
          </w:tcPr>
          <w:p w:rsidR="00801E40" w:rsidRPr="004873D6" w:rsidRDefault="00330860" w:rsidP="00801E40">
            <w:pPr>
              <w:rPr>
                <w:b/>
                <w:sz w:val="18"/>
                <w:szCs w:val="18"/>
              </w:rPr>
            </w:pPr>
            <w:r w:rsidRPr="004873D6">
              <w:rPr>
                <w:b/>
                <w:sz w:val="18"/>
                <w:szCs w:val="18"/>
              </w:rPr>
              <w:t>XII.</w:t>
            </w:r>
            <w:r w:rsidR="004873D6">
              <w:rPr>
                <w:b/>
                <w:sz w:val="18"/>
                <w:szCs w:val="18"/>
              </w:rPr>
              <w:t xml:space="preserve">- </w:t>
            </w:r>
            <w:r w:rsidRPr="004873D6">
              <w:rPr>
                <w:b/>
                <w:sz w:val="18"/>
                <w:szCs w:val="18"/>
              </w:rPr>
              <w:t xml:space="preserve"> LOS RESULTADOS PERIODICOS O INFORMES SOBRE EL DESARROLLO DE LOS PROGRAMAS</w:t>
            </w:r>
            <w:r w:rsidR="00BD65D9" w:rsidRPr="004873D6">
              <w:rPr>
                <w:b/>
                <w:sz w:val="18"/>
                <w:szCs w:val="18"/>
              </w:rPr>
              <w:t>:</w:t>
            </w:r>
          </w:p>
          <w:p w:rsidR="00330860" w:rsidRPr="004873D6" w:rsidRDefault="00BD65D9" w:rsidP="0009445A">
            <w:pPr>
              <w:rPr>
                <w:sz w:val="18"/>
                <w:szCs w:val="18"/>
              </w:rPr>
            </w:pPr>
            <w:r w:rsidRPr="004873D6">
              <w:rPr>
                <w:sz w:val="18"/>
                <w:szCs w:val="18"/>
              </w:rPr>
              <w:t>Los resultados y desar</w:t>
            </w:r>
            <w:r w:rsidR="00A45351" w:rsidRPr="004873D6">
              <w:rPr>
                <w:sz w:val="18"/>
                <w:szCs w:val="18"/>
              </w:rPr>
              <w:t xml:space="preserve">rollo del programa  </w:t>
            </w:r>
            <w:r w:rsidR="005A7FCB" w:rsidRPr="004873D6">
              <w:rPr>
                <w:sz w:val="18"/>
                <w:szCs w:val="18"/>
              </w:rPr>
              <w:t>son</w:t>
            </w:r>
            <w:r w:rsidR="00A45351" w:rsidRPr="004873D6">
              <w:rPr>
                <w:sz w:val="18"/>
                <w:szCs w:val="18"/>
              </w:rPr>
              <w:t xml:space="preserve"> </w:t>
            </w:r>
            <w:r w:rsidR="005A7FCB" w:rsidRPr="004873D6">
              <w:rPr>
                <w:sz w:val="18"/>
                <w:szCs w:val="18"/>
              </w:rPr>
              <w:t>coordinados</w:t>
            </w:r>
            <w:r w:rsidR="00A45351" w:rsidRPr="004873D6">
              <w:rPr>
                <w:sz w:val="18"/>
                <w:szCs w:val="18"/>
              </w:rPr>
              <w:t xml:space="preserve"> por </w:t>
            </w:r>
            <w:r w:rsidRPr="004873D6">
              <w:rPr>
                <w:sz w:val="18"/>
                <w:szCs w:val="18"/>
              </w:rPr>
              <w:t xml:space="preserve"> el</w:t>
            </w:r>
            <w:r w:rsidR="0009445A" w:rsidRPr="004873D6">
              <w:rPr>
                <w:sz w:val="18"/>
                <w:szCs w:val="18"/>
              </w:rPr>
              <w:t xml:space="preserve"> Departamento de Servicios Estudiantiles de la Universidad Tecnológica de Hermosillo.</w:t>
            </w:r>
          </w:p>
        </w:tc>
      </w:tr>
    </w:tbl>
    <w:p w:rsidR="00211E3F" w:rsidRDefault="00211E3F" w:rsidP="005A7FCB"/>
    <w:sectPr w:rsidR="00211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312D"/>
    <w:multiLevelType w:val="hybridMultilevel"/>
    <w:tmpl w:val="81C010CE"/>
    <w:lvl w:ilvl="0" w:tplc="E228DC2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91F643C"/>
    <w:multiLevelType w:val="hybridMultilevel"/>
    <w:tmpl w:val="DC1A7A50"/>
    <w:lvl w:ilvl="0" w:tplc="24D67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40"/>
    <w:rsid w:val="00057D01"/>
    <w:rsid w:val="00091EDE"/>
    <w:rsid w:val="0009445A"/>
    <w:rsid w:val="000B3D6F"/>
    <w:rsid w:val="0017633E"/>
    <w:rsid w:val="00211E3F"/>
    <w:rsid w:val="003305BA"/>
    <w:rsid w:val="00330860"/>
    <w:rsid w:val="004873D6"/>
    <w:rsid w:val="00506FA6"/>
    <w:rsid w:val="005A7FCB"/>
    <w:rsid w:val="0070414C"/>
    <w:rsid w:val="00717313"/>
    <w:rsid w:val="007A1A0A"/>
    <w:rsid w:val="00801E40"/>
    <w:rsid w:val="008C7681"/>
    <w:rsid w:val="00A45351"/>
    <w:rsid w:val="00AF70DF"/>
    <w:rsid w:val="00B41C8F"/>
    <w:rsid w:val="00BB0F17"/>
    <w:rsid w:val="00BD65D9"/>
    <w:rsid w:val="00E83660"/>
    <w:rsid w:val="00E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65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1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65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5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9E08-9090-4BA5-A590-9A16F4CB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Nora</dc:creator>
  <cp:lastModifiedBy>Sandra Vazquez</cp:lastModifiedBy>
  <cp:revision>2</cp:revision>
  <cp:lastPrinted>2013-07-29T17:22:00Z</cp:lastPrinted>
  <dcterms:created xsi:type="dcterms:W3CDTF">2015-03-04T19:47:00Z</dcterms:created>
  <dcterms:modified xsi:type="dcterms:W3CDTF">2015-03-04T19:47:00Z</dcterms:modified>
</cp:coreProperties>
</file>