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0C46" w14:textId="77777777"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bookmarkStart w:id="0" w:name="_GoBack"/>
      <w:bookmarkEnd w:id="0"/>
    </w:p>
    <w:p w14:paraId="353D7CA6" w14:textId="77777777"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p>
    <w:tbl>
      <w:tblPr>
        <w:tblW w:w="11704" w:type="dxa"/>
        <w:tblInd w:w="70" w:type="dxa"/>
        <w:tblCellMar>
          <w:left w:w="70" w:type="dxa"/>
          <w:right w:w="70" w:type="dxa"/>
        </w:tblCellMar>
        <w:tblLook w:val="04A0" w:firstRow="1" w:lastRow="0" w:firstColumn="1" w:lastColumn="0" w:noHBand="0" w:noVBand="1"/>
      </w:tblPr>
      <w:tblGrid>
        <w:gridCol w:w="3075"/>
        <w:gridCol w:w="2985"/>
        <w:gridCol w:w="2984"/>
        <w:gridCol w:w="1447"/>
        <w:gridCol w:w="500"/>
        <w:gridCol w:w="160"/>
        <w:gridCol w:w="553"/>
      </w:tblGrid>
      <w:tr w:rsidR="00707371" w:rsidRPr="00707371" w14:paraId="6FC794C8" w14:textId="77777777" w:rsidTr="004B59E5">
        <w:trPr>
          <w:trHeight w:val="330"/>
        </w:trPr>
        <w:tc>
          <w:tcPr>
            <w:tcW w:w="11704" w:type="dxa"/>
            <w:gridSpan w:val="7"/>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564"/>
            </w:tblGrid>
            <w:tr w:rsidR="00707371" w:rsidRPr="00707371" w14:paraId="410CC053" w14:textId="77777777" w:rsidTr="00707371">
              <w:trPr>
                <w:trHeight w:val="330"/>
                <w:tblCellSpacing w:w="0" w:type="dxa"/>
              </w:trPr>
              <w:tc>
                <w:tcPr>
                  <w:tcW w:w="11280" w:type="dxa"/>
                  <w:tcBorders>
                    <w:top w:val="nil"/>
                    <w:left w:val="nil"/>
                    <w:bottom w:val="nil"/>
                    <w:right w:val="nil"/>
                  </w:tcBorders>
                  <w:shd w:val="clear" w:color="auto" w:fill="auto"/>
                  <w:noWrap/>
                  <w:vAlign w:val="bottom"/>
                  <w:hideMark/>
                </w:tcPr>
                <w:tbl>
                  <w:tblPr>
                    <w:tblW w:w="11564" w:type="dxa"/>
                    <w:tblCellMar>
                      <w:left w:w="70" w:type="dxa"/>
                      <w:right w:w="70" w:type="dxa"/>
                    </w:tblCellMar>
                    <w:tblLook w:val="04A0" w:firstRow="1" w:lastRow="0" w:firstColumn="1" w:lastColumn="0" w:noHBand="0" w:noVBand="1"/>
                  </w:tblPr>
                  <w:tblGrid>
                    <w:gridCol w:w="11268"/>
                    <w:gridCol w:w="148"/>
                    <w:gridCol w:w="148"/>
                  </w:tblGrid>
                  <w:tr w:rsidR="004573B8" w:rsidRPr="004573B8" w14:paraId="23477157" w14:textId="77777777" w:rsidTr="00746B74">
                    <w:trPr>
                      <w:trHeight w:val="330"/>
                    </w:trPr>
                    <w:tc>
                      <w:tcPr>
                        <w:tcW w:w="11564" w:type="dxa"/>
                        <w:gridSpan w:val="3"/>
                        <w:tcBorders>
                          <w:top w:val="nil"/>
                          <w:left w:val="nil"/>
                          <w:bottom w:val="nil"/>
                          <w:right w:val="nil"/>
                        </w:tcBorders>
                        <w:shd w:val="clear" w:color="auto" w:fill="auto"/>
                        <w:noWrap/>
                        <w:vAlign w:val="bottom"/>
                        <w:hideMark/>
                      </w:tcPr>
                      <w:tbl>
                        <w:tblPr>
                          <w:tblW w:w="11156" w:type="dxa"/>
                          <w:tblCellMar>
                            <w:left w:w="70" w:type="dxa"/>
                            <w:right w:w="70" w:type="dxa"/>
                          </w:tblCellMar>
                          <w:tblLook w:val="04A0" w:firstRow="1" w:lastRow="0" w:firstColumn="1" w:lastColumn="0" w:noHBand="0" w:noVBand="1"/>
                        </w:tblPr>
                        <w:tblGrid>
                          <w:gridCol w:w="11132"/>
                          <w:gridCol w:w="146"/>
                          <w:gridCol w:w="146"/>
                        </w:tblGrid>
                        <w:tr w:rsidR="00746B74" w:rsidRPr="00746B74" w14:paraId="230F3806" w14:textId="77777777" w:rsidTr="00746B74">
                          <w:trPr>
                            <w:trHeight w:val="330"/>
                          </w:trPr>
                          <w:tc>
                            <w:tcPr>
                              <w:tcW w:w="11156" w:type="dxa"/>
                              <w:gridSpan w:val="3"/>
                              <w:tcBorders>
                                <w:top w:val="nil"/>
                                <w:left w:val="nil"/>
                                <w:bottom w:val="nil"/>
                                <w:right w:val="nil"/>
                              </w:tcBorders>
                              <w:shd w:val="clear" w:color="auto" w:fill="auto"/>
                              <w:noWrap/>
                              <w:vAlign w:val="bottom"/>
                              <w:hideMark/>
                            </w:tcPr>
                            <w:p w14:paraId="12E3AE05"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14:paraId="3026274D" w14:textId="77777777">
                                <w:trPr>
                                  <w:trHeight w:val="330"/>
                                  <w:tblCellSpacing w:w="0" w:type="dxa"/>
                                </w:trPr>
                                <w:tc>
                                  <w:tcPr>
                                    <w:tcW w:w="11140" w:type="dxa"/>
                                    <w:tcBorders>
                                      <w:top w:val="nil"/>
                                      <w:left w:val="nil"/>
                                      <w:bottom w:val="nil"/>
                                      <w:right w:val="nil"/>
                                    </w:tcBorders>
                                    <w:shd w:val="clear" w:color="auto" w:fill="auto"/>
                                    <w:noWrap/>
                                    <w:vAlign w:val="bottom"/>
                                    <w:hideMark/>
                                  </w:tcPr>
                                  <w:p w14:paraId="4397C324" w14:textId="3D3DC0C7" w:rsidR="00746B74" w:rsidRPr="00746B74" w:rsidRDefault="004B59E5" w:rsidP="00746B74">
                                    <w:pPr>
                                      <w:spacing w:after="0" w:line="240" w:lineRule="auto"/>
                                      <w:jc w:val="center"/>
                                      <w:rPr>
                                        <w:rFonts w:ascii="Arial Narrow" w:eastAsia="Times New Roman" w:hAnsi="Arial Narrow" w:cs="Times New Roman"/>
                                        <w:b/>
                                        <w:bCs/>
                                        <w:color w:val="000000"/>
                                        <w:sz w:val="24"/>
                                        <w:szCs w:val="24"/>
                                        <w:lang w:val="es-ES" w:eastAsia="es-ES"/>
                                      </w:rPr>
                                    </w:pPr>
                                    <w:r>
                                      <w:rPr>
                                        <w:rFonts w:ascii="Arial Narrow" w:eastAsia="Times New Roman" w:hAnsi="Arial Narrow" w:cs="Times New Roman"/>
                                        <w:b/>
                                        <w:bCs/>
                                        <w:color w:val="000000"/>
                                        <w:sz w:val="24"/>
                                        <w:szCs w:val="24"/>
                                        <w:lang w:val="es-ES" w:eastAsia="es-ES"/>
                                      </w:rPr>
                                      <w:t xml:space="preserve"> </w:t>
                                    </w:r>
                                    <w:r w:rsidR="00746B74" w:rsidRPr="00746B74">
                                      <w:rPr>
                                        <w:rFonts w:ascii="Arial Narrow" w:eastAsia="Times New Roman" w:hAnsi="Arial Narrow" w:cs="Times New Roman"/>
                                        <w:b/>
                                        <w:bCs/>
                                        <w:color w:val="000000"/>
                                        <w:sz w:val="24"/>
                                        <w:szCs w:val="24"/>
                                        <w:lang w:val="es-ES" w:eastAsia="es-ES"/>
                                      </w:rPr>
                                      <w:t>Sistema Estatal de Evaluación</w:t>
                                    </w:r>
                                    <w:r w:rsidR="00AA39EF">
                                      <w:rPr>
                                        <w:rFonts w:ascii="Arial Narrow" w:eastAsia="Times New Roman" w:hAnsi="Arial Narrow" w:cs="Times New Roman"/>
                                        <w:b/>
                                        <w:bCs/>
                                        <w:color w:val="000000"/>
                                        <w:sz w:val="24"/>
                                        <w:szCs w:val="24"/>
                                        <w:lang w:val="es-ES" w:eastAsia="es-ES"/>
                                      </w:rPr>
                                      <w:t xml:space="preserve">                                </w:t>
                                    </w:r>
                                  </w:p>
                                </w:tc>
                              </w:tr>
                            </w:tbl>
                            <w:p w14:paraId="42BE8C0A"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14:paraId="7EE0EE28" w14:textId="77777777" w:rsidTr="00746B74">
                          <w:trPr>
                            <w:trHeight w:val="330"/>
                          </w:trPr>
                          <w:tc>
                            <w:tcPr>
                              <w:tcW w:w="11156" w:type="dxa"/>
                              <w:gridSpan w:val="3"/>
                              <w:tcBorders>
                                <w:top w:val="nil"/>
                                <w:left w:val="nil"/>
                                <w:bottom w:val="nil"/>
                                <w:right w:val="nil"/>
                              </w:tcBorders>
                              <w:shd w:val="clear" w:color="auto" w:fill="auto"/>
                              <w:noWrap/>
                              <w:hideMark/>
                            </w:tcPr>
                            <w:p w14:paraId="19E4F03C" w14:textId="77777777" w:rsidR="00746B74" w:rsidRPr="00746B74" w:rsidRDefault="00746B74" w:rsidP="00482F60">
                              <w:pPr>
                                <w:spacing w:after="0" w:line="240" w:lineRule="auto"/>
                                <w:jc w:val="center"/>
                                <w:rPr>
                                  <w:rFonts w:ascii="Arial Narrow" w:eastAsia="Times New Roman" w:hAnsi="Arial Narrow" w:cs="Times New Roman"/>
                                  <w:b/>
                                  <w:bCs/>
                                  <w:color w:val="000000"/>
                                  <w:sz w:val="24"/>
                                  <w:szCs w:val="24"/>
                                  <w:lang w:val="es-ES" w:eastAsia="es-ES"/>
                                </w:rPr>
                              </w:pPr>
                              <w:r w:rsidRPr="00746B74">
                                <w:rPr>
                                  <w:rFonts w:ascii="Arial Narrow" w:eastAsia="Times New Roman" w:hAnsi="Arial Narrow" w:cs="Times New Roman"/>
                                  <w:b/>
                                  <w:bCs/>
                                  <w:color w:val="000000"/>
                                  <w:sz w:val="24"/>
                                  <w:szCs w:val="24"/>
                                  <w:lang w:val="es-ES" w:eastAsia="es-ES"/>
                                </w:rPr>
                                <w:t>Notas a los Estados Financieros</w:t>
                              </w:r>
                              <w:r w:rsidR="00B25C98">
                                <w:rPr>
                                  <w:rFonts w:ascii="Arial Narrow" w:eastAsia="Times New Roman" w:hAnsi="Arial Narrow" w:cs="Times New Roman"/>
                                  <w:b/>
                                  <w:bCs/>
                                  <w:color w:val="000000"/>
                                  <w:sz w:val="24"/>
                                  <w:szCs w:val="24"/>
                                  <w:lang w:val="es-ES" w:eastAsia="es-ES"/>
                                </w:rPr>
                                <w:t xml:space="preserve">     </w:t>
                              </w:r>
                            </w:p>
                          </w:tc>
                        </w:tr>
                        <w:tr w:rsidR="00746B74" w:rsidRPr="00746B74" w14:paraId="033F402F" w14:textId="77777777" w:rsidTr="00746B74">
                          <w:trPr>
                            <w:trHeight w:val="330"/>
                          </w:trPr>
                          <w:tc>
                            <w:tcPr>
                              <w:tcW w:w="11156" w:type="dxa"/>
                              <w:gridSpan w:val="3"/>
                              <w:tcBorders>
                                <w:top w:val="nil"/>
                                <w:left w:val="nil"/>
                                <w:bottom w:val="nil"/>
                                <w:right w:val="nil"/>
                              </w:tcBorders>
                              <w:shd w:val="clear" w:color="auto" w:fill="auto"/>
                              <w:noWrap/>
                              <w:hideMark/>
                            </w:tcPr>
                            <w:p w14:paraId="161D75DC" w14:textId="135D9920" w:rsidR="00746B74" w:rsidRPr="00746B74" w:rsidRDefault="00746B74" w:rsidP="00746B74">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Consejo Estatal de Concertación para la Obra Publica</w:t>
                              </w:r>
                              <w:r w:rsidR="002006F3">
                                <w:rPr>
                                  <w:rFonts w:ascii="Arial Narrow" w:eastAsia="Times New Roman" w:hAnsi="Arial Narrow" w:cs="Times New Roman"/>
                                  <w:b/>
                                  <w:bCs/>
                                  <w:color w:val="000000"/>
                                  <w:lang w:val="es-ES" w:eastAsia="es-ES"/>
                                </w:rPr>
                                <w:t xml:space="preserve">       </w:t>
                              </w:r>
                            </w:p>
                          </w:tc>
                        </w:tr>
                        <w:tr w:rsidR="00746B74" w:rsidRPr="00746B74" w14:paraId="3EACF32B" w14:textId="77777777" w:rsidTr="00746B74">
                          <w:trPr>
                            <w:trHeight w:val="330"/>
                          </w:trPr>
                          <w:tc>
                            <w:tcPr>
                              <w:tcW w:w="11156" w:type="dxa"/>
                              <w:gridSpan w:val="3"/>
                              <w:tcBorders>
                                <w:top w:val="nil"/>
                                <w:left w:val="nil"/>
                                <w:bottom w:val="nil"/>
                                <w:right w:val="nil"/>
                              </w:tcBorders>
                              <w:shd w:val="clear" w:color="auto" w:fill="auto"/>
                              <w:noWrap/>
                              <w:vAlign w:val="bottom"/>
                              <w:hideMark/>
                            </w:tcPr>
                            <w:p w14:paraId="2C8DF496" w14:textId="77777777" w:rsidR="00746B74" w:rsidRPr="00746B74" w:rsidRDefault="00C82314" w:rsidP="00746B74">
                              <w:pPr>
                                <w:spacing w:after="0" w:line="240" w:lineRule="auto"/>
                                <w:rPr>
                                  <w:rFonts w:ascii="Calibri" w:eastAsia="Times New Roman" w:hAnsi="Calibri" w:cs="Times New Roman"/>
                                  <w:color w:val="000000"/>
                                  <w:lang w:val="es-ES" w:eastAsia="es-ES"/>
                                </w:rPr>
                              </w:pPr>
                              <w:r>
                                <w:rPr>
                                  <w:noProof/>
                                </w:rPr>
                                <mc:AlternateContent>
                                  <mc:Choice Requires="wps">
                                    <w:drawing>
                                      <wp:anchor distT="0" distB="0" distL="114300" distR="114300" simplePos="0" relativeHeight="251759616" behindDoc="0" locked="0" layoutInCell="1" allowOverlap="1" wp14:anchorId="13CF3B4A" wp14:editId="102254DC">
                                        <wp:simplePos x="0" y="0"/>
                                        <wp:positionH relativeFrom="column">
                                          <wp:posOffset>5514975</wp:posOffset>
                                        </wp:positionH>
                                        <wp:positionV relativeFrom="paragraph">
                                          <wp:posOffset>142875</wp:posOffset>
                                        </wp:positionV>
                                        <wp:extent cx="190500" cy="266700"/>
                                        <wp:effectExtent l="0" t="0" r="0" b="0"/>
                                        <wp:wrapNone/>
                                        <wp:docPr id="9" name="4 CuadroTexto">
                                          <a:extLst xmlns:a="http://schemas.openxmlformats.org/drawingml/2006/main">
                                            <a:ext uri="{FF2B5EF4-FFF2-40B4-BE49-F238E27FC236}">
                                              <a16:creationId xmlns:a16="http://schemas.microsoft.com/office/drawing/2014/main" id="{00000000-0008-0000-0C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77F24A7" id="_x0000_t202" coordsize="21600,21600" o:spt="202" path="m,l,21600r21600,l21600,xe">
                                        <v:stroke joinstyle="miter"/>
                                        <v:path gradientshapeok="t" o:connecttype="rect"/>
                                      </v:shapetype>
                                      <v:shape id="4 CuadroTexto" o:spid="_x0000_s1026" type="#_x0000_t202" style="position:absolute;margin-left:434.25pt;margin-top:11.25pt;width:15pt;height:21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14:paraId="07DD9621" w14:textId="77777777">
                                <w:trPr>
                                  <w:trHeight w:val="330"/>
                                  <w:tblCellSpacing w:w="0" w:type="dxa"/>
                                </w:trPr>
                                <w:tc>
                                  <w:tcPr>
                                    <w:tcW w:w="11140" w:type="dxa"/>
                                    <w:tcBorders>
                                      <w:top w:val="nil"/>
                                      <w:left w:val="nil"/>
                                      <w:bottom w:val="nil"/>
                                      <w:right w:val="nil"/>
                                    </w:tcBorders>
                                    <w:shd w:val="clear" w:color="auto" w:fill="auto"/>
                                    <w:noWrap/>
                                    <w:hideMark/>
                                  </w:tcPr>
                                  <w:p w14:paraId="5CECEA19" w14:textId="096C36EF" w:rsidR="00746B74" w:rsidRPr="00746B74" w:rsidRDefault="00746B74" w:rsidP="00484AA2">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 xml:space="preserve">Al </w:t>
                                    </w:r>
                                    <w:r w:rsidR="002006F3">
                                      <w:rPr>
                                        <w:rFonts w:ascii="Arial Narrow" w:eastAsia="Times New Roman" w:hAnsi="Arial Narrow" w:cs="Times New Roman"/>
                                        <w:b/>
                                        <w:bCs/>
                                        <w:color w:val="000000"/>
                                        <w:lang w:val="es-ES" w:eastAsia="es-ES"/>
                                      </w:rPr>
                                      <w:t>31</w:t>
                                    </w:r>
                                    <w:r w:rsidR="0046009C">
                                      <w:rPr>
                                        <w:rFonts w:ascii="Arial Narrow" w:eastAsia="Times New Roman" w:hAnsi="Arial Narrow" w:cs="Times New Roman"/>
                                        <w:b/>
                                        <w:bCs/>
                                        <w:color w:val="000000"/>
                                        <w:lang w:val="es-ES" w:eastAsia="es-ES"/>
                                      </w:rPr>
                                      <w:t xml:space="preserve"> </w:t>
                                    </w:r>
                                    <w:proofErr w:type="gramStart"/>
                                    <w:r w:rsidR="002006F3">
                                      <w:rPr>
                                        <w:rFonts w:ascii="Arial Narrow" w:eastAsia="Times New Roman" w:hAnsi="Arial Narrow" w:cs="Times New Roman"/>
                                        <w:b/>
                                        <w:bCs/>
                                        <w:color w:val="000000"/>
                                        <w:lang w:val="es-ES" w:eastAsia="es-ES"/>
                                      </w:rPr>
                                      <w:t>Marzo</w:t>
                                    </w:r>
                                    <w:proofErr w:type="gramEnd"/>
                                    <w:r w:rsidRPr="00746B74">
                                      <w:rPr>
                                        <w:rFonts w:ascii="Arial Narrow" w:eastAsia="Times New Roman" w:hAnsi="Arial Narrow" w:cs="Times New Roman"/>
                                        <w:b/>
                                        <w:bCs/>
                                        <w:color w:val="000000"/>
                                        <w:lang w:val="es-ES" w:eastAsia="es-ES"/>
                                      </w:rPr>
                                      <w:t xml:space="preserve"> de 20</w:t>
                                    </w:r>
                                    <w:r w:rsidR="00F1350D">
                                      <w:rPr>
                                        <w:rFonts w:ascii="Arial Narrow" w:eastAsia="Times New Roman" w:hAnsi="Arial Narrow" w:cs="Times New Roman"/>
                                        <w:b/>
                                        <w:bCs/>
                                        <w:color w:val="000000"/>
                                        <w:lang w:val="es-ES" w:eastAsia="es-ES"/>
                                      </w:rPr>
                                      <w:t>2</w:t>
                                    </w:r>
                                    <w:r w:rsidR="00BD4624">
                                      <w:rPr>
                                        <w:rFonts w:ascii="Arial Narrow" w:eastAsia="Times New Roman" w:hAnsi="Arial Narrow" w:cs="Times New Roman"/>
                                        <w:b/>
                                        <w:bCs/>
                                        <w:color w:val="000000"/>
                                        <w:lang w:val="es-ES" w:eastAsia="es-ES"/>
                                      </w:rPr>
                                      <w:t>1</w:t>
                                    </w:r>
                                    <w:r w:rsidR="006438AA">
                                      <w:rPr>
                                        <w:rFonts w:ascii="Arial Narrow" w:eastAsia="Times New Roman" w:hAnsi="Arial Narrow" w:cs="Times New Roman"/>
                                        <w:b/>
                                        <w:bCs/>
                                        <w:color w:val="000000"/>
                                        <w:lang w:val="es-ES" w:eastAsia="es-ES"/>
                                      </w:rPr>
                                      <w:t xml:space="preserve">               </w:t>
                                    </w:r>
                                  </w:p>
                                </w:tc>
                              </w:tr>
                            </w:tbl>
                            <w:p w14:paraId="5AD529AF"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14:paraId="45C2DF69" w14:textId="77777777" w:rsidTr="00746B74">
                          <w:trPr>
                            <w:trHeight w:val="360"/>
                          </w:trPr>
                          <w:tc>
                            <w:tcPr>
                              <w:tcW w:w="11132" w:type="dxa"/>
                              <w:tcBorders>
                                <w:top w:val="nil"/>
                                <w:left w:val="nil"/>
                                <w:bottom w:val="single" w:sz="8" w:space="0" w:color="auto"/>
                                <w:right w:val="nil"/>
                              </w:tcBorders>
                              <w:shd w:val="clear" w:color="auto" w:fill="auto"/>
                              <w:noWrap/>
                              <w:hideMark/>
                            </w:tcPr>
                            <w:p w14:paraId="0BF9953C" w14:textId="2E5D8B56" w:rsidR="00746B74" w:rsidRPr="00746B74" w:rsidRDefault="00746B74" w:rsidP="00746B74">
                              <w:pPr>
                                <w:spacing w:after="0" w:line="240" w:lineRule="auto"/>
                                <w:rPr>
                                  <w:rFonts w:ascii="Arial Narrow" w:eastAsia="Times New Roman" w:hAnsi="Arial Narrow" w:cs="Times New Roman"/>
                                  <w:b/>
                                  <w:bCs/>
                                  <w:color w:val="000000"/>
                                  <w:sz w:val="18"/>
                                  <w:szCs w:val="18"/>
                                  <w:lang w:val="es-ES" w:eastAsia="es-ES"/>
                                </w:rPr>
                              </w:pPr>
                              <w:r w:rsidRPr="00746B74">
                                <w:rPr>
                                  <w:rFonts w:ascii="Arial Narrow" w:eastAsia="Times New Roman" w:hAnsi="Arial Narrow" w:cs="Times New Roman"/>
                                  <w:b/>
                                  <w:bCs/>
                                  <w:color w:val="000000"/>
                                  <w:sz w:val="18"/>
                                  <w:szCs w:val="18"/>
                                  <w:lang w:val="es-ES" w:eastAsia="es-ES"/>
                                </w:rPr>
                                <w:t xml:space="preserve">                                                                                                                  </w:t>
                              </w:r>
                              <w:r w:rsidR="004B59E5">
                                <w:rPr>
                                  <w:rFonts w:ascii="Arial Narrow" w:eastAsia="Times New Roman" w:hAnsi="Arial Narrow" w:cs="Times New Roman"/>
                                  <w:b/>
                                  <w:bCs/>
                                  <w:color w:val="000000"/>
                                  <w:sz w:val="18"/>
                                  <w:szCs w:val="18"/>
                                  <w:lang w:val="es-ES" w:eastAsia="es-ES"/>
                                </w:rPr>
                                <w:t xml:space="preserve">          </w:t>
                              </w:r>
                              <w:r w:rsidRPr="00746B74">
                                <w:rPr>
                                  <w:rFonts w:ascii="Arial Narrow" w:eastAsia="Times New Roman" w:hAnsi="Arial Narrow" w:cs="Times New Roman"/>
                                  <w:b/>
                                  <w:bCs/>
                                  <w:color w:val="000000"/>
                                  <w:sz w:val="18"/>
                                  <w:szCs w:val="18"/>
                                  <w:lang w:val="es-ES" w:eastAsia="es-ES"/>
                                </w:rPr>
                                <w:t xml:space="preserve">   (</w:t>
                              </w:r>
                              <w:proofErr w:type="gramStart"/>
                              <w:r w:rsidRPr="00746B74">
                                <w:rPr>
                                  <w:rFonts w:ascii="Arial Narrow" w:eastAsia="Times New Roman" w:hAnsi="Arial Narrow" w:cs="Times New Roman"/>
                                  <w:b/>
                                  <w:bCs/>
                                  <w:color w:val="000000"/>
                                  <w:sz w:val="18"/>
                                  <w:szCs w:val="18"/>
                                  <w:lang w:val="es-ES" w:eastAsia="es-ES"/>
                                </w:rPr>
                                <w:t>PESOS)</w:t>
                              </w:r>
                              <w:r w:rsidR="00B25C98">
                                <w:rPr>
                                  <w:noProof/>
                                  <w:lang w:val="es-ES" w:eastAsia="es-ES"/>
                                </w:rPr>
                                <w:t xml:space="preserve"> </w:t>
                              </w:r>
                              <w:r w:rsidR="00525DB2">
                                <w:rPr>
                                  <w:noProof/>
                                  <w:lang w:val="es-ES" w:eastAsia="es-ES"/>
                                </w:rPr>
                                <w:t xml:space="preserve">  </w:t>
                              </w:r>
                              <w:proofErr w:type="gramEnd"/>
                              <w:r w:rsidR="00525DB2">
                                <w:rPr>
                                  <w:noProof/>
                                  <w:lang w:val="es-ES" w:eastAsia="es-ES"/>
                                </w:rPr>
                                <w:t xml:space="preserve">                       </w:t>
                              </w:r>
                              <w:r w:rsidR="002006F3">
                                <w:rPr>
                                  <w:noProof/>
                                  <w:lang w:val="es-ES" w:eastAsia="es-ES"/>
                                </w:rPr>
                                <w:t>ETCA-I-12</w:t>
                              </w:r>
                              <w:r w:rsidR="00525DB2">
                                <w:rPr>
                                  <w:noProof/>
                                  <w:lang w:val="es-ES" w:eastAsia="es-ES"/>
                                </w:rPr>
                                <w:t xml:space="preserve">                                          </w:t>
                              </w:r>
                            </w:p>
                          </w:tc>
                          <w:tc>
                            <w:tcPr>
                              <w:tcW w:w="12" w:type="dxa"/>
                              <w:tcBorders>
                                <w:top w:val="nil"/>
                                <w:left w:val="nil"/>
                                <w:bottom w:val="nil"/>
                                <w:right w:val="nil"/>
                              </w:tcBorders>
                              <w:shd w:val="clear" w:color="auto" w:fill="auto"/>
                              <w:noWrap/>
                              <w:hideMark/>
                            </w:tcPr>
                            <w:p w14:paraId="00DEE5C2" w14:textId="77777777" w:rsidR="00746B74" w:rsidRPr="00746B74" w:rsidRDefault="00746B74" w:rsidP="00746B74">
                              <w:pPr>
                                <w:spacing w:after="0" w:line="240" w:lineRule="auto"/>
                                <w:jc w:val="right"/>
                                <w:rPr>
                                  <w:rFonts w:ascii="Arial Narrow" w:eastAsia="Times New Roman" w:hAnsi="Arial Narrow" w:cs="Times New Roman"/>
                                  <w:b/>
                                  <w:bCs/>
                                  <w:color w:val="000000"/>
                                  <w:lang w:val="es-ES" w:eastAsia="es-ES"/>
                                </w:rPr>
                              </w:pPr>
                            </w:p>
                          </w:tc>
                          <w:tc>
                            <w:tcPr>
                              <w:tcW w:w="12" w:type="dxa"/>
                              <w:tcBorders>
                                <w:top w:val="nil"/>
                                <w:left w:val="nil"/>
                                <w:bottom w:val="nil"/>
                                <w:right w:val="nil"/>
                              </w:tcBorders>
                              <w:shd w:val="clear" w:color="auto" w:fill="auto"/>
                              <w:noWrap/>
                              <w:vAlign w:val="bottom"/>
                              <w:hideMark/>
                            </w:tcPr>
                            <w:p w14:paraId="0220F77B" w14:textId="77777777" w:rsidR="00746B74" w:rsidRPr="00746B74" w:rsidRDefault="00746B74" w:rsidP="00746B74">
                              <w:pPr>
                                <w:spacing w:after="0" w:line="240" w:lineRule="auto"/>
                                <w:rPr>
                                  <w:rFonts w:ascii="Arial Narrow" w:eastAsia="Times New Roman" w:hAnsi="Arial Narrow" w:cs="Times New Roman"/>
                                  <w:color w:val="000000"/>
                                  <w:lang w:val="es-ES" w:eastAsia="es-ES"/>
                                </w:rPr>
                              </w:pPr>
                            </w:p>
                          </w:tc>
                        </w:tr>
                      </w:tbl>
                      <w:p w14:paraId="6001872F" w14:textId="77777777" w:rsidR="004573B8" w:rsidRPr="004573B8" w:rsidRDefault="004573B8" w:rsidP="004573B8">
                        <w:pPr>
                          <w:spacing w:after="0" w:line="240" w:lineRule="auto"/>
                          <w:rPr>
                            <w:rFonts w:ascii="Calibri" w:eastAsia="Times New Roman" w:hAnsi="Calibri" w:cs="Times New Roman"/>
                            <w:color w:val="000000"/>
                            <w:lang w:val="es-ES" w:eastAsia="es-ES"/>
                          </w:rPr>
                        </w:pPr>
                      </w:p>
                      <w:p w14:paraId="35AC04F8" w14:textId="77777777" w:rsidR="004573B8" w:rsidRPr="004573B8" w:rsidRDefault="004573B8" w:rsidP="00482F60">
                        <w:pPr>
                          <w:spacing w:after="0" w:line="240" w:lineRule="auto"/>
                          <w:ind w:left="6097"/>
                          <w:rPr>
                            <w:rFonts w:ascii="Calibri" w:eastAsia="Times New Roman" w:hAnsi="Calibri" w:cs="Times New Roman"/>
                            <w:color w:val="000000"/>
                            <w:lang w:val="es-ES" w:eastAsia="es-ES"/>
                          </w:rPr>
                        </w:pPr>
                      </w:p>
                    </w:tc>
                  </w:tr>
                  <w:tr w:rsidR="004573B8" w:rsidRPr="004573B8" w14:paraId="0A99C427" w14:textId="77777777" w:rsidTr="00746B74">
                    <w:trPr>
                      <w:trHeight w:val="330"/>
                    </w:trPr>
                    <w:tc>
                      <w:tcPr>
                        <w:tcW w:w="11564" w:type="dxa"/>
                        <w:gridSpan w:val="3"/>
                        <w:tcBorders>
                          <w:top w:val="nil"/>
                          <w:left w:val="nil"/>
                          <w:bottom w:val="nil"/>
                          <w:right w:val="nil"/>
                        </w:tcBorders>
                        <w:shd w:val="clear" w:color="auto" w:fill="auto"/>
                        <w:noWrap/>
                        <w:hideMark/>
                      </w:tcPr>
                      <w:p w14:paraId="06D3E8E1" w14:textId="77777777" w:rsidR="004573B8" w:rsidRPr="004573B8" w:rsidRDefault="004573B8" w:rsidP="00BC3C4E">
                        <w:pPr>
                          <w:spacing w:after="0" w:line="240" w:lineRule="auto"/>
                          <w:rPr>
                            <w:rFonts w:ascii="Arial Narrow" w:eastAsia="Times New Roman" w:hAnsi="Arial Narrow" w:cs="Times New Roman"/>
                            <w:b/>
                            <w:bCs/>
                            <w:color w:val="000000"/>
                            <w:lang w:val="es-ES" w:eastAsia="es-ES"/>
                          </w:rPr>
                        </w:pPr>
                      </w:p>
                    </w:tc>
                  </w:tr>
                  <w:tr w:rsidR="004573B8" w:rsidRPr="004573B8" w14:paraId="45045959" w14:textId="77777777" w:rsidTr="00746B74">
                    <w:trPr>
                      <w:trHeight w:val="330"/>
                    </w:trPr>
                    <w:tc>
                      <w:tcPr>
                        <w:tcW w:w="11564" w:type="dxa"/>
                        <w:gridSpan w:val="3"/>
                        <w:tcBorders>
                          <w:top w:val="nil"/>
                          <w:left w:val="nil"/>
                          <w:bottom w:val="nil"/>
                          <w:right w:val="nil"/>
                        </w:tcBorders>
                        <w:shd w:val="clear" w:color="auto" w:fill="auto"/>
                        <w:noWrap/>
                        <w:vAlign w:val="bottom"/>
                        <w:hideMark/>
                      </w:tcPr>
                      <w:p w14:paraId="4806B96D" w14:textId="77777777" w:rsidR="004573B8" w:rsidRPr="004573B8" w:rsidRDefault="004573B8" w:rsidP="004573B8">
                        <w:pPr>
                          <w:spacing w:after="0" w:line="240" w:lineRule="auto"/>
                          <w:rPr>
                            <w:rFonts w:ascii="Calibri" w:eastAsia="Times New Roman" w:hAnsi="Calibri" w:cs="Times New Roman"/>
                            <w:color w:val="000000"/>
                            <w:lang w:val="es-ES" w:eastAsia="es-ES"/>
                          </w:rPr>
                        </w:pPr>
                      </w:p>
                    </w:tc>
                  </w:tr>
                  <w:tr w:rsidR="004573B8" w:rsidRPr="004573B8" w14:paraId="2E56DB86" w14:textId="77777777" w:rsidTr="00746B74">
                    <w:trPr>
                      <w:trHeight w:val="80"/>
                    </w:trPr>
                    <w:tc>
                      <w:tcPr>
                        <w:tcW w:w="11268" w:type="dxa"/>
                        <w:tcBorders>
                          <w:top w:val="nil"/>
                          <w:left w:val="nil"/>
                          <w:bottom w:val="single" w:sz="8" w:space="0" w:color="auto"/>
                          <w:right w:val="nil"/>
                        </w:tcBorders>
                        <w:shd w:val="clear" w:color="auto" w:fill="auto"/>
                        <w:noWrap/>
                        <w:hideMark/>
                      </w:tcPr>
                      <w:p w14:paraId="52E48180" w14:textId="77777777" w:rsidR="004573B8" w:rsidRPr="004573B8" w:rsidRDefault="004573B8" w:rsidP="004573B8">
                        <w:pPr>
                          <w:spacing w:after="0" w:line="240" w:lineRule="auto"/>
                          <w:rPr>
                            <w:rFonts w:ascii="Arial Narrow" w:eastAsia="Times New Roman" w:hAnsi="Arial Narrow" w:cs="Times New Roman"/>
                            <w:b/>
                            <w:bCs/>
                            <w:color w:val="000000"/>
                            <w:sz w:val="18"/>
                            <w:szCs w:val="18"/>
                            <w:lang w:val="es-ES" w:eastAsia="es-ES"/>
                          </w:rPr>
                        </w:pPr>
                      </w:p>
                    </w:tc>
                    <w:tc>
                      <w:tcPr>
                        <w:tcW w:w="148" w:type="dxa"/>
                        <w:tcBorders>
                          <w:top w:val="nil"/>
                          <w:left w:val="nil"/>
                          <w:bottom w:val="nil"/>
                          <w:right w:val="nil"/>
                        </w:tcBorders>
                        <w:shd w:val="clear" w:color="auto" w:fill="auto"/>
                        <w:noWrap/>
                        <w:hideMark/>
                      </w:tcPr>
                      <w:p w14:paraId="2348E0FF" w14:textId="77777777" w:rsidR="004573B8" w:rsidRPr="004573B8" w:rsidRDefault="004573B8" w:rsidP="004573B8">
                        <w:pPr>
                          <w:spacing w:after="0" w:line="240" w:lineRule="auto"/>
                          <w:jc w:val="right"/>
                          <w:rPr>
                            <w:rFonts w:ascii="Arial Narrow" w:eastAsia="Times New Roman" w:hAnsi="Arial Narrow" w:cs="Times New Roman"/>
                            <w:b/>
                            <w:bCs/>
                            <w:color w:val="000000"/>
                            <w:lang w:val="es-ES" w:eastAsia="es-ES"/>
                          </w:rPr>
                        </w:pPr>
                      </w:p>
                    </w:tc>
                    <w:tc>
                      <w:tcPr>
                        <w:tcW w:w="148" w:type="dxa"/>
                        <w:tcBorders>
                          <w:top w:val="nil"/>
                          <w:left w:val="nil"/>
                          <w:bottom w:val="nil"/>
                          <w:right w:val="nil"/>
                        </w:tcBorders>
                        <w:shd w:val="clear" w:color="auto" w:fill="auto"/>
                        <w:noWrap/>
                        <w:vAlign w:val="bottom"/>
                        <w:hideMark/>
                      </w:tcPr>
                      <w:p w14:paraId="3DEC53C7" w14:textId="77777777" w:rsidR="004573B8" w:rsidRPr="004573B8" w:rsidRDefault="004573B8" w:rsidP="004573B8">
                        <w:pPr>
                          <w:spacing w:after="0" w:line="240" w:lineRule="auto"/>
                          <w:rPr>
                            <w:rFonts w:ascii="Arial Narrow" w:eastAsia="Times New Roman" w:hAnsi="Arial Narrow" w:cs="Times New Roman"/>
                            <w:color w:val="000000"/>
                            <w:lang w:val="es-ES" w:eastAsia="es-ES"/>
                          </w:rPr>
                        </w:pPr>
                      </w:p>
                    </w:tc>
                  </w:tr>
                </w:tbl>
                <w:p w14:paraId="5530828A" w14:textId="77777777"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bl>
          <w:p w14:paraId="213B01FA" w14:textId="77777777" w:rsidR="00707371" w:rsidRPr="00707371" w:rsidRDefault="00707371" w:rsidP="00707371">
            <w:pPr>
              <w:spacing w:after="0" w:line="240" w:lineRule="auto"/>
              <w:rPr>
                <w:rFonts w:ascii="Calibri" w:eastAsia="Times New Roman" w:hAnsi="Calibri" w:cs="Times New Roman"/>
                <w:color w:val="000000"/>
                <w:lang w:val="es-ES" w:eastAsia="es-ES"/>
              </w:rPr>
            </w:pPr>
          </w:p>
        </w:tc>
      </w:tr>
      <w:tr w:rsidR="00707371" w:rsidRPr="00707371" w14:paraId="5F975803" w14:textId="77777777" w:rsidTr="004B59E5">
        <w:trPr>
          <w:trHeight w:val="330"/>
        </w:trPr>
        <w:tc>
          <w:tcPr>
            <w:tcW w:w="11704" w:type="dxa"/>
            <w:gridSpan w:val="7"/>
            <w:tcBorders>
              <w:top w:val="nil"/>
              <w:left w:val="nil"/>
              <w:bottom w:val="nil"/>
              <w:right w:val="nil"/>
            </w:tcBorders>
            <w:shd w:val="clear" w:color="auto" w:fill="auto"/>
            <w:noWrap/>
            <w:hideMark/>
          </w:tcPr>
          <w:p w14:paraId="56A3A900" w14:textId="77777777"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r w:rsidR="00707371" w:rsidRPr="00707371" w14:paraId="5ECD99F2" w14:textId="77777777" w:rsidTr="00D0232A">
        <w:trPr>
          <w:trHeight w:val="397"/>
        </w:trPr>
        <w:tc>
          <w:tcPr>
            <w:tcW w:w="11704" w:type="dxa"/>
            <w:gridSpan w:val="7"/>
            <w:tcBorders>
              <w:top w:val="nil"/>
              <w:left w:val="nil"/>
              <w:bottom w:val="nil"/>
              <w:right w:val="nil"/>
            </w:tcBorders>
            <w:shd w:val="clear" w:color="auto" w:fill="auto"/>
            <w:noWrap/>
            <w:hideMark/>
          </w:tcPr>
          <w:p w14:paraId="4C186453" w14:textId="77777777" w:rsidR="00707371" w:rsidRPr="00707371" w:rsidRDefault="00707371" w:rsidP="004B59E5">
            <w:pPr>
              <w:spacing w:after="0" w:line="240" w:lineRule="auto"/>
              <w:jc w:val="both"/>
              <w:rPr>
                <w:rFonts w:ascii="Arial Narrow" w:eastAsia="Times New Roman" w:hAnsi="Arial Narrow" w:cs="Times New Roman"/>
                <w:b/>
                <w:bCs/>
                <w:color w:val="000000"/>
                <w:lang w:val="es-ES" w:eastAsia="es-ES"/>
              </w:rPr>
            </w:pPr>
          </w:p>
        </w:tc>
      </w:tr>
      <w:tr w:rsidR="00433EBF" w:rsidRPr="00E43F17" w14:paraId="2691C936"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1097B1EF" w14:textId="77777777" w:rsidR="00433EBF" w:rsidRPr="00E43F17" w:rsidRDefault="00D0232A" w:rsidP="00986487">
            <w:pPr>
              <w:spacing w:after="0" w:line="240" w:lineRule="auto"/>
              <w:rPr>
                <w:rFonts w:ascii="Kelson Sans" w:eastAsia="Times New Roman" w:hAnsi="Kelson Sans" w:cs="Times New Roman"/>
                <w:b/>
                <w:bCs/>
                <w:color w:val="000000"/>
                <w:sz w:val="24"/>
                <w:szCs w:val="24"/>
              </w:rPr>
            </w:pPr>
            <w:r w:rsidRPr="00697858">
              <w:rPr>
                <w:rFonts w:ascii="Kelson Sans" w:eastAsia="Times New Roman" w:hAnsi="Kelson Sans" w:cs="Times New Roman"/>
                <w:b/>
                <w:bCs/>
                <w:color w:val="000000"/>
                <w:sz w:val="24"/>
                <w:szCs w:val="24"/>
              </w:rPr>
              <w:t>a</w:t>
            </w:r>
            <w:r w:rsidR="00433EBF" w:rsidRPr="00697858">
              <w:rPr>
                <w:rFonts w:ascii="Kelson Sans" w:eastAsia="Times New Roman" w:hAnsi="Kelson Sans" w:cs="Times New Roman"/>
                <w:b/>
                <w:bCs/>
                <w:color w:val="000000"/>
                <w:sz w:val="24"/>
                <w:szCs w:val="24"/>
              </w:rPr>
              <w:t>)</w:t>
            </w:r>
            <w:r w:rsidR="00433EBF" w:rsidRPr="00697858">
              <w:rPr>
                <w:rFonts w:ascii="Times New Roman" w:eastAsia="Times New Roman" w:hAnsi="Times New Roman" w:cs="Times New Roman"/>
                <w:b/>
                <w:bCs/>
                <w:color w:val="000000"/>
                <w:sz w:val="24"/>
                <w:szCs w:val="24"/>
              </w:rPr>
              <w:t> </w:t>
            </w:r>
            <w:r w:rsidR="00433EBF" w:rsidRPr="00697858">
              <w:rPr>
                <w:rFonts w:ascii="Kelson Sans" w:eastAsia="Times New Roman" w:hAnsi="Kelson Sans" w:cs="Times New Roman"/>
                <w:b/>
                <w:bCs/>
                <w:color w:val="000000"/>
                <w:sz w:val="24"/>
                <w:szCs w:val="24"/>
              </w:rPr>
              <w:t xml:space="preserve"> NOTAS DE DESGLOSE</w:t>
            </w:r>
          </w:p>
        </w:tc>
      </w:tr>
      <w:tr w:rsidR="00433EBF" w:rsidRPr="00E43F17" w14:paraId="165EF816" w14:textId="7777777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14:paraId="41E0D69D" w14:textId="77777777" w:rsidR="00433EBF" w:rsidRPr="00E43F17" w:rsidRDefault="00433EBF" w:rsidP="00986487">
            <w:pPr>
              <w:spacing w:after="0" w:line="240" w:lineRule="auto"/>
              <w:rPr>
                <w:rFonts w:ascii="Kelson Sans" w:eastAsia="Times New Roman" w:hAnsi="Kelson Sans" w:cs="Arial"/>
                <w:b/>
                <w:bCs/>
                <w:sz w:val="18"/>
                <w:szCs w:val="18"/>
              </w:rPr>
            </w:pPr>
          </w:p>
        </w:tc>
        <w:tc>
          <w:tcPr>
            <w:tcW w:w="2985" w:type="dxa"/>
            <w:tcBorders>
              <w:top w:val="nil"/>
              <w:left w:val="nil"/>
              <w:bottom w:val="nil"/>
              <w:right w:val="nil"/>
            </w:tcBorders>
            <w:shd w:val="clear" w:color="auto" w:fill="auto"/>
            <w:noWrap/>
            <w:vAlign w:val="bottom"/>
            <w:hideMark/>
          </w:tcPr>
          <w:p w14:paraId="69960F23"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14:paraId="3CCFA435"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14:paraId="04DB4DB7"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14:paraId="6C410B64" w14:textId="77777777"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14:paraId="07EF4B8F" w14:textId="77777777" w:rsidTr="00697858">
        <w:trPr>
          <w:gridAfter w:val="3"/>
          <w:wAfter w:w="1213" w:type="dxa"/>
          <w:trHeight w:val="300"/>
        </w:trPr>
        <w:tc>
          <w:tcPr>
            <w:tcW w:w="10491" w:type="dxa"/>
            <w:gridSpan w:val="4"/>
            <w:tcBorders>
              <w:top w:val="nil"/>
              <w:left w:val="nil"/>
              <w:bottom w:val="nil"/>
              <w:right w:val="nil"/>
            </w:tcBorders>
            <w:shd w:val="clear" w:color="auto" w:fill="FFFFFF" w:themeFill="background1"/>
            <w:noWrap/>
            <w:vAlign w:val="bottom"/>
            <w:hideMark/>
          </w:tcPr>
          <w:p w14:paraId="5460281A" w14:textId="77777777" w:rsidR="00433EBF" w:rsidRPr="00D0232A" w:rsidRDefault="00433EBF" w:rsidP="00986487">
            <w:pPr>
              <w:spacing w:after="0" w:line="240" w:lineRule="auto"/>
              <w:rPr>
                <w:rFonts w:ascii="Kelson Sans" w:eastAsia="Times New Roman" w:hAnsi="Kelson Sans" w:cs="Times New Roman"/>
                <w:b/>
                <w:bCs/>
                <w:color w:val="000000"/>
                <w:sz w:val="24"/>
                <w:szCs w:val="24"/>
                <w:highlight w:val="green"/>
              </w:rPr>
            </w:pPr>
            <w:r w:rsidRPr="00660088">
              <w:rPr>
                <w:rFonts w:ascii="Kelson Sans" w:eastAsia="Times New Roman" w:hAnsi="Kelson Sans" w:cs="Times New Roman"/>
                <w:b/>
                <w:bCs/>
                <w:color w:val="000000"/>
                <w:sz w:val="24"/>
                <w:szCs w:val="24"/>
              </w:rPr>
              <w:t>I) NOTAS AL ESTADO DE SITUACIÓN FINANCIERA</w:t>
            </w:r>
          </w:p>
        </w:tc>
      </w:tr>
      <w:tr w:rsidR="00433EBF" w:rsidRPr="00E43F17" w14:paraId="3719139D" w14:textId="7777777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14:paraId="023265D3" w14:textId="77777777" w:rsidR="00433EBF" w:rsidRPr="00E43F17" w:rsidRDefault="00433EBF" w:rsidP="00986487">
            <w:pPr>
              <w:spacing w:after="0" w:line="240" w:lineRule="auto"/>
              <w:jc w:val="both"/>
              <w:rPr>
                <w:rFonts w:ascii="Kelson Sans" w:eastAsia="Times New Roman" w:hAnsi="Kelson Sans" w:cs="Arial"/>
                <w:b/>
                <w:bCs/>
                <w:color w:val="000000"/>
                <w:sz w:val="18"/>
                <w:szCs w:val="18"/>
              </w:rPr>
            </w:pPr>
          </w:p>
        </w:tc>
        <w:tc>
          <w:tcPr>
            <w:tcW w:w="2985" w:type="dxa"/>
            <w:tcBorders>
              <w:top w:val="nil"/>
              <w:left w:val="nil"/>
              <w:bottom w:val="nil"/>
              <w:right w:val="nil"/>
            </w:tcBorders>
            <w:shd w:val="clear" w:color="auto" w:fill="auto"/>
            <w:noWrap/>
            <w:vAlign w:val="bottom"/>
            <w:hideMark/>
          </w:tcPr>
          <w:p w14:paraId="6278FDF5"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14:paraId="56B38396"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14:paraId="3FCBEB55"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14:paraId="0D0FED8E" w14:textId="77777777"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14:paraId="4E9EA217"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58123C42"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ACTIVO</w:t>
            </w:r>
          </w:p>
        </w:tc>
      </w:tr>
      <w:tr w:rsidR="00433EBF" w:rsidRPr="00E43F17" w14:paraId="151B138D"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36BD3EB2" w14:textId="77777777" w:rsidR="00433EBF" w:rsidRPr="00E43F17" w:rsidRDefault="00433EBF" w:rsidP="00986487">
            <w:pPr>
              <w:spacing w:after="0" w:line="240" w:lineRule="auto"/>
              <w:rPr>
                <w:rFonts w:ascii="Kelson Sans" w:eastAsia="Times New Roman" w:hAnsi="Kelson Sans" w:cs="Times New Roman"/>
                <w:b/>
                <w:color w:val="000000"/>
                <w:sz w:val="24"/>
                <w:szCs w:val="24"/>
              </w:rPr>
            </w:pPr>
            <w:bookmarkStart w:id="1" w:name="_Hlk12014005"/>
            <w:r w:rsidRPr="00E43F17">
              <w:rPr>
                <w:rFonts w:ascii="Kelson Sans" w:eastAsia="Times New Roman" w:hAnsi="Kelson Sans" w:cs="Times New Roman"/>
                <w:b/>
                <w:color w:val="000000"/>
                <w:sz w:val="24"/>
                <w:szCs w:val="24"/>
              </w:rPr>
              <w:t>1. Efectivo y Equivalentes.</w:t>
            </w:r>
          </w:p>
        </w:tc>
      </w:tr>
    </w:tbl>
    <w:p w14:paraId="4AC9B661"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37667CE2"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son las siguientes:</w:t>
      </w:r>
    </w:p>
    <w:p w14:paraId="71D1B52D" w14:textId="77777777"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tbl>
      <w:tblPr>
        <w:tblW w:w="11331" w:type="dxa"/>
        <w:tblLayout w:type="fixed"/>
        <w:tblCellMar>
          <w:left w:w="180" w:type="dxa"/>
          <w:right w:w="180" w:type="dxa"/>
        </w:tblCellMar>
        <w:tblLook w:val="0000" w:firstRow="0" w:lastRow="0" w:firstColumn="0" w:lastColumn="0" w:noHBand="0" w:noVBand="0"/>
      </w:tblPr>
      <w:tblGrid>
        <w:gridCol w:w="180"/>
        <w:gridCol w:w="3075"/>
        <w:gridCol w:w="2005"/>
        <w:gridCol w:w="580"/>
        <w:gridCol w:w="400"/>
        <w:gridCol w:w="1311"/>
        <w:gridCol w:w="142"/>
        <w:gridCol w:w="242"/>
        <w:gridCol w:w="138"/>
        <w:gridCol w:w="1151"/>
        <w:gridCol w:w="312"/>
        <w:gridCol w:w="266"/>
        <w:gridCol w:w="869"/>
        <w:gridCol w:w="660"/>
      </w:tblGrid>
      <w:tr w:rsidR="00433EBF" w:rsidRPr="00F240BC" w14:paraId="6060F3B8" w14:textId="77777777" w:rsidTr="00134F8A">
        <w:trPr>
          <w:gridAfter w:val="3"/>
          <w:wAfter w:w="1795" w:type="dxa"/>
          <w:trHeight w:val="300"/>
        </w:trPr>
        <w:tc>
          <w:tcPr>
            <w:tcW w:w="5260" w:type="dxa"/>
            <w:gridSpan w:val="3"/>
            <w:tcBorders>
              <w:top w:val="nil"/>
              <w:left w:val="nil"/>
              <w:bottom w:val="nil"/>
              <w:right w:val="nil"/>
            </w:tcBorders>
            <w:vAlign w:val="bottom"/>
          </w:tcPr>
          <w:p w14:paraId="15207FB4"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bookmarkStart w:id="2" w:name="_Hlk11845175"/>
          </w:p>
        </w:tc>
        <w:tc>
          <w:tcPr>
            <w:tcW w:w="580" w:type="dxa"/>
            <w:tcBorders>
              <w:top w:val="nil"/>
              <w:left w:val="nil"/>
              <w:bottom w:val="nil"/>
              <w:right w:val="nil"/>
            </w:tcBorders>
            <w:vAlign w:val="bottom"/>
          </w:tcPr>
          <w:p w14:paraId="1ACFD5B7"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11" w:type="dxa"/>
            <w:gridSpan w:val="2"/>
            <w:tcBorders>
              <w:top w:val="nil"/>
              <w:left w:val="nil"/>
              <w:bottom w:val="single" w:sz="8" w:space="0" w:color="auto"/>
              <w:right w:val="nil"/>
            </w:tcBorders>
            <w:vAlign w:val="bottom"/>
          </w:tcPr>
          <w:p w14:paraId="32467F3C" w14:textId="7D0BA565" w:rsidR="00433EBF" w:rsidRPr="00F240BC" w:rsidRDefault="002006F3" w:rsidP="00484AA2">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w:t>
            </w:r>
            <w:r w:rsidR="00160CD2">
              <w:rPr>
                <w:rFonts w:ascii="Times New Roman" w:hAnsi="Times New Roman" w:cs="Times New Roman"/>
                <w:b/>
                <w:bCs/>
                <w:color w:val="000000"/>
                <w:kern w:val="28"/>
                <w:lang w:val="es-ES"/>
              </w:rPr>
              <w:t>-</w:t>
            </w:r>
            <w:r w:rsidR="0046009C">
              <w:rPr>
                <w:rFonts w:ascii="Times New Roman" w:hAnsi="Times New Roman" w:cs="Times New Roman"/>
                <w:b/>
                <w:bCs/>
                <w:color w:val="000000"/>
                <w:kern w:val="28"/>
                <w:lang w:val="es-ES"/>
              </w:rPr>
              <w:t>0</w:t>
            </w:r>
            <w:r>
              <w:rPr>
                <w:rFonts w:ascii="Times New Roman" w:hAnsi="Times New Roman" w:cs="Times New Roman"/>
                <w:b/>
                <w:bCs/>
                <w:color w:val="000000"/>
                <w:kern w:val="28"/>
                <w:lang w:val="es-ES"/>
              </w:rPr>
              <w:t>3</w:t>
            </w:r>
            <w:r w:rsidR="00F1350D">
              <w:rPr>
                <w:rFonts w:ascii="Times New Roman" w:hAnsi="Times New Roman" w:cs="Times New Roman"/>
                <w:b/>
                <w:bCs/>
                <w:color w:val="000000"/>
                <w:kern w:val="28"/>
                <w:lang w:val="es-ES"/>
              </w:rPr>
              <w:t>-202</w:t>
            </w:r>
            <w:r w:rsidR="0046009C">
              <w:rPr>
                <w:rFonts w:ascii="Times New Roman" w:hAnsi="Times New Roman" w:cs="Times New Roman"/>
                <w:b/>
                <w:bCs/>
                <w:color w:val="000000"/>
                <w:kern w:val="28"/>
                <w:lang w:val="es-ES"/>
              </w:rPr>
              <w:t>1</w:t>
            </w:r>
          </w:p>
        </w:tc>
        <w:tc>
          <w:tcPr>
            <w:tcW w:w="384" w:type="dxa"/>
            <w:gridSpan w:val="2"/>
            <w:tcBorders>
              <w:top w:val="nil"/>
              <w:left w:val="nil"/>
              <w:bottom w:val="nil"/>
              <w:right w:val="nil"/>
            </w:tcBorders>
            <w:vAlign w:val="bottom"/>
          </w:tcPr>
          <w:p w14:paraId="558BEBA6"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601" w:type="dxa"/>
            <w:gridSpan w:val="3"/>
            <w:tcBorders>
              <w:top w:val="nil"/>
              <w:left w:val="nil"/>
              <w:bottom w:val="single" w:sz="8" w:space="0" w:color="auto"/>
              <w:right w:val="nil"/>
            </w:tcBorders>
            <w:vAlign w:val="bottom"/>
          </w:tcPr>
          <w:p w14:paraId="73DC2AC0" w14:textId="154BE525" w:rsidR="00433EBF" w:rsidRPr="00F240BC" w:rsidRDefault="00433EBF" w:rsidP="00340A18">
            <w:pPr>
              <w:overflowPunct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w:t>
            </w:r>
            <w:r w:rsidR="00F1350D">
              <w:rPr>
                <w:rFonts w:ascii="Times New Roman" w:hAnsi="Times New Roman" w:cs="Times New Roman"/>
                <w:b/>
                <w:bCs/>
                <w:color w:val="000000"/>
                <w:kern w:val="28"/>
                <w:lang w:val="es-ES"/>
              </w:rPr>
              <w:t>12-20</w:t>
            </w:r>
            <w:r w:rsidR="00BD4624">
              <w:rPr>
                <w:rFonts w:ascii="Times New Roman" w:hAnsi="Times New Roman" w:cs="Times New Roman"/>
                <w:b/>
                <w:bCs/>
                <w:color w:val="000000"/>
                <w:kern w:val="28"/>
                <w:lang w:val="es-ES"/>
              </w:rPr>
              <w:t>20</w:t>
            </w:r>
          </w:p>
        </w:tc>
      </w:tr>
      <w:tr w:rsidR="00340A18" w:rsidRPr="00F240BC" w14:paraId="26B4A365" w14:textId="77777777" w:rsidTr="00D5573D">
        <w:trPr>
          <w:gridAfter w:val="2"/>
          <w:wAfter w:w="1529" w:type="dxa"/>
          <w:trHeight w:val="463"/>
        </w:trPr>
        <w:tc>
          <w:tcPr>
            <w:tcW w:w="5260" w:type="dxa"/>
            <w:gridSpan w:val="3"/>
            <w:tcBorders>
              <w:top w:val="nil"/>
              <w:left w:val="nil"/>
              <w:bottom w:val="nil"/>
              <w:right w:val="nil"/>
            </w:tcBorders>
            <w:vAlign w:val="bottom"/>
          </w:tcPr>
          <w:p w14:paraId="0272D04F" w14:textId="77777777"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Efectivo </w:t>
            </w:r>
          </w:p>
        </w:tc>
        <w:tc>
          <w:tcPr>
            <w:tcW w:w="580" w:type="dxa"/>
            <w:tcBorders>
              <w:top w:val="nil"/>
              <w:left w:val="nil"/>
              <w:bottom w:val="nil"/>
              <w:right w:val="nil"/>
            </w:tcBorders>
            <w:vAlign w:val="bottom"/>
          </w:tcPr>
          <w:p w14:paraId="09AE20D9" w14:textId="77777777"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nil"/>
              <w:left w:val="nil"/>
              <w:bottom w:val="nil"/>
              <w:right w:val="nil"/>
            </w:tcBorders>
            <w:vAlign w:val="bottom"/>
          </w:tcPr>
          <w:p w14:paraId="782ED682" w14:textId="5ED2B274" w:rsidR="00340A18" w:rsidRPr="00F240BC" w:rsidRDefault="002006F3" w:rsidP="00A5233C">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10,000.00</w:t>
            </w:r>
          </w:p>
        </w:tc>
        <w:tc>
          <w:tcPr>
            <w:tcW w:w="380" w:type="dxa"/>
            <w:gridSpan w:val="2"/>
            <w:tcBorders>
              <w:top w:val="nil"/>
              <w:left w:val="nil"/>
              <w:bottom w:val="nil"/>
              <w:right w:val="nil"/>
            </w:tcBorders>
            <w:vAlign w:val="bottom"/>
          </w:tcPr>
          <w:p w14:paraId="37E83A78" w14:textId="77777777"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nil"/>
              <w:left w:val="nil"/>
              <w:bottom w:val="nil"/>
              <w:right w:val="nil"/>
            </w:tcBorders>
            <w:vAlign w:val="bottom"/>
          </w:tcPr>
          <w:p w14:paraId="6317E4E2" w14:textId="1A33BCBF" w:rsidR="00340A18" w:rsidRPr="00F240BC"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r>
      <w:tr w:rsidR="00340A18" w:rsidRPr="00F240BC" w14:paraId="569B7D6C" w14:textId="77777777" w:rsidTr="00D5573D">
        <w:trPr>
          <w:gridAfter w:val="2"/>
          <w:wAfter w:w="1529" w:type="dxa"/>
          <w:trHeight w:val="300"/>
        </w:trPr>
        <w:tc>
          <w:tcPr>
            <w:tcW w:w="5260" w:type="dxa"/>
            <w:gridSpan w:val="3"/>
            <w:tcBorders>
              <w:top w:val="nil"/>
              <w:left w:val="nil"/>
              <w:bottom w:val="nil"/>
              <w:right w:val="nil"/>
            </w:tcBorders>
            <w:vAlign w:val="bottom"/>
          </w:tcPr>
          <w:p w14:paraId="7AED25BE" w14:textId="77777777"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Bancos</w:t>
            </w:r>
          </w:p>
        </w:tc>
        <w:tc>
          <w:tcPr>
            <w:tcW w:w="580" w:type="dxa"/>
            <w:tcBorders>
              <w:top w:val="nil"/>
              <w:left w:val="nil"/>
              <w:bottom w:val="nil"/>
              <w:right w:val="nil"/>
            </w:tcBorders>
            <w:vAlign w:val="bottom"/>
          </w:tcPr>
          <w:p w14:paraId="76CDD1DF"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50F94EEC" w14:textId="1AA84192" w:rsidR="00340A18" w:rsidRPr="00F240BC" w:rsidRDefault="002006F3" w:rsidP="00E22391">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30,748,261.05</w:t>
            </w:r>
          </w:p>
        </w:tc>
        <w:tc>
          <w:tcPr>
            <w:tcW w:w="380" w:type="dxa"/>
            <w:gridSpan w:val="2"/>
            <w:tcBorders>
              <w:top w:val="nil"/>
              <w:left w:val="nil"/>
              <w:bottom w:val="nil"/>
              <w:right w:val="nil"/>
            </w:tcBorders>
            <w:vAlign w:val="bottom"/>
          </w:tcPr>
          <w:p w14:paraId="075597C4"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79AC007C" w14:textId="32BCC6B2" w:rsidR="00340A18" w:rsidRPr="00F240BC" w:rsidRDefault="00BD4624"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30,902,203.06</w:t>
            </w:r>
          </w:p>
        </w:tc>
      </w:tr>
      <w:tr w:rsidR="00340A18" w:rsidRPr="00F240BC" w14:paraId="792DED19" w14:textId="77777777" w:rsidTr="00D5573D">
        <w:trPr>
          <w:gridAfter w:val="2"/>
          <w:wAfter w:w="1529" w:type="dxa"/>
          <w:trHeight w:val="300"/>
        </w:trPr>
        <w:tc>
          <w:tcPr>
            <w:tcW w:w="5260" w:type="dxa"/>
            <w:gridSpan w:val="3"/>
            <w:tcBorders>
              <w:top w:val="nil"/>
              <w:left w:val="nil"/>
              <w:bottom w:val="nil"/>
              <w:right w:val="nil"/>
            </w:tcBorders>
            <w:vAlign w:val="bottom"/>
          </w:tcPr>
          <w:p w14:paraId="26277320" w14:textId="77777777"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Inversiones temporales</w:t>
            </w:r>
          </w:p>
        </w:tc>
        <w:tc>
          <w:tcPr>
            <w:tcW w:w="580" w:type="dxa"/>
            <w:tcBorders>
              <w:top w:val="nil"/>
              <w:left w:val="nil"/>
              <w:bottom w:val="nil"/>
              <w:right w:val="nil"/>
            </w:tcBorders>
            <w:vAlign w:val="bottom"/>
          </w:tcPr>
          <w:p w14:paraId="527852C3"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6D0BEF42" w14:textId="716FB528" w:rsidR="00340A18" w:rsidRDefault="00F1350D"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c>
          <w:tcPr>
            <w:tcW w:w="380" w:type="dxa"/>
            <w:gridSpan w:val="2"/>
            <w:tcBorders>
              <w:top w:val="nil"/>
              <w:left w:val="nil"/>
              <w:bottom w:val="nil"/>
              <w:right w:val="nil"/>
            </w:tcBorders>
            <w:vAlign w:val="bottom"/>
          </w:tcPr>
          <w:p w14:paraId="7DE6B0CE"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1619DC87" w14:textId="33A4399A" w:rsidR="00340A18" w:rsidRDefault="00BD4624"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r>
      <w:tr w:rsidR="00340A18" w:rsidRPr="00F240BC" w14:paraId="129A947C" w14:textId="77777777" w:rsidTr="00D5573D">
        <w:trPr>
          <w:gridAfter w:val="2"/>
          <w:wAfter w:w="1529" w:type="dxa"/>
          <w:trHeight w:val="300"/>
        </w:trPr>
        <w:tc>
          <w:tcPr>
            <w:tcW w:w="5260" w:type="dxa"/>
            <w:gridSpan w:val="3"/>
            <w:tcBorders>
              <w:top w:val="nil"/>
              <w:left w:val="nil"/>
              <w:bottom w:val="nil"/>
              <w:right w:val="nil"/>
            </w:tcBorders>
            <w:vAlign w:val="bottom"/>
          </w:tcPr>
          <w:p w14:paraId="71EDD1EA" w14:textId="77777777"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Depósitos de fondos de terceros en garantía</w:t>
            </w:r>
          </w:p>
        </w:tc>
        <w:tc>
          <w:tcPr>
            <w:tcW w:w="580" w:type="dxa"/>
            <w:tcBorders>
              <w:top w:val="nil"/>
              <w:left w:val="nil"/>
              <w:bottom w:val="nil"/>
              <w:right w:val="nil"/>
            </w:tcBorders>
            <w:vAlign w:val="bottom"/>
          </w:tcPr>
          <w:p w14:paraId="4B9AE555"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105CDA4E" w14:textId="6514BB96" w:rsidR="00340A18" w:rsidRDefault="002006F3"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25,906.00</w:t>
            </w:r>
          </w:p>
        </w:tc>
        <w:tc>
          <w:tcPr>
            <w:tcW w:w="380" w:type="dxa"/>
            <w:gridSpan w:val="2"/>
            <w:tcBorders>
              <w:top w:val="nil"/>
              <w:left w:val="nil"/>
              <w:bottom w:val="nil"/>
              <w:right w:val="nil"/>
            </w:tcBorders>
            <w:vAlign w:val="bottom"/>
          </w:tcPr>
          <w:p w14:paraId="552F8F71"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1C9EC93B" w14:textId="77777777" w:rsidR="00340A18" w:rsidRDefault="00340A18"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w:t>
            </w:r>
            <w:r w:rsidR="00134F8A">
              <w:rPr>
                <w:rFonts w:ascii="Times New Roman" w:hAnsi="Times New Roman" w:cs="Times New Roman"/>
                <w:kern w:val="28"/>
                <w:sz w:val="24"/>
                <w:szCs w:val="24"/>
                <w:lang w:val="es-ES"/>
              </w:rPr>
              <w:t>725.00</w:t>
            </w:r>
          </w:p>
        </w:tc>
      </w:tr>
      <w:tr w:rsidR="009560C3" w:rsidRPr="00F240BC" w14:paraId="55D72F6C" w14:textId="77777777" w:rsidTr="00D5573D">
        <w:trPr>
          <w:gridAfter w:val="2"/>
          <w:wAfter w:w="1529" w:type="dxa"/>
          <w:trHeight w:val="316"/>
        </w:trPr>
        <w:tc>
          <w:tcPr>
            <w:tcW w:w="5260" w:type="dxa"/>
            <w:gridSpan w:val="3"/>
            <w:tcBorders>
              <w:top w:val="nil"/>
              <w:left w:val="nil"/>
              <w:bottom w:val="nil"/>
              <w:right w:val="nil"/>
            </w:tcBorders>
            <w:vAlign w:val="bottom"/>
          </w:tcPr>
          <w:p w14:paraId="4F3F076D" w14:textId="77777777" w:rsidR="009560C3" w:rsidRPr="00E43F17" w:rsidRDefault="009560C3" w:rsidP="00986487">
            <w:pPr>
              <w:autoSpaceDE w:val="0"/>
              <w:autoSpaceDN w:val="0"/>
              <w:adjustRightInd w:val="0"/>
              <w:spacing w:after="0" w:line="240" w:lineRule="auto"/>
              <w:rPr>
                <w:rFonts w:ascii="Kelson Sans" w:hAnsi="Kelson Sans" w:cs="Times New Roman"/>
                <w:kern w:val="28"/>
                <w:sz w:val="24"/>
                <w:szCs w:val="24"/>
                <w:lang w:val="es-ES"/>
              </w:rPr>
            </w:pPr>
          </w:p>
        </w:tc>
        <w:tc>
          <w:tcPr>
            <w:tcW w:w="580" w:type="dxa"/>
            <w:tcBorders>
              <w:top w:val="nil"/>
              <w:left w:val="nil"/>
              <w:bottom w:val="nil"/>
              <w:right w:val="nil"/>
            </w:tcBorders>
            <w:vAlign w:val="bottom"/>
          </w:tcPr>
          <w:p w14:paraId="400CCB25" w14:textId="77777777"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single" w:sz="8" w:space="0" w:color="auto"/>
              <w:left w:val="nil"/>
              <w:bottom w:val="double" w:sz="8" w:space="0" w:color="auto"/>
              <w:right w:val="nil"/>
            </w:tcBorders>
            <w:vAlign w:val="bottom"/>
          </w:tcPr>
          <w:p w14:paraId="5ECAD5E3" w14:textId="64211A92" w:rsidR="009560C3" w:rsidRDefault="002006F3" w:rsidP="00D80EFF">
            <w:pPr>
              <w:overflowPunct w:val="0"/>
              <w:adjustRightInd w:val="0"/>
              <w:spacing w:after="0" w:line="240" w:lineRule="auto"/>
              <w:ind w:right="-39"/>
              <w:jc w:val="right"/>
              <w:rPr>
                <w:rFonts w:ascii="Times New Roman" w:hAnsi="Times New Roman" w:cs="Times New Roman"/>
                <w:b/>
                <w:kern w:val="28"/>
                <w:sz w:val="24"/>
                <w:szCs w:val="24"/>
                <w:lang w:val="es-ES"/>
              </w:rPr>
            </w:pPr>
            <w:r>
              <w:rPr>
                <w:rFonts w:ascii="Times New Roman" w:hAnsi="Times New Roman" w:cs="Times New Roman"/>
                <w:b/>
                <w:kern w:val="28"/>
                <w:sz w:val="24"/>
                <w:szCs w:val="24"/>
                <w:lang w:val="es-ES"/>
              </w:rPr>
              <w:t>30,784,167.05</w:t>
            </w:r>
          </w:p>
          <w:p w14:paraId="57F888A9" w14:textId="77777777" w:rsidR="00031DD3" w:rsidRDefault="00031DD3" w:rsidP="00D80EFF">
            <w:pPr>
              <w:overflowPunct w:val="0"/>
              <w:adjustRightInd w:val="0"/>
              <w:spacing w:after="0" w:line="240" w:lineRule="auto"/>
              <w:ind w:right="-39"/>
              <w:jc w:val="right"/>
              <w:rPr>
                <w:rFonts w:ascii="Times New Roman" w:hAnsi="Times New Roman" w:cs="Times New Roman"/>
                <w:b/>
                <w:kern w:val="28"/>
                <w:sz w:val="24"/>
                <w:szCs w:val="24"/>
                <w:lang w:val="es-ES"/>
              </w:rPr>
            </w:pPr>
          </w:p>
          <w:p w14:paraId="45DA2F85" w14:textId="4A2DEC30" w:rsidR="003E5D84" w:rsidRPr="0038158F" w:rsidRDefault="003E5D84" w:rsidP="00D80EFF">
            <w:pPr>
              <w:overflowPunct w:val="0"/>
              <w:adjustRightInd w:val="0"/>
              <w:spacing w:after="0" w:line="240" w:lineRule="auto"/>
              <w:ind w:right="-39"/>
              <w:jc w:val="right"/>
              <w:rPr>
                <w:rFonts w:ascii="Times New Roman" w:hAnsi="Times New Roman" w:cs="Times New Roman"/>
                <w:b/>
                <w:kern w:val="28"/>
                <w:sz w:val="24"/>
                <w:szCs w:val="24"/>
                <w:lang w:val="es-ES"/>
              </w:rPr>
            </w:pPr>
          </w:p>
        </w:tc>
        <w:tc>
          <w:tcPr>
            <w:tcW w:w="380" w:type="dxa"/>
            <w:gridSpan w:val="2"/>
            <w:tcBorders>
              <w:top w:val="nil"/>
              <w:left w:val="nil"/>
              <w:bottom w:val="nil"/>
              <w:right w:val="nil"/>
            </w:tcBorders>
            <w:vAlign w:val="bottom"/>
          </w:tcPr>
          <w:p w14:paraId="5E5DDC6D" w14:textId="77777777"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single" w:sz="8" w:space="0" w:color="auto"/>
              <w:left w:val="nil"/>
              <w:bottom w:val="double" w:sz="8" w:space="0" w:color="auto"/>
              <w:right w:val="nil"/>
            </w:tcBorders>
            <w:vAlign w:val="bottom"/>
          </w:tcPr>
          <w:p w14:paraId="51DE3D01" w14:textId="2B231FEB" w:rsidR="009560C3" w:rsidRPr="00340A18" w:rsidRDefault="00BD4624" w:rsidP="00340A18">
            <w:pPr>
              <w:overflowPunct w:val="0"/>
              <w:adjustRightInd w:val="0"/>
              <w:spacing w:after="0" w:line="240" w:lineRule="auto"/>
              <w:ind w:left="-135" w:right="-39" w:firstLine="135"/>
              <w:jc w:val="right"/>
              <w:rPr>
                <w:rFonts w:ascii="Times New Roman" w:hAnsi="Times New Roman" w:cs="Times New Roman"/>
                <w:b/>
                <w:kern w:val="28"/>
                <w:lang w:val="es-ES"/>
              </w:rPr>
            </w:pPr>
            <w:r>
              <w:rPr>
                <w:rFonts w:ascii="Times New Roman" w:hAnsi="Times New Roman" w:cs="Times New Roman"/>
                <w:b/>
                <w:kern w:val="28"/>
                <w:lang w:val="es-ES"/>
              </w:rPr>
              <w:t>30,921,928.06</w:t>
            </w:r>
          </w:p>
        </w:tc>
      </w:tr>
      <w:tr w:rsidR="00433EBF" w:rsidRPr="007871DF" w14:paraId="132BAA73" w14:textId="77777777" w:rsidTr="00D5573D">
        <w:tblPrEx>
          <w:tblCellMar>
            <w:left w:w="70" w:type="dxa"/>
            <w:right w:w="70" w:type="dxa"/>
          </w:tblCellMar>
          <w:tblLook w:val="04A0" w:firstRow="1" w:lastRow="0" w:firstColumn="1" w:lastColumn="0" w:noHBand="0" w:noVBand="1"/>
        </w:tblPrEx>
        <w:trPr>
          <w:gridBefore w:val="1"/>
          <w:gridAfter w:val="1"/>
          <w:wBefore w:w="180" w:type="dxa"/>
          <w:wAfter w:w="660" w:type="dxa"/>
          <w:trHeight w:val="375"/>
        </w:trPr>
        <w:tc>
          <w:tcPr>
            <w:tcW w:w="10491" w:type="dxa"/>
            <w:gridSpan w:val="12"/>
            <w:tcBorders>
              <w:top w:val="nil"/>
              <w:left w:val="nil"/>
              <w:bottom w:val="nil"/>
              <w:right w:val="nil"/>
            </w:tcBorders>
            <w:shd w:val="clear" w:color="auto" w:fill="auto"/>
            <w:noWrap/>
            <w:vAlign w:val="bottom"/>
            <w:hideMark/>
          </w:tcPr>
          <w:p w14:paraId="3B4316D4" w14:textId="77777777" w:rsidR="004B59E5" w:rsidRDefault="004B59E5" w:rsidP="00AA39EF">
            <w:pPr>
              <w:spacing w:after="0" w:line="240" w:lineRule="auto"/>
              <w:rPr>
                <w:rFonts w:ascii="Kelson Sans" w:eastAsia="Times New Roman" w:hAnsi="Kelson Sans" w:cs="Times New Roman"/>
                <w:color w:val="000000"/>
                <w:sz w:val="24"/>
                <w:szCs w:val="24"/>
              </w:rPr>
            </w:pPr>
          </w:p>
          <w:p w14:paraId="17CF9FA1" w14:textId="77777777" w:rsidR="00433EBF" w:rsidRPr="007871DF" w:rsidRDefault="00433EBF" w:rsidP="00AA39EF">
            <w:pPr>
              <w:spacing w:after="0" w:line="240" w:lineRule="auto"/>
              <w:rPr>
                <w:rFonts w:ascii="Times New Roman" w:eastAsia="Times New Roman" w:hAnsi="Times New Roman" w:cs="Times New Roman"/>
                <w:color w:val="000000"/>
                <w:sz w:val="24"/>
                <w:szCs w:val="24"/>
              </w:rPr>
            </w:pPr>
            <w:r w:rsidRPr="00E43F17">
              <w:rPr>
                <w:rFonts w:ascii="Kelson Sans" w:eastAsia="Times New Roman" w:hAnsi="Kelson Sans" w:cs="Times New Roman"/>
                <w:color w:val="000000"/>
                <w:sz w:val="24"/>
                <w:szCs w:val="24"/>
              </w:rPr>
              <w:t>El efectivo y sus equivalentes están representados principalmente por transferencias bancarias al organismo, las inversiones son diarias.</w:t>
            </w:r>
          </w:p>
        </w:tc>
      </w:tr>
      <w:bookmarkEnd w:id="1"/>
      <w:tr w:rsidR="00433EBF" w:rsidRPr="003B37C7" w14:paraId="7A520F58" w14:textId="77777777" w:rsidTr="00D5573D">
        <w:tblPrEx>
          <w:tblCellMar>
            <w:left w:w="70" w:type="dxa"/>
            <w:right w:w="70" w:type="dxa"/>
          </w:tblCellMar>
          <w:tblLook w:val="04A0" w:firstRow="1" w:lastRow="0" w:firstColumn="1" w:lastColumn="0" w:noHBand="0" w:noVBand="1"/>
        </w:tblPrEx>
        <w:trPr>
          <w:gridBefore w:val="1"/>
          <w:wBefore w:w="180" w:type="dxa"/>
          <w:trHeight w:val="300"/>
        </w:trPr>
        <w:tc>
          <w:tcPr>
            <w:tcW w:w="3075" w:type="dxa"/>
            <w:tcBorders>
              <w:top w:val="nil"/>
              <w:left w:val="nil"/>
              <w:bottom w:val="nil"/>
              <w:right w:val="nil"/>
            </w:tcBorders>
            <w:shd w:val="clear" w:color="auto" w:fill="auto"/>
            <w:noWrap/>
            <w:vAlign w:val="bottom"/>
            <w:hideMark/>
          </w:tcPr>
          <w:p w14:paraId="0D36B1C8" w14:textId="77777777" w:rsidR="00433EBF" w:rsidRPr="003B37C7" w:rsidRDefault="00433EBF" w:rsidP="00986487">
            <w:pPr>
              <w:spacing w:after="0" w:line="240" w:lineRule="auto"/>
              <w:jc w:val="both"/>
              <w:rPr>
                <w:rFonts w:ascii="Arial" w:eastAsia="Times New Roman" w:hAnsi="Arial" w:cs="Arial"/>
                <w:color w:val="000000"/>
                <w:sz w:val="18"/>
                <w:szCs w:val="18"/>
              </w:rPr>
            </w:pPr>
          </w:p>
        </w:tc>
        <w:tc>
          <w:tcPr>
            <w:tcW w:w="2985" w:type="dxa"/>
            <w:gridSpan w:val="3"/>
            <w:tcBorders>
              <w:top w:val="nil"/>
              <w:left w:val="nil"/>
              <w:bottom w:val="nil"/>
              <w:right w:val="nil"/>
            </w:tcBorders>
            <w:shd w:val="clear" w:color="auto" w:fill="auto"/>
            <w:noWrap/>
            <w:vAlign w:val="bottom"/>
            <w:hideMark/>
          </w:tcPr>
          <w:p w14:paraId="064EFB62" w14:textId="77777777" w:rsidR="00433EBF" w:rsidRPr="007871DF" w:rsidRDefault="00433EBF" w:rsidP="00986487">
            <w:pPr>
              <w:spacing w:after="0" w:line="240" w:lineRule="auto"/>
              <w:rPr>
                <w:rFonts w:ascii="Times New Roman" w:eastAsia="Times New Roman" w:hAnsi="Times New Roman" w:cs="Times New Roman"/>
                <w:color w:val="000000"/>
                <w:sz w:val="24"/>
                <w:szCs w:val="24"/>
              </w:rPr>
            </w:pPr>
          </w:p>
        </w:tc>
        <w:tc>
          <w:tcPr>
            <w:tcW w:w="2984" w:type="dxa"/>
            <w:gridSpan w:val="5"/>
            <w:tcBorders>
              <w:top w:val="nil"/>
              <w:left w:val="nil"/>
              <w:bottom w:val="nil"/>
              <w:right w:val="nil"/>
            </w:tcBorders>
            <w:shd w:val="clear" w:color="auto" w:fill="auto"/>
            <w:noWrap/>
            <w:vAlign w:val="bottom"/>
            <w:hideMark/>
          </w:tcPr>
          <w:p w14:paraId="1F0E9B25" w14:textId="77777777" w:rsidR="00433EBF" w:rsidRPr="003B37C7" w:rsidRDefault="00433EBF" w:rsidP="00986487">
            <w:pPr>
              <w:spacing w:after="0" w:line="240" w:lineRule="auto"/>
              <w:rPr>
                <w:rFonts w:ascii="Calibri" w:eastAsia="Times New Roman" w:hAnsi="Calibri" w:cs="Calibri"/>
                <w:color w:val="000000"/>
                <w:sz w:val="18"/>
                <w:szCs w:val="18"/>
              </w:rPr>
            </w:pPr>
          </w:p>
        </w:tc>
        <w:tc>
          <w:tcPr>
            <w:tcW w:w="2107" w:type="dxa"/>
            <w:gridSpan w:val="4"/>
            <w:tcBorders>
              <w:top w:val="nil"/>
              <w:left w:val="nil"/>
              <w:bottom w:val="nil"/>
              <w:right w:val="nil"/>
            </w:tcBorders>
            <w:shd w:val="clear" w:color="auto" w:fill="auto"/>
            <w:noWrap/>
            <w:vAlign w:val="bottom"/>
            <w:hideMark/>
          </w:tcPr>
          <w:p w14:paraId="0E62AB4B" w14:textId="77777777" w:rsidR="00433EBF" w:rsidRPr="003B37C7" w:rsidRDefault="00433EBF" w:rsidP="00986487">
            <w:pPr>
              <w:spacing w:after="0" w:line="240" w:lineRule="auto"/>
              <w:rPr>
                <w:rFonts w:ascii="Calibri" w:eastAsia="Times New Roman" w:hAnsi="Calibri" w:cs="Calibri"/>
                <w:color w:val="000000"/>
                <w:sz w:val="18"/>
                <w:szCs w:val="18"/>
              </w:rPr>
            </w:pPr>
          </w:p>
        </w:tc>
      </w:tr>
    </w:tbl>
    <w:bookmarkEnd w:id="2"/>
    <w:p w14:paraId="39239E87" w14:textId="77777777" w:rsidR="00433EBF" w:rsidRPr="00E43F17" w:rsidRDefault="00433EBF" w:rsidP="00433EBF">
      <w:pPr>
        <w:spacing w:after="0" w:line="240" w:lineRule="auto"/>
        <w:jc w:val="both"/>
        <w:rPr>
          <w:rFonts w:ascii="Kelson Sans" w:eastAsia="Times New Roman" w:hAnsi="Kelson Sans" w:cs="Times New Roman"/>
          <w:b/>
          <w:color w:val="000000"/>
          <w:sz w:val="24"/>
          <w:szCs w:val="24"/>
        </w:rPr>
      </w:pPr>
      <w:r>
        <w:rPr>
          <w:rFonts w:ascii="Times New Roman" w:eastAsia="Times New Roman" w:hAnsi="Times New Roman" w:cs="Times New Roman"/>
          <w:b/>
          <w:color w:val="000000"/>
          <w:sz w:val="24"/>
          <w:szCs w:val="24"/>
        </w:rPr>
        <w:t xml:space="preserve">2. </w:t>
      </w:r>
      <w:r w:rsidRPr="00E43F17">
        <w:rPr>
          <w:rFonts w:ascii="Kelson Sans" w:eastAsia="Times New Roman" w:hAnsi="Kelson Sans" w:cs="Times New Roman"/>
          <w:b/>
          <w:color w:val="000000"/>
          <w:sz w:val="24"/>
          <w:szCs w:val="24"/>
        </w:rPr>
        <w:t>Derechos a Recibir Efectivo y Equivalentes y Bienes o Servicios a Recibir.</w:t>
      </w:r>
    </w:p>
    <w:p w14:paraId="268568C0"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rubro son las siguientes:</w:t>
      </w:r>
    </w:p>
    <w:tbl>
      <w:tblPr>
        <w:tblpPr w:leftFromText="141" w:rightFromText="141" w:vertAnchor="text" w:horzAnchor="margin" w:tblpY="70"/>
        <w:tblW w:w="9840" w:type="dxa"/>
        <w:tblLayout w:type="fixed"/>
        <w:tblCellMar>
          <w:left w:w="180" w:type="dxa"/>
          <w:right w:w="180" w:type="dxa"/>
        </w:tblCellMar>
        <w:tblLook w:val="0000" w:firstRow="0" w:lastRow="0" w:firstColumn="0" w:lastColumn="0" w:noHBand="0" w:noVBand="0"/>
      </w:tblPr>
      <w:tblGrid>
        <w:gridCol w:w="5260"/>
        <w:gridCol w:w="580"/>
        <w:gridCol w:w="1570"/>
        <w:gridCol w:w="231"/>
        <w:gridCol w:w="149"/>
        <w:gridCol w:w="231"/>
        <w:gridCol w:w="1463"/>
        <w:gridCol w:w="356"/>
      </w:tblGrid>
      <w:tr w:rsidR="009560C3" w:rsidRPr="00F240BC" w14:paraId="550CD6B8" w14:textId="77777777" w:rsidTr="00FB46DE">
        <w:trPr>
          <w:gridAfter w:val="1"/>
          <w:wAfter w:w="356" w:type="dxa"/>
          <w:trHeight w:val="300"/>
        </w:trPr>
        <w:tc>
          <w:tcPr>
            <w:tcW w:w="5260" w:type="dxa"/>
            <w:tcBorders>
              <w:top w:val="nil"/>
              <w:left w:val="nil"/>
              <w:bottom w:val="nil"/>
              <w:right w:val="nil"/>
            </w:tcBorders>
            <w:vAlign w:val="bottom"/>
          </w:tcPr>
          <w:p w14:paraId="67106111"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7A68C8C7"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nil"/>
              <w:left w:val="nil"/>
              <w:bottom w:val="single" w:sz="4" w:space="0" w:color="auto"/>
              <w:right w:val="nil"/>
            </w:tcBorders>
            <w:vAlign w:val="bottom"/>
          </w:tcPr>
          <w:p w14:paraId="20EB60F2" w14:textId="0719F6A3" w:rsidR="009560C3" w:rsidRPr="00DB7424" w:rsidRDefault="002006F3" w:rsidP="00525DB2">
            <w:pPr>
              <w:overflowPunct w:val="0"/>
              <w:adjustRightInd w:val="0"/>
              <w:spacing w:after="0" w:line="240" w:lineRule="auto"/>
              <w:jc w:val="center"/>
              <w:rPr>
                <w:rFonts w:ascii="Times New Roman" w:hAnsi="Times New Roman" w:cs="Times New Roman"/>
                <w:kern w:val="28"/>
                <w:sz w:val="20"/>
                <w:szCs w:val="20"/>
                <w:lang w:val="es-ES"/>
              </w:rPr>
            </w:pPr>
            <w:r>
              <w:rPr>
                <w:rFonts w:ascii="Times New Roman" w:hAnsi="Times New Roman" w:cs="Times New Roman"/>
                <w:b/>
                <w:bCs/>
                <w:color w:val="000000"/>
                <w:kern w:val="28"/>
                <w:sz w:val="20"/>
                <w:szCs w:val="20"/>
                <w:lang w:val="es-ES"/>
              </w:rPr>
              <w:t>31</w:t>
            </w:r>
            <w:r w:rsidR="00484AA2" w:rsidRPr="00DB7424">
              <w:rPr>
                <w:rFonts w:ascii="Times New Roman" w:hAnsi="Times New Roman" w:cs="Times New Roman"/>
                <w:b/>
                <w:bCs/>
                <w:color w:val="000000"/>
                <w:kern w:val="28"/>
                <w:sz w:val="20"/>
                <w:szCs w:val="20"/>
                <w:lang w:val="es-ES"/>
              </w:rPr>
              <w:t>-</w:t>
            </w:r>
            <w:r w:rsidR="00BC53E5">
              <w:rPr>
                <w:rFonts w:ascii="Times New Roman" w:hAnsi="Times New Roman" w:cs="Times New Roman"/>
                <w:b/>
                <w:bCs/>
                <w:color w:val="000000"/>
                <w:kern w:val="28"/>
                <w:sz w:val="20"/>
                <w:szCs w:val="20"/>
                <w:lang w:val="es-ES"/>
              </w:rPr>
              <w:t>0</w:t>
            </w:r>
            <w:r>
              <w:rPr>
                <w:rFonts w:ascii="Times New Roman" w:hAnsi="Times New Roman" w:cs="Times New Roman"/>
                <w:b/>
                <w:bCs/>
                <w:color w:val="000000"/>
                <w:kern w:val="28"/>
                <w:sz w:val="20"/>
                <w:szCs w:val="20"/>
                <w:lang w:val="es-ES"/>
              </w:rPr>
              <w:t>3</w:t>
            </w:r>
            <w:r w:rsidR="00F1350D">
              <w:rPr>
                <w:rFonts w:ascii="Times New Roman" w:hAnsi="Times New Roman" w:cs="Times New Roman"/>
                <w:b/>
                <w:bCs/>
                <w:color w:val="000000"/>
                <w:kern w:val="28"/>
                <w:sz w:val="20"/>
                <w:szCs w:val="20"/>
                <w:lang w:val="es-ES"/>
              </w:rPr>
              <w:t>-202</w:t>
            </w:r>
            <w:r w:rsidR="00BC53E5">
              <w:rPr>
                <w:rFonts w:ascii="Times New Roman" w:hAnsi="Times New Roman" w:cs="Times New Roman"/>
                <w:b/>
                <w:bCs/>
                <w:color w:val="000000"/>
                <w:kern w:val="28"/>
                <w:sz w:val="20"/>
                <w:szCs w:val="20"/>
                <w:lang w:val="es-ES"/>
              </w:rPr>
              <w:t>1</w:t>
            </w:r>
          </w:p>
        </w:tc>
        <w:tc>
          <w:tcPr>
            <w:tcW w:w="380" w:type="dxa"/>
            <w:gridSpan w:val="2"/>
            <w:tcBorders>
              <w:top w:val="nil"/>
              <w:left w:val="nil"/>
              <w:right w:val="nil"/>
            </w:tcBorders>
            <w:vAlign w:val="bottom"/>
          </w:tcPr>
          <w:p w14:paraId="00F2F810"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nil"/>
              <w:left w:val="nil"/>
              <w:bottom w:val="single" w:sz="4" w:space="0" w:color="auto"/>
              <w:right w:val="nil"/>
            </w:tcBorders>
            <w:vAlign w:val="bottom"/>
          </w:tcPr>
          <w:p w14:paraId="0423309E" w14:textId="6E2514DF" w:rsidR="009560C3" w:rsidRPr="00F240BC" w:rsidRDefault="009560C3" w:rsidP="007A23E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w:t>
            </w:r>
            <w:r w:rsidR="00D16A4C">
              <w:rPr>
                <w:rFonts w:ascii="Times New Roman" w:hAnsi="Times New Roman" w:cs="Times New Roman"/>
                <w:b/>
                <w:bCs/>
                <w:color w:val="000000"/>
                <w:kern w:val="28"/>
                <w:lang w:val="es-ES"/>
              </w:rPr>
              <w:t>12</w:t>
            </w:r>
            <w:r>
              <w:rPr>
                <w:rFonts w:ascii="Times New Roman" w:hAnsi="Times New Roman" w:cs="Times New Roman"/>
                <w:b/>
                <w:bCs/>
                <w:color w:val="000000"/>
                <w:kern w:val="28"/>
                <w:lang w:val="es-ES"/>
              </w:rPr>
              <w:t>-20</w:t>
            </w:r>
            <w:r w:rsidR="009C2C3E">
              <w:rPr>
                <w:rFonts w:ascii="Times New Roman" w:hAnsi="Times New Roman" w:cs="Times New Roman"/>
                <w:b/>
                <w:bCs/>
                <w:color w:val="000000"/>
                <w:kern w:val="28"/>
                <w:lang w:val="es-ES"/>
              </w:rPr>
              <w:t>20</w:t>
            </w:r>
          </w:p>
        </w:tc>
      </w:tr>
      <w:tr w:rsidR="009560C3" w:rsidRPr="00F240BC" w14:paraId="6F58F76D" w14:textId="77777777" w:rsidTr="00FB46DE">
        <w:trPr>
          <w:gridAfter w:val="1"/>
          <w:wAfter w:w="356" w:type="dxa"/>
          <w:trHeight w:val="300"/>
        </w:trPr>
        <w:tc>
          <w:tcPr>
            <w:tcW w:w="5260" w:type="dxa"/>
            <w:tcBorders>
              <w:top w:val="nil"/>
              <w:left w:val="nil"/>
              <w:bottom w:val="nil"/>
              <w:right w:val="nil"/>
            </w:tcBorders>
            <w:vAlign w:val="bottom"/>
          </w:tcPr>
          <w:p w14:paraId="68963474"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65673E66"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single" w:sz="4" w:space="0" w:color="auto"/>
              <w:left w:val="nil"/>
              <w:right w:val="nil"/>
            </w:tcBorders>
            <w:vAlign w:val="bottom"/>
          </w:tcPr>
          <w:p w14:paraId="44D1BD59" w14:textId="77777777"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c>
          <w:tcPr>
            <w:tcW w:w="380" w:type="dxa"/>
            <w:gridSpan w:val="2"/>
            <w:tcBorders>
              <w:top w:val="nil"/>
              <w:left w:val="nil"/>
              <w:right w:val="nil"/>
            </w:tcBorders>
            <w:vAlign w:val="bottom"/>
          </w:tcPr>
          <w:p w14:paraId="3D59E78F"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single" w:sz="4" w:space="0" w:color="auto"/>
              <w:left w:val="nil"/>
              <w:right w:val="nil"/>
            </w:tcBorders>
            <w:vAlign w:val="bottom"/>
          </w:tcPr>
          <w:p w14:paraId="3D1525D3" w14:textId="77777777"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r>
      <w:tr w:rsidR="007A23E5" w:rsidRPr="00F240BC" w14:paraId="6CC1D247" w14:textId="77777777" w:rsidTr="00FB46DE">
        <w:trPr>
          <w:trHeight w:val="300"/>
        </w:trPr>
        <w:tc>
          <w:tcPr>
            <w:tcW w:w="5260" w:type="dxa"/>
            <w:tcBorders>
              <w:top w:val="nil"/>
              <w:left w:val="nil"/>
              <w:bottom w:val="nil"/>
              <w:right w:val="nil"/>
            </w:tcBorders>
            <w:vAlign w:val="bottom"/>
          </w:tcPr>
          <w:p w14:paraId="43190064" w14:textId="77777777" w:rsidR="007A23E5" w:rsidRPr="004573B8" w:rsidRDefault="007A23E5" w:rsidP="007A23E5">
            <w:pPr>
              <w:overflowPunct w:val="0"/>
              <w:adjustRightInd w:val="0"/>
              <w:spacing w:after="0" w:line="240" w:lineRule="auto"/>
              <w:rPr>
                <w:rFonts w:ascii="Kelson Sans" w:hAnsi="Kelson Sans" w:cs="Times New Roman"/>
                <w:color w:val="000000"/>
                <w:kern w:val="28"/>
                <w:lang w:val="es-ES"/>
              </w:rPr>
            </w:pPr>
            <w:r w:rsidRPr="004573B8">
              <w:rPr>
                <w:rFonts w:ascii="Kelson Sans" w:hAnsi="Kelson Sans" w:cs="Times New Roman"/>
                <w:color w:val="000000"/>
                <w:kern w:val="28"/>
                <w:lang w:val="es-ES"/>
              </w:rPr>
              <w:t>Cuentas por cobrar a Corto plazo</w:t>
            </w:r>
          </w:p>
        </w:tc>
        <w:tc>
          <w:tcPr>
            <w:tcW w:w="580" w:type="dxa"/>
            <w:tcBorders>
              <w:top w:val="nil"/>
              <w:left w:val="nil"/>
              <w:bottom w:val="nil"/>
              <w:right w:val="nil"/>
            </w:tcBorders>
            <w:vAlign w:val="bottom"/>
          </w:tcPr>
          <w:p w14:paraId="3130D678" w14:textId="77777777" w:rsidR="007A23E5"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p>
        </w:tc>
        <w:tc>
          <w:tcPr>
            <w:tcW w:w="1801" w:type="dxa"/>
            <w:gridSpan w:val="2"/>
            <w:tcBorders>
              <w:top w:val="nil"/>
              <w:left w:val="nil"/>
              <w:bottom w:val="nil"/>
              <w:right w:val="nil"/>
            </w:tcBorders>
            <w:vAlign w:val="bottom"/>
          </w:tcPr>
          <w:p w14:paraId="39A080C7" w14:textId="664BE695" w:rsidR="007A23E5" w:rsidRDefault="009C2C3E"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17.53</w:t>
            </w:r>
          </w:p>
        </w:tc>
        <w:tc>
          <w:tcPr>
            <w:tcW w:w="380" w:type="dxa"/>
            <w:gridSpan w:val="2"/>
            <w:tcBorders>
              <w:top w:val="nil"/>
              <w:left w:val="nil"/>
              <w:bottom w:val="nil"/>
              <w:right w:val="nil"/>
            </w:tcBorders>
            <w:vAlign w:val="bottom"/>
          </w:tcPr>
          <w:p w14:paraId="5D791B32" w14:textId="77777777"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p>
        </w:tc>
        <w:tc>
          <w:tcPr>
            <w:tcW w:w="1819" w:type="dxa"/>
            <w:gridSpan w:val="2"/>
            <w:tcBorders>
              <w:top w:val="nil"/>
              <w:left w:val="nil"/>
              <w:bottom w:val="nil"/>
              <w:right w:val="nil"/>
            </w:tcBorders>
            <w:vAlign w:val="bottom"/>
          </w:tcPr>
          <w:p w14:paraId="0A154341" w14:textId="77777777" w:rsidR="007A23E5"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r>
      <w:tr w:rsidR="007A23E5" w:rsidRPr="00F240BC" w14:paraId="758D063C" w14:textId="77777777" w:rsidTr="00FB46DE">
        <w:trPr>
          <w:trHeight w:val="300"/>
        </w:trPr>
        <w:tc>
          <w:tcPr>
            <w:tcW w:w="5260" w:type="dxa"/>
            <w:tcBorders>
              <w:top w:val="nil"/>
              <w:left w:val="nil"/>
              <w:bottom w:val="nil"/>
              <w:right w:val="nil"/>
            </w:tcBorders>
            <w:vAlign w:val="bottom"/>
          </w:tcPr>
          <w:p w14:paraId="484E63D3" w14:textId="77777777" w:rsidR="007A23E5"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Anticipos a contratistas</w:t>
            </w:r>
            <w:r w:rsidR="008A7001">
              <w:rPr>
                <w:rFonts w:ascii="Kelson Sans" w:hAnsi="Kelson Sans" w:cs="Times New Roman"/>
                <w:color w:val="000000"/>
                <w:kern w:val="28"/>
                <w:lang w:val="es-ES"/>
              </w:rPr>
              <w:t xml:space="preserve"> y provee</w:t>
            </w:r>
            <w:r w:rsidRPr="00E43F17">
              <w:rPr>
                <w:rFonts w:ascii="Kelson Sans" w:hAnsi="Kelson Sans" w:cs="Times New Roman"/>
                <w:color w:val="000000"/>
                <w:kern w:val="28"/>
                <w:lang w:val="es-ES"/>
              </w:rPr>
              <w:t xml:space="preserve"> a corto plazo</w:t>
            </w:r>
          </w:p>
          <w:p w14:paraId="62ACDA70" w14:textId="7F5657C1" w:rsidR="00205B7B" w:rsidRPr="00E43F17" w:rsidRDefault="00205B7B" w:rsidP="007A23E5">
            <w:pPr>
              <w:overflowPunct w:val="0"/>
              <w:adjustRightInd w:val="0"/>
              <w:spacing w:after="0" w:line="240" w:lineRule="auto"/>
              <w:rPr>
                <w:rFonts w:ascii="Kelson Sans" w:hAnsi="Kelson Sans" w:cs="Times New Roman"/>
                <w:color w:val="000000"/>
                <w:kern w:val="28"/>
                <w:lang w:val="es-ES"/>
              </w:rPr>
            </w:pPr>
            <w:r>
              <w:rPr>
                <w:rFonts w:ascii="Kelson Sans" w:hAnsi="Kelson Sans" w:cs="Times New Roman"/>
                <w:color w:val="000000"/>
                <w:kern w:val="28"/>
                <w:lang w:val="es-ES"/>
              </w:rPr>
              <w:t xml:space="preserve">(Menor o igual a 365 </w:t>
            </w:r>
            <w:proofErr w:type="spellStart"/>
            <w:r>
              <w:rPr>
                <w:rFonts w:ascii="Kelson Sans" w:hAnsi="Kelson Sans" w:cs="Times New Roman"/>
                <w:color w:val="000000"/>
                <w:kern w:val="28"/>
                <w:lang w:val="es-ES"/>
              </w:rPr>
              <w:t>dias</w:t>
            </w:r>
            <w:proofErr w:type="spellEnd"/>
            <w:r w:rsidR="0019094F">
              <w:rPr>
                <w:rFonts w:ascii="Kelson Sans" w:hAnsi="Kelson Sans" w:cs="Times New Roman"/>
                <w:color w:val="000000"/>
                <w:kern w:val="28"/>
                <w:lang w:val="es-ES"/>
              </w:rPr>
              <w:t xml:space="preserve"> dicho saldo son anticipos a contratistas que se les ot</w:t>
            </w:r>
            <w:r w:rsidR="00F07837">
              <w:rPr>
                <w:rFonts w:ascii="Kelson Sans" w:hAnsi="Kelson Sans" w:cs="Times New Roman"/>
                <w:color w:val="000000"/>
                <w:kern w:val="28"/>
                <w:lang w:val="es-ES"/>
              </w:rPr>
              <w:t>org</w:t>
            </w:r>
            <w:r w:rsidR="0019094F">
              <w:rPr>
                <w:rFonts w:ascii="Kelson Sans" w:hAnsi="Kelson Sans" w:cs="Times New Roman"/>
                <w:color w:val="000000"/>
                <w:kern w:val="28"/>
                <w:lang w:val="es-ES"/>
              </w:rPr>
              <w:t>an para las obras a realizar</w:t>
            </w:r>
            <w:r>
              <w:rPr>
                <w:rFonts w:ascii="Kelson Sans" w:hAnsi="Kelson Sans" w:cs="Times New Roman"/>
                <w:color w:val="000000"/>
                <w:kern w:val="28"/>
                <w:lang w:val="es-ES"/>
              </w:rPr>
              <w:t>)</w:t>
            </w:r>
          </w:p>
        </w:tc>
        <w:tc>
          <w:tcPr>
            <w:tcW w:w="580" w:type="dxa"/>
            <w:tcBorders>
              <w:top w:val="nil"/>
              <w:left w:val="nil"/>
              <w:bottom w:val="nil"/>
              <w:right w:val="nil"/>
            </w:tcBorders>
            <w:vAlign w:val="bottom"/>
          </w:tcPr>
          <w:p w14:paraId="1C44E337" w14:textId="77777777" w:rsidR="007A23E5" w:rsidRPr="00F240BC"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01" w:type="dxa"/>
            <w:gridSpan w:val="2"/>
            <w:tcBorders>
              <w:top w:val="nil"/>
              <w:left w:val="nil"/>
              <w:bottom w:val="nil"/>
              <w:right w:val="nil"/>
            </w:tcBorders>
            <w:vAlign w:val="bottom"/>
          </w:tcPr>
          <w:p w14:paraId="19CD775F" w14:textId="1A219D1C" w:rsidR="007A23E5" w:rsidRPr="00A57184" w:rsidRDefault="002006F3"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4,508,874.32</w:t>
            </w:r>
          </w:p>
        </w:tc>
        <w:tc>
          <w:tcPr>
            <w:tcW w:w="380" w:type="dxa"/>
            <w:gridSpan w:val="2"/>
            <w:tcBorders>
              <w:top w:val="nil"/>
              <w:left w:val="nil"/>
              <w:bottom w:val="nil"/>
              <w:right w:val="nil"/>
            </w:tcBorders>
            <w:vAlign w:val="bottom"/>
          </w:tcPr>
          <w:p w14:paraId="7A692870" w14:textId="77777777"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19" w:type="dxa"/>
            <w:gridSpan w:val="2"/>
            <w:tcBorders>
              <w:top w:val="nil"/>
              <w:left w:val="nil"/>
              <w:bottom w:val="nil"/>
              <w:right w:val="nil"/>
            </w:tcBorders>
            <w:vAlign w:val="bottom"/>
          </w:tcPr>
          <w:p w14:paraId="2F4141FB" w14:textId="61FD6F19" w:rsidR="007A23E5" w:rsidRPr="00A57184" w:rsidRDefault="00BD4624"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3,989,928.60</w:t>
            </w:r>
          </w:p>
        </w:tc>
      </w:tr>
      <w:tr w:rsidR="007A23E5" w:rsidRPr="00F240BC" w14:paraId="0C546F27" w14:textId="77777777" w:rsidTr="00FB46DE">
        <w:trPr>
          <w:trHeight w:val="300"/>
        </w:trPr>
        <w:tc>
          <w:tcPr>
            <w:tcW w:w="5260" w:type="dxa"/>
            <w:tcBorders>
              <w:top w:val="nil"/>
              <w:left w:val="nil"/>
              <w:bottom w:val="nil"/>
              <w:right w:val="nil"/>
            </w:tcBorders>
            <w:vAlign w:val="bottom"/>
          </w:tcPr>
          <w:p w14:paraId="3E3513A6" w14:textId="77777777"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Deudores diversos</w:t>
            </w:r>
          </w:p>
        </w:tc>
        <w:tc>
          <w:tcPr>
            <w:tcW w:w="580" w:type="dxa"/>
            <w:tcBorders>
              <w:top w:val="nil"/>
              <w:left w:val="nil"/>
              <w:bottom w:val="nil"/>
              <w:right w:val="nil"/>
            </w:tcBorders>
            <w:vAlign w:val="bottom"/>
          </w:tcPr>
          <w:p w14:paraId="153F97DB"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14:paraId="43B16A26" w14:textId="2211BBA7" w:rsidR="007A23E5" w:rsidRPr="00A57184" w:rsidRDefault="002006F3"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32,778.11</w:t>
            </w:r>
          </w:p>
        </w:tc>
        <w:tc>
          <w:tcPr>
            <w:tcW w:w="380" w:type="dxa"/>
            <w:gridSpan w:val="2"/>
            <w:tcBorders>
              <w:top w:val="nil"/>
              <w:left w:val="nil"/>
              <w:bottom w:val="nil"/>
              <w:right w:val="nil"/>
            </w:tcBorders>
            <w:vAlign w:val="bottom"/>
          </w:tcPr>
          <w:p w14:paraId="0842197C"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14:paraId="6AD8702D" w14:textId="4DD33141" w:rsidR="007A23E5" w:rsidRPr="00A57184" w:rsidRDefault="00BD4624"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23,183.94</w:t>
            </w:r>
          </w:p>
        </w:tc>
      </w:tr>
      <w:tr w:rsidR="007A23E5" w:rsidRPr="00F240BC" w14:paraId="6631A828" w14:textId="77777777" w:rsidTr="009560C3">
        <w:trPr>
          <w:trHeight w:val="182"/>
        </w:trPr>
        <w:tc>
          <w:tcPr>
            <w:tcW w:w="5260" w:type="dxa"/>
            <w:tcBorders>
              <w:top w:val="nil"/>
              <w:left w:val="nil"/>
              <w:bottom w:val="nil"/>
              <w:right w:val="nil"/>
            </w:tcBorders>
            <w:vAlign w:val="bottom"/>
          </w:tcPr>
          <w:p w14:paraId="1E38E7F0" w14:textId="77777777"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Ingresos por recuperar a corto plazo</w:t>
            </w:r>
          </w:p>
        </w:tc>
        <w:tc>
          <w:tcPr>
            <w:tcW w:w="580" w:type="dxa"/>
            <w:tcBorders>
              <w:top w:val="nil"/>
              <w:left w:val="nil"/>
              <w:bottom w:val="nil"/>
              <w:right w:val="nil"/>
            </w:tcBorders>
            <w:vAlign w:val="bottom"/>
          </w:tcPr>
          <w:p w14:paraId="0826A195" w14:textId="77777777"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14:paraId="4D1177DE" w14:textId="0A88DF6A" w:rsidR="007A23E5" w:rsidRPr="002C7590" w:rsidRDefault="00BD4624" w:rsidP="00D013E4">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w:t>
            </w:r>
            <w:r w:rsidR="009C2C3E">
              <w:rPr>
                <w:rFonts w:ascii="Times New Roman" w:hAnsi="Times New Roman" w:cs="Times New Roman"/>
                <w:kern w:val="28"/>
                <w:sz w:val="24"/>
                <w:szCs w:val="24"/>
                <w:lang w:val="es-ES"/>
              </w:rPr>
              <w:t>442.19</w:t>
            </w:r>
          </w:p>
        </w:tc>
        <w:tc>
          <w:tcPr>
            <w:tcW w:w="380" w:type="dxa"/>
            <w:gridSpan w:val="2"/>
            <w:tcBorders>
              <w:top w:val="nil"/>
              <w:left w:val="nil"/>
              <w:bottom w:val="nil"/>
              <w:right w:val="nil"/>
            </w:tcBorders>
            <w:vAlign w:val="bottom"/>
          </w:tcPr>
          <w:p w14:paraId="323055F8" w14:textId="77777777"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14:paraId="035EC82A" w14:textId="070BF5BB" w:rsidR="007A23E5" w:rsidRPr="002C7590" w:rsidRDefault="00BD4624"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-114.19</w:t>
            </w:r>
          </w:p>
        </w:tc>
      </w:tr>
      <w:tr w:rsidR="007A23E5" w:rsidRPr="00F240BC" w14:paraId="7EA1BD6D" w14:textId="77777777" w:rsidTr="00691728">
        <w:trPr>
          <w:trHeight w:val="300"/>
        </w:trPr>
        <w:tc>
          <w:tcPr>
            <w:tcW w:w="5260" w:type="dxa"/>
            <w:tcBorders>
              <w:top w:val="nil"/>
              <w:left w:val="nil"/>
              <w:bottom w:val="nil"/>
              <w:right w:val="nil"/>
            </w:tcBorders>
            <w:vAlign w:val="bottom"/>
          </w:tcPr>
          <w:p w14:paraId="1A0CE984" w14:textId="77777777" w:rsidR="007A23E5" w:rsidRDefault="007A23E5" w:rsidP="007A23E5">
            <w:pPr>
              <w:overflowPunct w:val="0"/>
              <w:adjustRightInd w:val="0"/>
              <w:spacing w:after="0" w:line="240" w:lineRule="auto"/>
              <w:rPr>
                <w:rFonts w:ascii="Times New Roman" w:hAnsi="Times New Roman" w:cs="Times New Roman"/>
                <w:color w:val="000000"/>
                <w:kern w:val="28"/>
                <w:lang w:val="es-ES"/>
              </w:rPr>
            </w:pPr>
          </w:p>
        </w:tc>
        <w:tc>
          <w:tcPr>
            <w:tcW w:w="580" w:type="dxa"/>
            <w:tcBorders>
              <w:top w:val="nil"/>
              <w:left w:val="nil"/>
              <w:bottom w:val="nil"/>
              <w:right w:val="nil"/>
            </w:tcBorders>
            <w:vAlign w:val="bottom"/>
          </w:tcPr>
          <w:p w14:paraId="7C671E67"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01" w:type="dxa"/>
            <w:gridSpan w:val="2"/>
            <w:tcBorders>
              <w:top w:val="single" w:sz="8" w:space="0" w:color="auto"/>
              <w:left w:val="nil"/>
              <w:bottom w:val="double" w:sz="8" w:space="0" w:color="auto"/>
              <w:right w:val="nil"/>
            </w:tcBorders>
            <w:vAlign w:val="bottom"/>
          </w:tcPr>
          <w:p w14:paraId="1B065121" w14:textId="1F70DFD7" w:rsidR="007A23E5" w:rsidRPr="00A57184" w:rsidRDefault="002006F3" w:rsidP="00AA39EF">
            <w:pPr>
              <w:overflowPunct w:val="0"/>
              <w:adjustRightInd w:val="0"/>
              <w:spacing w:after="0" w:line="240" w:lineRule="auto"/>
              <w:ind w:right="-39"/>
              <w:jc w:val="center"/>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4,541,227.77</w:t>
            </w:r>
          </w:p>
        </w:tc>
        <w:tc>
          <w:tcPr>
            <w:tcW w:w="380" w:type="dxa"/>
            <w:gridSpan w:val="2"/>
            <w:tcBorders>
              <w:top w:val="nil"/>
              <w:left w:val="nil"/>
              <w:bottom w:val="nil"/>
              <w:right w:val="nil"/>
            </w:tcBorders>
            <w:vAlign w:val="bottom"/>
          </w:tcPr>
          <w:p w14:paraId="5C630E44"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A57184">
              <w:rPr>
                <w:rFonts w:ascii="Times New Roman" w:hAnsi="Times New Roman" w:cs="Times New Roman"/>
                <w:b/>
                <w:bCs/>
                <w:color w:val="000000"/>
                <w:kern w:val="28"/>
                <w:lang w:val="es-ES"/>
              </w:rPr>
              <w:t>$</w:t>
            </w:r>
          </w:p>
        </w:tc>
        <w:tc>
          <w:tcPr>
            <w:tcW w:w="1819" w:type="dxa"/>
            <w:gridSpan w:val="2"/>
            <w:tcBorders>
              <w:top w:val="single" w:sz="8" w:space="0" w:color="auto"/>
              <w:left w:val="nil"/>
              <w:bottom w:val="double" w:sz="8" w:space="0" w:color="auto"/>
              <w:right w:val="nil"/>
            </w:tcBorders>
            <w:vAlign w:val="bottom"/>
          </w:tcPr>
          <w:p w14:paraId="5F273825" w14:textId="2BAF44A3" w:rsidR="007A23E5" w:rsidRPr="00A57184" w:rsidRDefault="00BD4624"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4,012,998.36</w:t>
            </w:r>
          </w:p>
        </w:tc>
      </w:tr>
      <w:tr w:rsidR="00581D5F" w:rsidRPr="00F240BC" w14:paraId="1426CE6A" w14:textId="77777777" w:rsidTr="00FB46DE">
        <w:trPr>
          <w:gridAfter w:val="6"/>
          <w:wAfter w:w="4000" w:type="dxa"/>
          <w:trHeight w:val="300"/>
        </w:trPr>
        <w:tc>
          <w:tcPr>
            <w:tcW w:w="5260" w:type="dxa"/>
            <w:tcBorders>
              <w:top w:val="nil"/>
              <w:left w:val="nil"/>
              <w:bottom w:val="nil"/>
              <w:right w:val="nil"/>
            </w:tcBorders>
            <w:vAlign w:val="bottom"/>
          </w:tcPr>
          <w:p w14:paraId="1DED0492" w14:textId="77777777" w:rsidR="00581D5F" w:rsidRPr="00F240BC" w:rsidRDefault="00581D5F" w:rsidP="00D05F42">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28D52630" w14:textId="77777777" w:rsidR="00581D5F" w:rsidRPr="00F240BC" w:rsidRDefault="00581D5F" w:rsidP="00D05F42">
            <w:pPr>
              <w:overflowPunct w:val="0"/>
              <w:adjustRightInd w:val="0"/>
              <w:spacing w:after="0" w:line="240" w:lineRule="auto"/>
              <w:jc w:val="right"/>
              <w:rPr>
                <w:rFonts w:ascii="Times New Roman" w:hAnsi="Times New Roman" w:cs="Times New Roman"/>
                <w:kern w:val="28"/>
                <w:sz w:val="24"/>
                <w:szCs w:val="24"/>
                <w:lang w:val="es-ES"/>
              </w:rPr>
            </w:pPr>
          </w:p>
        </w:tc>
      </w:tr>
    </w:tbl>
    <w:p w14:paraId="48208DB7"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23E984B7"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0953526" w14:textId="77777777" w:rsidR="00D05F42" w:rsidRPr="00E43F17" w:rsidRDefault="00A31F85"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A31F85">
        <w:rPr>
          <w:rFonts w:ascii="Times New Roman" w:eastAsia="Arial Unicode MS" w:hAnsi="Times New Roman" w:cs="Times New Roman"/>
          <w:b/>
          <w:bCs/>
          <w:kern w:val="28"/>
          <w:sz w:val="24"/>
          <w:szCs w:val="24"/>
          <w:lang w:val="es-ES"/>
        </w:rPr>
        <w:t>3.</w:t>
      </w:r>
      <w:r w:rsidR="002C7590" w:rsidRPr="002C7590">
        <w:rPr>
          <w:rFonts w:ascii="Times New Roman" w:eastAsia="Arial Unicode MS" w:hAnsi="Times New Roman" w:cs="Times New Roman"/>
          <w:kern w:val="28"/>
          <w:sz w:val="24"/>
          <w:szCs w:val="24"/>
          <w:lang w:val="es-ES"/>
        </w:rPr>
        <w:t xml:space="preserve"> </w:t>
      </w:r>
      <w:r w:rsidR="00D05F42" w:rsidRPr="00E43F17">
        <w:rPr>
          <w:rFonts w:ascii="Kelson Sans" w:eastAsia="Arial Unicode MS" w:hAnsi="Kelson Sans" w:cs="Times New Roman"/>
          <w:bCs/>
          <w:kern w:val="28"/>
          <w:sz w:val="24"/>
          <w:szCs w:val="24"/>
          <w:lang w:val="es-ES"/>
        </w:rPr>
        <w:t>El saldo de Deudores Diversos por cobrar a corto plazo se integra por recursos pendientes de comprobar.</w:t>
      </w:r>
    </w:p>
    <w:p w14:paraId="0724D663" w14:textId="77777777" w:rsidR="00D05F42" w:rsidRPr="00E43F17" w:rsidRDefault="00D05F42" w:rsidP="00D05F42">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14:paraId="2B4156CD" w14:textId="77777777" w:rsidR="00D05F42" w:rsidRPr="00E43F17" w:rsidRDefault="00D05F42"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Todas las cuentas a corto plazo que se conforman de Deudores Diversos se recuperan no más de 90 días ya que se conforman de gastos por comprobar por parte del personal.</w:t>
      </w:r>
    </w:p>
    <w:p w14:paraId="04ABD137"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4E85DD2F" w14:textId="77777777" w:rsidR="00E00D37" w:rsidRPr="00E43F17" w:rsidRDefault="00E00D37" w:rsidP="00E00D37">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4.</w:t>
      </w:r>
      <w:r w:rsidRPr="00E00D37">
        <w:rPr>
          <w:rFonts w:ascii="Kelson Sans" w:hAnsi="Kelson Sans" w:cs="Times New Roman"/>
          <w:kern w:val="28"/>
          <w:sz w:val="24"/>
          <w:szCs w:val="24"/>
          <w:lang w:val="es-ES"/>
        </w:rPr>
        <w:t>NO APLICA</w:t>
      </w:r>
    </w:p>
    <w:p w14:paraId="00832261" w14:textId="77777777" w:rsidR="00CF3E7F" w:rsidRPr="00E43F17" w:rsidRDefault="00CF3E7F"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41CA8F99"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Bienes Disponibles para su Transformación o Consumo (inventarios).</w:t>
      </w:r>
    </w:p>
    <w:p w14:paraId="12F3A871" w14:textId="77777777" w:rsidR="00E00D37" w:rsidRDefault="00E00D37"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2891BD69" w14:textId="77777777" w:rsidR="00A31F85" w:rsidRPr="00E43F17" w:rsidRDefault="00A31F85"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 xml:space="preserve">5. </w:t>
      </w:r>
      <w:r w:rsidRPr="00E00D37">
        <w:rPr>
          <w:rFonts w:ascii="Kelson Sans" w:hAnsi="Kelson Sans" w:cs="Times New Roman"/>
          <w:kern w:val="28"/>
          <w:sz w:val="24"/>
          <w:szCs w:val="24"/>
          <w:lang w:val="es-ES"/>
        </w:rPr>
        <w:t>NO APLICA</w:t>
      </w:r>
    </w:p>
    <w:p w14:paraId="7A1C2E1F" w14:textId="77777777" w:rsidR="00E00D37" w:rsidRPr="00E43F1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 xml:space="preserve">6. </w:t>
      </w:r>
      <w:r w:rsidRPr="00E00D37">
        <w:rPr>
          <w:rFonts w:ascii="Kelson Sans" w:eastAsia="Arial Unicode MS" w:hAnsi="Kelson Sans" w:cs="Times New Roman"/>
          <w:bCs/>
          <w:kern w:val="28"/>
          <w:sz w:val="24"/>
          <w:szCs w:val="24"/>
          <w:lang w:val="es-ES"/>
        </w:rPr>
        <w:t>NO APLICA</w:t>
      </w:r>
    </w:p>
    <w:p w14:paraId="26225852" w14:textId="77777777" w:rsidR="00D05F42"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
          <w:bCs/>
          <w:kern w:val="28"/>
          <w:sz w:val="24"/>
          <w:szCs w:val="24"/>
          <w:lang w:val="es-ES"/>
        </w:rPr>
        <w:t xml:space="preserve">7. </w:t>
      </w:r>
      <w:r w:rsidRPr="00E00D37">
        <w:rPr>
          <w:rFonts w:ascii="Kelson Sans" w:eastAsia="Arial Unicode MS" w:hAnsi="Kelson Sans" w:cs="Times New Roman"/>
          <w:bCs/>
          <w:kern w:val="28"/>
          <w:sz w:val="24"/>
          <w:szCs w:val="24"/>
          <w:lang w:val="es-ES"/>
        </w:rPr>
        <w:t>NO APLICA</w:t>
      </w:r>
    </w:p>
    <w:p w14:paraId="0EA2FB6A" w14:textId="77777777" w:rsidR="00E00D37" w:rsidRPr="00E43F17" w:rsidRDefault="00E00D37" w:rsidP="00E00D37">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1D93B8C6"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Inversiones Financieras.</w:t>
      </w:r>
    </w:p>
    <w:p w14:paraId="47243E4C" w14:textId="77777777" w:rsidR="00A31F85" w:rsidRDefault="00E00D37" w:rsidP="00433EBF">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
          <w:bCs/>
          <w:kern w:val="28"/>
          <w:sz w:val="24"/>
          <w:szCs w:val="24"/>
          <w:lang w:val="es-ES"/>
        </w:rPr>
        <w:t xml:space="preserve">8. </w:t>
      </w:r>
      <w:r w:rsidRPr="00E00D37">
        <w:rPr>
          <w:rFonts w:ascii="Kelson Sans" w:eastAsia="Arial Unicode MS" w:hAnsi="Kelson Sans" w:cs="Times New Roman"/>
          <w:bCs/>
          <w:kern w:val="28"/>
          <w:sz w:val="24"/>
          <w:szCs w:val="24"/>
          <w:lang w:val="es-ES"/>
        </w:rPr>
        <w:t>NO APLICA</w:t>
      </w:r>
    </w:p>
    <w:p w14:paraId="5476D68E" w14:textId="77777777" w:rsidR="00E00D3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
          <w:bCs/>
          <w:kern w:val="28"/>
          <w:sz w:val="24"/>
          <w:szCs w:val="24"/>
          <w:lang w:val="es-ES"/>
        </w:rPr>
        <w:t xml:space="preserve">9. </w:t>
      </w:r>
      <w:r w:rsidRPr="00E00D37">
        <w:rPr>
          <w:rFonts w:ascii="Kelson Sans" w:eastAsia="Arial Unicode MS" w:hAnsi="Kelson Sans" w:cs="Times New Roman"/>
          <w:bCs/>
          <w:kern w:val="28"/>
          <w:sz w:val="24"/>
          <w:szCs w:val="24"/>
          <w:lang w:val="es-ES"/>
        </w:rPr>
        <w:t>NO APLICA</w:t>
      </w:r>
    </w:p>
    <w:p w14:paraId="6E11E378" w14:textId="77777777" w:rsidR="00E00D3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14:paraId="3F506349" w14:textId="77777777"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Bienes Muebles, Inmuebles e Intangibles.</w:t>
      </w:r>
    </w:p>
    <w:p w14:paraId="09FDC88E" w14:textId="77777777" w:rsidR="00433EBF" w:rsidRPr="00E43F17" w:rsidRDefault="00E00D3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10.</w:t>
      </w:r>
    </w:p>
    <w:p w14:paraId="6803ABAD" w14:textId="77777777" w:rsidR="00A31F85"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kern w:val="28"/>
          <w:sz w:val="24"/>
          <w:szCs w:val="24"/>
          <w:lang w:val="es-ES"/>
        </w:rPr>
      </w:pPr>
      <w:r w:rsidRPr="00E43F17">
        <w:rPr>
          <w:rFonts w:ascii="Kelson Sans" w:eastAsia="Arial Unicode MS" w:hAnsi="Kelson Sans" w:cs="Times New Roman"/>
          <w:kern w:val="28"/>
          <w:sz w:val="24"/>
          <w:szCs w:val="24"/>
          <w:lang w:val="es-ES"/>
        </w:rPr>
        <w:t>Esta cuenta se integra como sigue</w:t>
      </w:r>
    </w:p>
    <w:tbl>
      <w:tblPr>
        <w:tblW w:w="9540" w:type="dxa"/>
        <w:tblCellMar>
          <w:left w:w="70" w:type="dxa"/>
          <w:right w:w="70" w:type="dxa"/>
        </w:tblCellMar>
        <w:tblLook w:val="04A0" w:firstRow="1" w:lastRow="0" w:firstColumn="1" w:lastColumn="0" w:noHBand="0" w:noVBand="1"/>
      </w:tblPr>
      <w:tblGrid>
        <w:gridCol w:w="3274"/>
        <w:gridCol w:w="1196"/>
        <w:gridCol w:w="1637"/>
        <w:gridCol w:w="1196"/>
        <w:gridCol w:w="2237"/>
      </w:tblGrid>
      <w:tr w:rsidR="006438AA" w:rsidRPr="006438AA" w14:paraId="1DDD1B0D" w14:textId="77777777" w:rsidTr="006438AA">
        <w:trPr>
          <w:trHeight w:val="330"/>
        </w:trPr>
        <w:tc>
          <w:tcPr>
            <w:tcW w:w="3274" w:type="dxa"/>
            <w:tcBorders>
              <w:top w:val="nil"/>
              <w:left w:val="nil"/>
              <w:bottom w:val="nil"/>
              <w:right w:val="nil"/>
            </w:tcBorders>
            <w:shd w:val="clear" w:color="000000" w:fill="FFFFFF"/>
            <w:vAlign w:val="center"/>
            <w:hideMark/>
          </w:tcPr>
          <w:p w14:paraId="34838460"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196" w:type="dxa"/>
            <w:tcBorders>
              <w:top w:val="nil"/>
              <w:left w:val="nil"/>
              <w:bottom w:val="nil"/>
              <w:right w:val="nil"/>
            </w:tcBorders>
            <w:shd w:val="clear" w:color="000000" w:fill="FFFFFF"/>
            <w:vAlign w:val="center"/>
            <w:hideMark/>
          </w:tcPr>
          <w:p w14:paraId="347A379C"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single" w:sz="8" w:space="0" w:color="auto"/>
              <w:right w:val="nil"/>
            </w:tcBorders>
            <w:shd w:val="clear" w:color="000000" w:fill="FFFFFF"/>
            <w:vAlign w:val="center"/>
            <w:hideMark/>
          </w:tcPr>
          <w:p w14:paraId="4FB42241" w14:textId="5759D2B8" w:rsidR="006438AA" w:rsidRPr="006438AA" w:rsidRDefault="005E5B90" w:rsidP="006438AA">
            <w:pPr>
              <w:spacing w:after="0" w:line="240" w:lineRule="auto"/>
              <w:jc w:val="center"/>
              <w:rPr>
                <w:rFonts w:ascii="Times New Roman" w:eastAsia="Times New Roman" w:hAnsi="Times New Roman" w:cs="Times New Roman"/>
                <w:b/>
                <w:bCs/>
                <w:color w:val="000000"/>
                <w:lang w:val="es-MX" w:eastAsia="es-MX"/>
              </w:rPr>
            </w:pPr>
            <w:r>
              <w:rPr>
                <w:rFonts w:ascii="Times New Roman" w:eastAsia="Times New Roman" w:hAnsi="Times New Roman" w:cs="Times New Roman"/>
                <w:b/>
                <w:bCs/>
                <w:color w:val="000000"/>
                <w:kern w:val="28"/>
                <w:lang w:val="es-ES" w:eastAsia="es-MX"/>
              </w:rPr>
              <w:t>31</w:t>
            </w:r>
            <w:r w:rsidR="006438AA" w:rsidRPr="006438AA">
              <w:rPr>
                <w:rFonts w:ascii="Times New Roman" w:eastAsia="Times New Roman" w:hAnsi="Times New Roman" w:cs="Times New Roman"/>
                <w:b/>
                <w:bCs/>
                <w:color w:val="000000"/>
                <w:kern w:val="28"/>
                <w:lang w:val="es-ES" w:eastAsia="es-MX"/>
              </w:rPr>
              <w:t>/</w:t>
            </w:r>
            <w:r>
              <w:rPr>
                <w:rFonts w:ascii="Times New Roman" w:eastAsia="Times New Roman" w:hAnsi="Times New Roman" w:cs="Times New Roman"/>
                <w:b/>
                <w:bCs/>
                <w:color w:val="000000"/>
                <w:kern w:val="28"/>
                <w:lang w:val="es-ES" w:eastAsia="es-MX"/>
              </w:rPr>
              <w:t>03</w:t>
            </w:r>
            <w:r w:rsidR="00C12FF3">
              <w:rPr>
                <w:rFonts w:ascii="Times New Roman" w:eastAsia="Times New Roman" w:hAnsi="Times New Roman" w:cs="Times New Roman"/>
                <w:b/>
                <w:bCs/>
                <w:color w:val="000000"/>
                <w:kern w:val="28"/>
                <w:lang w:val="es-ES" w:eastAsia="es-MX"/>
              </w:rPr>
              <w:t>/202</w:t>
            </w:r>
            <w:r w:rsidR="00BC53E5">
              <w:rPr>
                <w:rFonts w:ascii="Times New Roman" w:eastAsia="Times New Roman" w:hAnsi="Times New Roman" w:cs="Times New Roman"/>
                <w:b/>
                <w:bCs/>
                <w:color w:val="000000"/>
                <w:kern w:val="28"/>
                <w:lang w:val="es-ES" w:eastAsia="es-MX"/>
              </w:rPr>
              <w:t>1</w:t>
            </w:r>
          </w:p>
        </w:tc>
        <w:tc>
          <w:tcPr>
            <w:tcW w:w="1196" w:type="dxa"/>
            <w:tcBorders>
              <w:top w:val="nil"/>
              <w:left w:val="nil"/>
              <w:bottom w:val="nil"/>
              <w:right w:val="nil"/>
            </w:tcBorders>
            <w:shd w:val="clear" w:color="000000" w:fill="FFFFFF"/>
            <w:vAlign w:val="center"/>
            <w:hideMark/>
          </w:tcPr>
          <w:p w14:paraId="4C92F57F"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single" w:sz="8" w:space="0" w:color="auto"/>
              <w:right w:val="nil"/>
            </w:tcBorders>
            <w:shd w:val="clear" w:color="000000" w:fill="FFFFFF"/>
            <w:vAlign w:val="center"/>
            <w:hideMark/>
          </w:tcPr>
          <w:p w14:paraId="3CE0F9D4" w14:textId="26C68AD9" w:rsidR="006438AA" w:rsidRPr="006438AA" w:rsidRDefault="006438AA" w:rsidP="006438AA">
            <w:pPr>
              <w:spacing w:after="0" w:line="240" w:lineRule="auto"/>
              <w:jc w:val="center"/>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31/12/2</w:t>
            </w:r>
            <w:r w:rsidR="00C12FF3">
              <w:rPr>
                <w:rFonts w:ascii="Times New Roman" w:eastAsia="Times New Roman" w:hAnsi="Times New Roman" w:cs="Times New Roman"/>
                <w:b/>
                <w:bCs/>
                <w:color w:val="000000"/>
                <w:kern w:val="28"/>
                <w:lang w:val="es-ES" w:eastAsia="es-MX"/>
              </w:rPr>
              <w:t>0</w:t>
            </w:r>
            <w:r w:rsidR="009C2C3E">
              <w:rPr>
                <w:rFonts w:ascii="Times New Roman" w:eastAsia="Times New Roman" w:hAnsi="Times New Roman" w:cs="Times New Roman"/>
                <w:b/>
                <w:bCs/>
                <w:color w:val="000000"/>
                <w:kern w:val="28"/>
                <w:lang w:val="es-ES" w:eastAsia="es-MX"/>
              </w:rPr>
              <w:t>20</w:t>
            </w:r>
          </w:p>
        </w:tc>
      </w:tr>
      <w:tr w:rsidR="006438AA" w:rsidRPr="006438AA" w14:paraId="331B02ED" w14:textId="77777777" w:rsidTr="006438AA">
        <w:trPr>
          <w:trHeight w:val="300"/>
        </w:trPr>
        <w:tc>
          <w:tcPr>
            <w:tcW w:w="3274" w:type="dxa"/>
            <w:tcBorders>
              <w:top w:val="nil"/>
              <w:left w:val="nil"/>
              <w:bottom w:val="nil"/>
              <w:right w:val="nil"/>
            </w:tcBorders>
            <w:shd w:val="clear" w:color="000000" w:fill="FFFFFF"/>
            <w:vAlign w:val="center"/>
            <w:hideMark/>
          </w:tcPr>
          <w:p w14:paraId="46637DD1"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val="es-ES" w:eastAsia="es-MX"/>
              </w:rPr>
              <w:t> </w:t>
            </w:r>
          </w:p>
        </w:tc>
        <w:tc>
          <w:tcPr>
            <w:tcW w:w="1196" w:type="dxa"/>
            <w:vMerge w:val="restart"/>
            <w:tcBorders>
              <w:top w:val="nil"/>
              <w:left w:val="nil"/>
              <w:bottom w:val="nil"/>
              <w:right w:val="nil"/>
            </w:tcBorders>
            <w:shd w:val="clear" w:color="000000" w:fill="FFFFFF"/>
            <w:vAlign w:val="center"/>
            <w:hideMark/>
          </w:tcPr>
          <w:p w14:paraId="71DE8853"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w:t>
            </w:r>
          </w:p>
        </w:tc>
        <w:tc>
          <w:tcPr>
            <w:tcW w:w="1637" w:type="dxa"/>
            <w:vMerge w:val="restart"/>
            <w:tcBorders>
              <w:top w:val="nil"/>
              <w:left w:val="nil"/>
              <w:bottom w:val="nil"/>
              <w:right w:val="nil"/>
            </w:tcBorders>
            <w:shd w:val="clear" w:color="000000" w:fill="FFFFFF"/>
            <w:vAlign w:val="center"/>
            <w:hideMark/>
          </w:tcPr>
          <w:p w14:paraId="0120CA59" w14:textId="2F9584AF" w:rsidR="006438AA" w:rsidRPr="006438AA" w:rsidRDefault="005E5B90"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19,487,107.94</w:t>
            </w:r>
          </w:p>
        </w:tc>
        <w:tc>
          <w:tcPr>
            <w:tcW w:w="1196" w:type="dxa"/>
            <w:vMerge w:val="restart"/>
            <w:tcBorders>
              <w:top w:val="nil"/>
              <w:left w:val="nil"/>
              <w:bottom w:val="nil"/>
              <w:right w:val="nil"/>
            </w:tcBorders>
            <w:shd w:val="clear" w:color="000000" w:fill="FFFFFF"/>
            <w:vAlign w:val="center"/>
            <w:hideMark/>
          </w:tcPr>
          <w:p w14:paraId="61FF64EA"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w:t>
            </w:r>
          </w:p>
        </w:tc>
        <w:tc>
          <w:tcPr>
            <w:tcW w:w="2237" w:type="dxa"/>
            <w:vMerge w:val="restart"/>
            <w:tcBorders>
              <w:top w:val="nil"/>
              <w:left w:val="nil"/>
              <w:bottom w:val="nil"/>
              <w:right w:val="nil"/>
            </w:tcBorders>
            <w:shd w:val="clear" w:color="000000" w:fill="FFFFFF"/>
            <w:vAlign w:val="center"/>
            <w:hideMark/>
          </w:tcPr>
          <w:p w14:paraId="1DCF41C6" w14:textId="7CC9FC51" w:rsidR="006438AA" w:rsidRPr="006438AA" w:rsidRDefault="009C2C3E"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30,045,228.08</w:t>
            </w:r>
          </w:p>
        </w:tc>
      </w:tr>
      <w:tr w:rsidR="006438AA" w:rsidRPr="006438AA" w14:paraId="6CA53BA7" w14:textId="77777777" w:rsidTr="006438AA">
        <w:trPr>
          <w:trHeight w:val="600"/>
        </w:trPr>
        <w:tc>
          <w:tcPr>
            <w:tcW w:w="3274" w:type="dxa"/>
            <w:tcBorders>
              <w:top w:val="nil"/>
              <w:left w:val="nil"/>
              <w:bottom w:val="nil"/>
              <w:right w:val="nil"/>
            </w:tcBorders>
            <w:shd w:val="clear" w:color="000000" w:fill="FFFFFF"/>
            <w:vAlign w:val="center"/>
            <w:hideMark/>
          </w:tcPr>
          <w:p w14:paraId="2E4C0834"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 xml:space="preserve">Construcciones en Proceso en Bienes de Dominio </w:t>
            </w:r>
          </w:p>
        </w:tc>
        <w:tc>
          <w:tcPr>
            <w:tcW w:w="1196" w:type="dxa"/>
            <w:vMerge/>
            <w:tcBorders>
              <w:top w:val="nil"/>
              <w:left w:val="nil"/>
              <w:bottom w:val="nil"/>
              <w:right w:val="nil"/>
            </w:tcBorders>
            <w:vAlign w:val="center"/>
            <w:hideMark/>
          </w:tcPr>
          <w:p w14:paraId="35E37F05" w14:textId="77777777" w:rsidR="006438AA" w:rsidRPr="006438AA" w:rsidRDefault="006438AA" w:rsidP="006438AA">
            <w:pPr>
              <w:spacing w:after="0" w:line="240" w:lineRule="auto"/>
              <w:rPr>
                <w:rFonts w:ascii="Times New Roman" w:eastAsia="Times New Roman" w:hAnsi="Times New Roman" w:cs="Times New Roman"/>
                <w:color w:val="000000"/>
                <w:sz w:val="24"/>
                <w:szCs w:val="24"/>
                <w:lang w:val="es-MX" w:eastAsia="es-MX"/>
              </w:rPr>
            </w:pPr>
          </w:p>
        </w:tc>
        <w:tc>
          <w:tcPr>
            <w:tcW w:w="1637" w:type="dxa"/>
            <w:vMerge/>
            <w:tcBorders>
              <w:top w:val="nil"/>
              <w:left w:val="nil"/>
              <w:bottom w:val="nil"/>
              <w:right w:val="nil"/>
            </w:tcBorders>
            <w:vAlign w:val="center"/>
            <w:hideMark/>
          </w:tcPr>
          <w:p w14:paraId="738CAB45" w14:textId="77777777" w:rsidR="006438AA" w:rsidRPr="006438AA" w:rsidRDefault="006438AA" w:rsidP="006438AA">
            <w:pPr>
              <w:spacing w:after="0" w:line="240" w:lineRule="auto"/>
              <w:rPr>
                <w:rFonts w:ascii="Times New Roman" w:eastAsia="Times New Roman" w:hAnsi="Times New Roman" w:cs="Times New Roman"/>
                <w:color w:val="000000"/>
                <w:lang w:val="es-MX" w:eastAsia="es-MX"/>
              </w:rPr>
            </w:pPr>
          </w:p>
        </w:tc>
        <w:tc>
          <w:tcPr>
            <w:tcW w:w="1196" w:type="dxa"/>
            <w:vMerge/>
            <w:tcBorders>
              <w:top w:val="nil"/>
              <w:left w:val="nil"/>
              <w:bottom w:val="nil"/>
              <w:right w:val="nil"/>
            </w:tcBorders>
            <w:vAlign w:val="center"/>
            <w:hideMark/>
          </w:tcPr>
          <w:p w14:paraId="769368B4" w14:textId="77777777" w:rsidR="006438AA" w:rsidRPr="006438AA" w:rsidRDefault="006438AA" w:rsidP="006438AA">
            <w:pPr>
              <w:spacing w:after="0" w:line="240" w:lineRule="auto"/>
              <w:rPr>
                <w:rFonts w:ascii="Times New Roman" w:eastAsia="Times New Roman" w:hAnsi="Times New Roman" w:cs="Times New Roman"/>
                <w:color w:val="000000"/>
                <w:sz w:val="24"/>
                <w:szCs w:val="24"/>
                <w:lang w:val="es-MX" w:eastAsia="es-MX"/>
              </w:rPr>
            </w:pPr>
          </w:p>
        </w:tc>
        <w:tc>
          <w:tcPr>
            <w:tcW w:w="2237" w:type="dxa"/>
            <w:vMerge/>
            <w:tcBorders>
              <w:top w:val="nil"/>
              <w:left w:val="nil"/>
              <w:bottom w:val="nil"/>
              <w:right w:val="nil"/>
            </w:tcBorders>
            <w:vAlign w:val="center"/>
            <w:hideMark/>
          </w:tcPr>
          <w:p w14:paraId="1024BE4D" w14:textId="77777777" w:rsidR="006438AA" w:rsidRPr="006438AA" w:rsidRDefault="006438AA" w:rsidP="006438AA">
            <w:pPr>
              <w:spacing w:after="0" w:line="240" w:lineRule="auto"/>
              <w:rPr>
                <w:rFonts w:ascii="Times New Roman" w:eastAsia="Times New Roman" w:hAnsi="Times New Roman" w:cs="Times New Roman"/>
                <w:color w:val="000000"/>
                <w:lang w:val="es-MX" w:eastAsia="es-MX"/>
              </w:rPr>
            </w:pPr>
          </w:p>
        </w:tc>
      </w:tr>
      <w:tr w:rsidR="006438AA" w:rsidRPr="006438AA" w14:paraId="26E38115" w14:textId="77777777" w:rsidTr="006438AA">
        <w:trPr>
          <w:trHeight w:val="570"/>
        </w:trPr>
        <w:tc>
          <w:tcPr>
            <w:tcW w:w="3274" w:type="dxa"/>
            <w:tcBorders>
              <w:top w:val="nil"/>
              <w:left w:val="nil"/>
              <w:bottom w:val="nil"/>
              <w:right w:val="nil"/>
            </w:tcBorders>
            <w:shd w:val="clear" w:color="000000" w:fill="FFFFFF"/>
            <w:vAlign w:val="center"/>
            <w:hideMark/>
          </w:tcPr>
          <w:p w14:paraId="19EE71E7"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Mobiliario y Equipo de Administración</w:t>
            </w:r>
          </w:p>
        </w:tc>
        <w:tc>
          <w:tcPr>
            <w:tcW w:w="1196" w:type="dxa"/>
            <w:tcBorders>
              <w:top w:val="nil"/>
              <w:left w:val="nil"/>
              <w:bottom w:val="nil"/>
              <w:right w:val="nil"/>
            </w:tcBorders>
            <w:shd w:val="clear" w:color="000000" w:fill="FFFFFF"/>
            <w:vAlign w:val="center"/>
            <w:hideMark/>
          </w:tcPr>
          <w:p w14:paraId="6B9464AF"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36E78F80" w14:textId="45329FA2" w:rsidR="006438AA" w:rsidRPr="006438AA" w:rsidRDefault="005E5B90"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2,863,447.42</w:t>
            </w:r>
          </w:p>
        </w:tc>
        <w:tc>
          <w:tcPr>
            <w:tcW w:w="1196" w:type="dxa"/>
            <w:tcBorders>
              <w:top w:val="nil"/>
              <w:left w:val="nil"/>
              <w:bottom w:val="nil"/>
              <w:right w:val="nil"/>
            </w:tcBorders>
            <w:shd w:val="clear" w:color="000000" w:fill="FFFFFF"/>
            <w:vAlign w:val="center"/>
            <w:hideMark/>
          </w:tcPr>
          <w:p w14:paraId="6C78FA23"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78210C58" w14:textId="485C7B01" w:rsidR="006438AA" w:rsidRPr="006438AA" w:rsidRDefault="009C2C3E"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2,838,691.42</w:t>
            </w:r>
          </w:p>
        </w:tc>
      </w:tr>
      <w:tr w:rsidR="006438AA" w:rsidRPr="006438AA" w14:paraId="7C6C92BD" w14:textId="77777777" w:rsidTr="006438AA">
        <w:trPr>
          <w:trHeight w:val="570"/>
        </w:trPr>
        <w:tc>
          <w:tcPr>
            <w:tcW w:w="3274" w:type="dxa"/>
            <w:tcBorders>
              <w:top w:val="nil"/>
              <w:left w:val="nil"/>
              <w:bottom w:val="nil"/>
              <w:right w:val="nil"/>
            </w:tcBorders>
            <w:shd w:val="clear" w:color="000000" w:fill="FFFFFF"/>
            <w:vAlign w:val="center"/>
            <w:hideMark/>
          </w:tcPr>
          <w:p w14:paraId="00DBD8E0"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Mobiliario y Equipo Educacional y Recreativo</w:t>
            </w:r>
          </w:p>
        </w:tc>
        <w:tc>
          <w:tcPr>
            <w:tcW w:w="1196" w:type="dxa"/>
            <w:tcBorders>
              <w:top w:val="nil"/>
              <w:left w:val="nil"/>
              <w:bottom w:val="nil"/>
              <w:right w:val="nil"/>
            </w:tcBorders>
            <w:shd w:val="clear" w:color="000000" w:fill="FFFFFF"/>
            <w:vAlign w:val="center"/>
            <w:hideMark/>
          </w:tcPr>
          <w:p w14:paraId="0D1BBF7A"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7C8D6457"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234,238.39</w:t>
            </w:r>
          </w:p>
        </w:tc>
        <w:tc>
          <w:tcPr>
            <w:tcW w:w="1196" w:type="dxa"/>
            <w:tcBorders>
              <w:top w:val="nil"/>
              <w:left w:val="nil"/>
              <w:bottom w:val="nil"/>
              <w:right w:val="nil"/>
            </w:tcBorders>
            <w:shd w:val="clear" w:color="000000" w:fill="FFFFFF"/>
            <w:vAlign w:val="center"/>
            <w:hideMark/>
          </w:tcPr>
          <w:p w14:paraId="574F4BB6"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18186F25"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234,238.39</w:t>
            </w:r>
          </w:p>
        </w:tc>
      </w:tr>
      <w:tr w:rsidR="006438AA" w:rsidRPr="006438AA" w14:paraId="6FE4B877" w14:textId="77777777" w:rsidTr="006438AA">
        <w:trPr>
          <w:trHeight w:val="600"/>
        </w:trPr>
        <w:tc>
          <w:tcPr>
            <w:tcW w:w="3274" w:type="dxa"/>
            <w:tcBorders>
              <w:top w:val="nil"/>
              <w:left w:val="nil"/>
              <w:bottom w:val="nil"/>
              <w:right w:val="nil"/>
            </w:tcBorders>
            <w:shd w:val="clear" w:color="000000" w:fill="FFFFFF"/>
            <w:vAlign w:val="center"/>
            <w:hideMark/>
          </w:tcPr>
          <w:p w14:paraId="6C46549E"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Vehículos y Equipo de Transporte</w:t>
            </w:r>
          </w:p>
        </w:tc>
        <w:tc>
          <w:tcPr>
            <w:tcW w:w="1196" w:type="dxa"/>
            <w:tcBorders>
              <w:top w:val="nil"/>
              <w:left w:val="nil"/>
              <w:bottom w:val="nil"/>
              <w:right w:val="nil"/>
            </w:tcBorders>
            <w:shd w:val="clear" w:color="000000" w:fill="FFFFFF"/>
            <w:vAlign w:val="center"/>
            <w:hideMark/>
          </w:tcPr>
          <w:p w14:paraId="61292A42"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0346FF5F" w14:textId="06B4706E" w:rsidR="006438AA" w:rsidRPr="006438AA" w:rsidRDefault="004F2A16"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3,888,532.43</w:t>
            </w:r>
          </w:p>
        </w:tc>
        <w:tc>
          <w:tcPr>
            <w:tcW w:w="1196" w:type="dxa"/>
            <w:tcBorders>
              <w:top w:val="nil"/>
              <w:left w:val="nil"/>
              <w:bottom w:val="nil"/>
              <w:right w:val="nil"/>
            </w:tcBorders>
            <w:shd w:val="clear" w:color="000000" w:fill="FFFFFF"/>
            <w:vAlign w:val="center"/>
            <w:hideMark/>
          </w:tcPr>
          <w:p w14:paraId="55BF875F"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2FB939A2" w14:textId="64120F22" w:rsidR="006438AA" w:rsidRPr="006438AA" w:rsidRDefault="009C2C3E"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3,888,532.43</w:t>
            </w:r>
          </w:p>
        </w:tc>
      </w:tr>
      <w:tr w:rsidR="006438AA" w:rsidRPr="006438AA" w14:paraId="1623FA4C" w14:textId="77777777" w:rsidTr="006438AA">
        <w:trPr>
          <w:trHeight w:val="600"/>
        </w:trPr>
        <w:tc>
          <w:tcPr>
            <w:tcW w:w="3274" w:type="dxa"/>
            <w:tcBorders>
              <w:top w:val="nil"/>
              <w:left w:val="nil"/>
              <w:bottom w:val="nil"/>
              <w:right w:val="nil"/>
            </w:tcBorders>
            <w:shd w:val="clear" w:color="000000" w:fill="FFFFFF"/>
            <w:vAlign w:val="center"/>
            <w:hideMark/>
          </w:tcPr>
          <w:p w14:paraId="3485AB69"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Maquinaria, Otros Equipos y Herramientas</w:t>
            </w:r>
          </w:p>
        </w:tc>
        <w:tc>
          <w:tcPr>
            <w:tcW w:w="1196" w:type="dxa"/>
            <w:tcBorders>
              <w:top w:val="nil"/>
              <w:left w:val="nil"/>
              <w:bottom w:val="nil"/>
              <w:right w:val="nil"/>
            </w:tcBorders>
            <w:shd w:val="clear" w:color="000000" w:fill="FFFFFF"/>
            <w:vAlign w:val="center"/>
            <w:hideMark/>
          </w:tcPr>
          <w:p w14:paraId="070DB07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333880FB" w14:textId="3B81C1F8" w:rsidR="006438AA" w:rsidRPr="006438AA" w:rsidRDefault="004F2A16"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226,833.73</w:t>
            </w:r>
          </w:p>
        </w:tc>
        <w:tc>
          <w:tcPr>
            <w:tcW w:w="1196" w:type="dxa"/>
            <w:tcBorders>
              <w:top w:val="nil"/>
              <w:left w:val="nil"/>
              <w:bottom w:val="nil"/>
              <w:right w:val="nil"/>
            </w:tcBorders>
            <w:shd w:val="clear" w:color="000000" w:fill="FFFFFF"/>
            <w:vAlign w:val="center"/>
            <w:hideMark/>
          </w:tcPr>
          <w:p w14:paraId="19B8E14C"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64A7D85B" w14:textId="5D1C9725" w:rsidR="006438AA" w:rsidRPr="006438AA" w:rsidRDefault="009C2C3E"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226,833.73</w:t>
            </w:r>
          </w:p>
        </w:tc>
      </w:tr>
      <w:tr w:rsidR="006438AA" w:rsidRPr="006438AA" w14:paraId="1F3A77CB" w14:textId="77777777" w:rsidTr="006438AA">
        <w:trPr>
          <w:trHeight w:val="315"/>
        </w:trPr>
        <w:tc>
          <w:tcPr>
            <w:tcW w:w="3274" w:type="dxa"/>
            <w:tcBorders>
              <w:top w:val="nil"/>
              <w:left w:val="nil"/>
              <w:bottom w:val="nil"/>
              <w:right w:val="nil"/>
            </w:tcBorders>
            <w:shd w:val="clear" w:color="000000" w:fill="FFFFFF"/>
            <w:vAlign w:val="center"/>
            <w:hideMark/>
          </w:tcPr>
          <w:p w14:paraId="7D45E3E9"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MX" w:eastAsia="es-MX"/>
              </w:rPr>
              <w:t>Software</w:t>
            </w:r>
          </w:p>
        </w:tc>
        <w:tc>
          <w:tcPr>
            <w:tcW w:w="1196" w:type="dxa"/>
            <w:tcBorders>
              <w:top w:val="nil"/>
              <w:left w:val="nil"/>
              <w:bottom w:val="nil"/>
              <w:right w:val="nil"/>
            </w:tcBorders>
            <w:shd w:val="clear" w:color="000000" w:fill="FFFFFF"/>
            <w:vAlign w:val="center"/>
            <w:hideMark/>
          </w:tcPr>
          <w:p w14:paraId="7D456B96"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MX" w:eastAsia="es-MX"/>
              </w:rPr>
              <w:t> </w:t>
            </w:r>
          </w:p>
        </w:tc>
        <w:tc>
          <w:tcPr>
            <w:tcW w:w="1637" w:type="dxa"/>
            <w:tcBorders>
              <w:top w:val="nil"/>
              <w:left w:val="nil"/>
              <w:bottom w:val="single" w:sz="4" w:space="0" w:color="auto"/>
              <w:right w:val="nil"/>
            </w:tcBorders>
            <w:shd w:val="clear" w:color="000000" w:fill="FFFFFF"/>
            <w:vAlign w:val="center"/>
            <w:hideMark/>
          </w:tcPr>
          <w:p w14:paraId="6B3D42C4"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lang w:val="es-MX" w:eastAsia="es-MX"/>
              </w:rPr>
              <w:t>45,535.45</w:t>
            </w:r>
          </w:p>
        </w:tc>
        <w:tc>
          <w:tcPr>
            <w:tcW w:w="1196" w:type="dxa"/>
            <w:tcBorders>
              <w:top w:val="nil"/>
              <w:left w:val="nil"/>
              <w:bottom w:val="nil"/>
              <w:right w:val="nil"/>
            </w:tcBorders>
            <w:shd w:val="clear" w:color="000000" w:fill="FFFFFF"/>
            <w:vAlign w:val="center"/>
            <w:hideMark/>
          </w:tcPr>
          <w:p w14:paraId="28373AFD"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MX" w:eastAsia="es-MX"/>
              </w:rPr>
              <w:t> </w:t>
            </w:r>
          </w:p>
        </w:tc>
        <w:tc>
          <w:tcPr>
            <w:tcW w:w="2237" w:type="dxa"/>
            <w:tcBorders>
              <w:top w:val="nil"/>
              <w:left w:val="nil"/>
              <w:bottom w:val="single" w:sz="4" w:space="0" w:color="auto"/>
              <w:right w:val="nil"/>
            </w:tcBorders>
            <w:shd w:val="clear" w:color="000000" w:fill="FFFFFF"/>
            <w:vAlign w:val="center"/>
            <w:hideMark/>
          </w:tcPr>
          <w:p w14:paraId="69DEB108" w14:textId="216EAB7A"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45,535.45</w:t>
            </w:r>
            <w:r w:rsidR="006438AA" w:rsidRPr="006438AA">
              <w:rPr>
                <w:rFonts w:ascii="Times New Roman" w:eastAsia="Times New Roman" w:hAnsi="Times New Roman" w:cs="Times New Roman"/>
                <w:color w:val="000000"/>
                <w:lang w:val="es-MX" w:eastAsia="es-MX"/>
              </w:rPr>
              <w:t> </w:t>
            </w:r>
          </w:p>
        </w:tc>
      </w:tr>
      <w:tr w:rsidR="006438AA" w:rsidRPr="006438AA" w14:paraId="412CF9E9" w14:textId="77777777" w:rsidTr="006438AA">
        <w:trPr>
          <w:trHeight w:val="330"/>
        </w:trPr>
        <w:tc>
          <w:tcPr>
            <w:tcW w:w="3274" w:type="dxa"/>
            <w:tcBorders>
              <w:top w:val="nil"/>
              <w:left w:val="nil"/>
              <w:bottom w:val="nil"/>
              <w:right w:val="nil"/>
            </w:tcBorders>
            <w:shd w:val="clear" w:color="000000" w:fill="FFFFFF"/>
            <w:vAlign w:val="center"/>
            <w:hideMark/>
          </w:tcPr>
          <w:p w14:paraId="21127233"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val="es-ES" w:eastAsia="es-MX"/>
              </w:rPr>
              <w:t xml:space="preserve">Saldo antes de la depreciación </w:t>
            </w:r>
          </w:p>
        </w:tc>
        <w:tc>
          <w:tcPr>
            <w:tcW w:w="1196" w:type="dxa"/>
            <w:tcBorders>
              <w:top w:val="nil"/>
              <w:left w:val="nil"/>
              <w:bottom w:val="nil"/>
              <w:right w:val="nil"/>
            </w:tcBorders>
            <w:shd w:val="clear" w:color="000000" w:fill="FFFFFF"/>
            <w:vAlign w:val="center"/>
            <w:hideMark/>
          </w:tcPr>
          <w:p w14:paraId="5BB3E4F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double" w:sz="6" w:space="0" w:color="auto"/>
              <w:right w:val="nil"/>
            </w:tcBorders>
            <w:shd w:val="clear" w:color="000000" w:fill="FFFFFF"/>
            <w:vAlign w:val="center"/>
            <w:hideMark/>
          </w:tcPr>
          <w:p w14:paraId="1F64D5A4" w14:textId="0A1A02F5" w:rsidR="006438AA" w:rsidRPr="006438AA" w:rsidRDefault="005E5B90"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26,745,695.36</w:t>
            </w:r>
          </w:p>
        </w:tc>
        <w:tc>
          <w:tcPr>
            <w:tcW w:w="1196" w:type="dxa"/>
            <w:tcBorders>
              <w:top w:val="nil"/>
              <w:left w:val="nil"/>
              <w:bottom w:val="nil"/>
              <w:right w:val="nil"/>
            </w:tcBorders>
            <w:shd w:val="clear" w:color="000000" w:fill="FFFFFF"/>
            <w:vAlign w:val="center"/>
            <w:hideMark/>
          </w:tcPr>
          <w:p w14:paraId="7A64C798"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double" w:sz="6" w:space="0" w:color="auto"/>
              <w:right w:val="nil"/>
            </w:tcBorders>
            <w:shd w:val="clear" w:color="000000" w:fill="FFFFFF"/>
            <w:vAlign w:val="center"/>
            <w:hideMark/>
          </w:tcPr>
          <w:p w14:paraId="074A1C51" w14:textId="1AD87DBB" w:rsidR="006438AA" w:rsidRPr="006438AA" w:rsidRDefault="009C2C3E"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37,279,059.95</w:t>
            </w:r>
          </w:p>
        </w:tc>
      </w:tr>
      <w:tr w:rsidR="006438AA" w:rsidRPr="006438AA" w14:paraId="03293E7A" w14:textId="77777777" w:rsidTr="006438AA">
        <w:trPr>
          <w:trHeight w:val="345"/>
        </w:trPr>
        <w:tc>
          <w:tcPr>
            <w:tcW w:w="3274" w:type="dxa"/>
            <w:tcBorders>
              <w:top w:val="nil"/>
              <w:left w:val="nil"/>
              <w:bottom w:val="nil"/>
              <w:right w:val="nil"/>
            </w:tcBorders>
            <w:shd w:val="clear" w:color="000000" w:fill="FFFFFF"/>
            <w:vAlign w:val="center"/>
            <w:hideMark/>
          </w:tcPr>
          <w:p w14:paraId="757C391B"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Depreciación acumulada</w:t>
            </w:r>
          </w:p>
        </w:tc>
        <w:tc>
          <w:tcPr>
            <w:tcW w:w="1196" w:type="dxa"/>
            <w:tcBorders>
              <w:top w:val="nil"/>
              <w:left w:val="nil"/>
              <w:bottom w:val="nil"/>
              <w:right w:val="nil"/>
            </w:tcBorders>
            <w:shd w:val="clear" w:color="000000" w:fill="FFFFFF"/>
            <w:vAlign w:val="center"/>
            <w:hideMark/>
          </w:tcPr>
          <w:p w14:paraId="39A7BC5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72F229DA" w14:textId="61B3E3B9" w:rsidR="006438AA" w:rsidRPr="00840B23" w:rsidRDefault="004F2A16"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ES" w:eastAsia="es-MX"/>
              </w:rPr>
              <w:t>-5,</w:t>
            </w:r>
            <w:r w:rsidR="005E5B90">
              <w:rPr>
                <w:rFonts w:ascii="Times New Roman" w:eastAsia="Times New Roman" w:hAnsi="Times New Roman" w:cs="Times New Roman"/>
                <w:color w:val="000000"/>
                <w:lang w:val="es-ES" w:eastAsia="es-MX"/>
              </w:rPr>
              <w:t>803,458.70</w:t>
            </w:r>
          </w:p>
        </w:tc>
        <w:tc>
          <w:tcPr>
            <w:tcW w:w="1196" w:type="dxa"/>
            <w:tcBorders>
              <w:top w:val="nil"/>
              <w:left w:val="nil"/>
              <w:bottom w:val="nil"/>
              <w:right w:val="nil"/>
            </w:tcBorders>
            <w:shd w:val="clear" w:color="000000" w:fill="FFFFFF"/>
            <w:vAlign w:val="center"/>
            <w:hideMark/>
          </w:tcPr>
          <w:p w14:paraId="4F3C89E1"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608255FA" w14:textId="5A761F4F"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w:t>
            </w:r>
            <w:r w:rsidR="009C2C3E">
              <w:rPr>
                <w:rFonts w:ascii="Times New Roman" w:eastAsia="Times New Roman" w:hAnsi="Times New Roman" w:cs="Times New Roman"/>
                <w:color w:val="000000"/>
                <w:kern w:val="28"/>
                <w:lang w:val="es-ES" w:eastAsia="es-MX"/>
              </w:rPr>
              <w:t>5,598,430.22</w:t>
            </w:r>
          </w:p>
        </w:tc>
      </w:tr>
      <w:tr w:rsidR="006438AA" w:rsidRPr="006438AA" w14:paraId="175FBA6A" w14:textId="77777777" w:rsidTr="006438AA">
        <w:trPr>
          <w:trHeight w:val="315"/>
        </w:trPr>
        <w:tc>
          <w:tcPr>
            <w:tcW w:w="3274" w:type="dxa"/>
            <w:tcBorders>
              <w:top w:val="nil"/>
              <w:left w:val="nil"/>
              <w:bottom w:val="nil"/>
              <w:right w:val="nil"/>
            </w:tcBorders>
            <w:shd w:val="clear" w:color="000000" w:fill="FFFFFF"/>
            <w:vAlign w:val="center"/>
            <w:hideMark/>
          </w:tcPr>
          <w:p w14:paraId="604E7BF3"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Saldo Neto</w:t>
            </w:r>
          </w:p>
        </w:tc>
        <w:tc>
          <w:tcPr>
            <w:tcW w:w="1196" w:type="dxa"/>
            <w:tcBorders>
              <w:top w:val="nil"/>
              <w:left w:val="nil"/>
              <w:bottom w:val="nil"/>
              <w:right w:val="nil"/>
            </w:tcBorders>
            <w:shd w:val="clear" w:color="000000" w:fill="FFFFFF"/>
            <w:vAlign w:val="center"/>
            <w:hideMark/>
          </w:tcPr>
          <w:p w14:paraId="3DF60ADF" w14:textId="77777777" w:rsidR="006438AA" w:rsidRPr="006438AA" w:rsidRDefault="006438AA" w:rsidP="006438AA">
            <w:pPr>
              <w:spacing w:after="0" w:line="240" w:lineRule="auto"/>
              <w:ind w:firstLineChars="100" w:firstLine="221"/>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lang w:val="es-ES" w:eastAsia="es-MX"/>
              </w:rPr>
              <w:t>$</w:t>
            </w:r>
          </w:p>
        </w:tc>
        <w:tc>
          <w:tcPr>
            <w:tcW w:w="1637" w:type="dxa"/>
            <w:tcBorders>
              <w:top w:val="single" w:sz="8" w:space="0" w:color="auto"/>
              <w:left w:val="nil"/>
              <w:bottom w:val="double" w:sz="6" w:space="0" w:color="auto"/>
              <w:right w:val="nil"/>
            </w:tcBorders>
            <w:shd w:val="clear" w:color="000000" w:fill="FFFFFF"/>
            <w:vAlign w:val="center"/>
            <w:hideMark/>
          </w:tcPr>
          <w:p w14:paraId="230BE594" w14:textId="49F9A6CE" w:rsidR="006438AA" w:rsidRPr="006438AA" w:rsidRDefault="005E5B90" w:rsidP="006438AA">
            <w:pPr>
              <w:spacing w:after="0" w:line="240" w:lineRule="auto"/>
              <w:ind w:firstLineChars="100" w:firstLine="221"/>
              <w:jc w:val="right"/>
              <w:rPr>
                <w:rFonts w:ascii="Times New Roman" w:eastAsia="Times New Roman" w:hAnsi="Times New Roman" w:cs="Times New Roman"/>
                <w:b/>
                <w:bCs/>
                <w:color w:val="000000"/>
                <w:lang w:val="es-MX" w:eastAsia="es-MX"/>
              </w:rPr>
            </w:pPr>
            <w:r>
              <w:rPr>
                <w:rFonts w:ascii="Times New Roman" w:eastAsia="Times New Roman" w:hAnsi="Times New Roman" w:cs="Times New Roman"/>
                <w:b/>
                <w:bCs/>
                <w:color w:val="000000"/>
                <w:kern w:val="28"/>
                <w:lang w:val="es-ES" w:eastAsia="es-MX"/>
              </w:rPr>
              <w:t>20,942,236.66</w:t>
            </w:r>
          </w:p>
        </w:tc>
        <w:tc>
          <w:tcPr>
            <w:tcW w:w="1196" w:type="dxa"/>
            <w:tcBorders>
              <w:top w:val="nil"/>
              <w:left w:val="nil"/>
              <w:bottom w:val="nil"/>
              <w:right w:val="nil"/>
            </w:tcBorders>
            <w:shd w:val="clear" w:color="000000" w:fill="FFFFFF"/>
            <w:vAlign w:val="center"/>
            <w:hideMark/>
          </w:tcPr>
          <w:p w14:paraId="1A732D11" w14:textId="77777777" w:rsidR="006438AA" w:rsidRPr="006438AA" w:rsidRDefault="006438AA" w:rsidP="006438AA">
            <w:pPr>
              <w:spacing w:after="0" w:line="240" w:lineRule="auto"/>
              <w:ind w:firstLineChars="100" w:firstLine="221"/>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w:t>
            </w:r>
          </w:p>
        </w:tc>
        <w:tc>
          <w:tcPr>
            <w:tcW w:w="2237" w:type="dxa"/>
            <w:tcBorders>
              <w:top w:val="single" w:sz="8" w:space="0" w:color="auto"/>
              <w:left w:val="nil"/>
              <w:bottom w:val="double" w:sz="6" w:space="0" w:color="auto"/>
              <w:right w:val="nil"/>
            </w:tcBorders>
            <w:shd w:val="clear" w:color="000000" w:fill="FFFFFF"/>
            <w:vAlign w:val="center"/>
            <w:hideMark/>
          </w:tcPr>
          <w:p w14:paraId="4F94B7E5" w14:textId="2B9BFAF8" w:rsidR="006438AA" w:rsidRPr="006438AA" w:rsidRDefault="009C2C3E" w:rsidP="006438AA">
            <w:pPr>
              <w:spacing w:after="0" w:line="240" w:lineRule="auto"/>
              <w:ind w:firstLineChars="100" w:firstLine="221"/>
              <w:jc w:val="right"/>
              <w:rPr>
                <w:rFonts w:ascii="Times New Roman" w:eastAsia="Times New Roman" w:hAnsi="Times New Roman" w:cs="Times New Roman"/>
                <w:b/>
                <w:bCs/>
                <w:color w:val="000000"/>
                <w:lang w:val="es-MX" w:eastAsia="es-MX"/>
              </w:rPr>
            </w:pPr>
            <w:r>
              <w:rPr>
                <w:rFonts w:ascii="Times New Roman" w:eastAsia="Times New Roman" w:hAnsi="Times New Roman" w:cs="Times New Roman"/>
                <w:b/>
                <w:bCs/>
                <w:color w:val="000000"/>
                <w:kern w:val="28"/>
                <w:lang w:val="es-ES" w:eastAsia="es-MX"/>
              </w:rPr>
              <w:t>31,680,629.28</w:t>
            </w:r>
          </w:p>
        </w:tc>
      </w:tr>
    </w:tbl>
    <w:p w14:paraId="257DE21F" w14:textId="77777777" w:rsidR="002C7590" w:rsidRDefault="002C759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14:paraId="69F48782" w14:textId="3E6EF0E9" w:rsidR="0001343E" w:rsidRDefault="0001343E" w:rsidP="00433EBF">
      <w:pPr>
        <w:spacing w:after="0" w:line="240" w:lineRule="auto"/>
        <w:jc w:val="both"/>
        <w:rPr>
          <w:rFonts w:ascii="Times New Roman" w:hAnsi="Times New Roman" w:cs="Times New Roman"/>
          <w:kern w:val="28"/>
          <w:sz w:val="24"/>
          <w:szCs w:val="24"/>
          <w:lang w:val="es-ES"/>
        </w:rPr>
      </w:pPr>
    </w:p>
    <w:p w14:paraId="411CE799" w14:textId="0CEDAF5A" w:rsidR="006438AA" w:rsidRDefault="006438AA" w:rsidP="00433EBF">
      <w:pPr>
        <w:spacing w:after="0" w:line="240" w:lineRule="auto"/>
        <w:jc w:val="both"/>
        <w:rPr>
          <w:rFonts w:ascii="Times New Roman" w:hAnsi="Times New Roman" w:cs="Times New Roman"/>
          <w:kern w:val="28"/>
          <w:sz w:val="24"/>
          <w:szCs w:val="24"/>
          <w:lang w:val="es-ES"/>
        </w:rPr>
      </w:pPr>
    </w:p>
    <w:p w14:paraId="156CD036" w14:textId="0A7C6A28" w:rsidR="006438AA" w:rsidRDefault="006438AA" w:rsidP="00433EBF">
      <w:pPr>
        <w:spacing w:after="0" w:line="240" w:lineRule="auto"/>
        <w:jc w:val="both"/>
        <w:rPr>
          <w:rFonts w:ascii="Times New Roman" w:hAnsi="Times New Roman" w:cs="Times New Roman"/>
          <w:kern w:val="28"/>
          <w:sz w:val="24"/>
          <w:szCs w:val="24"/>
          <w:lang w:val="es-ES"/>
        </w:rPr>
      </w:pPr>
    </w:p>
    <w:p w14:paraId="62013F65" w14:textId="64E9EEBD" w:rsidR="006438AA" w:rsidRDefault="006438AA" w:rsidP="00433EBF">
      <w:pPr>
        <w:spacing w:after="0" w:line="240" w:lineRule="auto"/>
        <w:jc w:val="both"/>
        <w:rPr>
          <w:rFonts w:ascii="Times New Roman" w:hAnsi="Times New Roman" w:cs="Times New Roman"/>
          <w:kern w:val="28"/>
          <w:sz w:val="24"/>
          <w:szCs w:val="24"/>
          <w:lang w:val="es-ES"/>
        </w:rPr>
      </w:pPr>
    </w:p>
    <w:p w14:paraId="7D78BBD2" w14:textId="1BCA6E76" w:rsidR="006438AA" w:rsidRDefault="006438AA" w:rsidP="00433EBF">
      <w:pPr>
        <w:spacing w:after="0" w:line="240" w:lineRule="auto"/>
        <w:jc w:val="both"/>
        <w:rPr>
          <w:rFonts w:ascii="Times New Roman" w:hAnsi="Times New Roman" w:cs="Times New Roman"/>
          <w:kern w:val="28"/>
          <w:sz w:val="24"/>
          <w:szCs w:val="24"/>
          <w:lang w:val="es-ES"/>
        </w:rPr>
      </w:pPr>
    </w:p>
    <w:p w14:paraId="3FFC726B" w14:textId="52BE4CA2" w:rsidR="006438AA" w:rsidRDefault="006438AA" w:rsidP="00433EBF">
      <w:pPr>
        <w:spacing w:after="0" w:line="240" w:lineRule="auto"/>
        <w:jc w:val="both"/>
        <w:rPr>
          <w:rFonts w:ascii="Times New Roman" w:hAnsi="Times New Roman" w:cs="Times New Roman"/>
          <w:kern w:val="28"/>
          <w:sz w:val="24"/>
          <w:szCs w:val="24"/>
          <w:lang w:val="es-ES"/>
        </w:rPr>
      </w:pPr>
    </w:p>
    <w:p w14:paraId="698ED3EB" w14:textId="2764BBE2" w:rsidR="006438AA" w:rsidRDefault="006438AA" w:rsidP="00433EBF">
      <w:pPr>
        <w:spacing w:after="0" w:line="240" w:lineRule="auto"/>
        <w:jc w:val="both"/>
        <w:rPr>
          <w:rFonts w:ascii="Times New Roman" w:hAnsi="Times New Roman" w:cs="Times New Roman"/>
          <w:kern w:val="28"/>
          <w:sz w:val="24"/>
          <w:szCs w:val="24"/>
          <w:lang w:val="es-ES"/>
        </w:rPr>
      </w:pPr>
    </w:p>
    <w:p w14:paraId="5E889AF3" w14:textId="39AD51EA" w:rsidR="006438AA" w:rsidRDefault="006438AA" w:rsidP="00433EBF">
      <w:pPr>
        <w:spacing w:after="0" w:line="240" w:lineRule="auto"/>
        <w:jc w:val="both"/>
        <w:rPr>
          <w:rFonts w:ascii="Times New Roman" w:hAnsi="Times New Roman" w:cs="Times New Roman"/>
          <w:kern w:val="28"/>
          <w:sz w:val="24"/>
          <w:szCs w:val="24"/>
          <w:lang w:val="es-ES"/>
        </w:rPr>
      </w:pPr>
    </w:p>
    <w:p w14:paraId="492C5E97" w14:textId="4635A5DD" w:rsidR="006438AA" w:rsidRDefault="006438AA" w:rsidP="00433EBF">
      <w:pPr>
        <w:spacing w:after="0" w:line="240" w:lineRule="auto"/>
        <w:jc w:val="both"/>
        <w:rPr>
          <w:rFonts w:ascii="Times New Roman" w:hAnsi="Times New Roman" w:cs="Times New Roman"/>
          <w:kern w:val="28"/>
          <w:sz w:val="24"/>
          <w:szCs w:val="24"/>
          <w:lang w:val="es-ES"/>
        </w:rPr>
      </w:pPr>
    </w:p>
    <w:p w14:paraId="1328F56A" w14:textId="77777777" w:rsidR="006438AA" w:rsidRDefault="006438AA" w:rsidP="00433EBF">
      <w:pPr>
        <w:spacing w:after="0" w:line="240" w:lineRule="auto"/>
        <w:jc w:val="both"/>
        <w:rPr>
          <w:rFonts w:ascii="Times New Roman" w:hAnsi="Times New Roman" w:cs="Times New Roman"/>
          <w:kern w:val="28"/>
          <w:sz w:val="24"/>
          <w:szCs w:val="24"/>
          <w:lang w:val="es-ES"/>
        </w:rPr>
      </w:pPr>
    </w:p>
    <w:p w14:paraId="3C8C8BAD" w14:textId="77777777" w:rsidR="00FF1630" w:rsidRDefault="004F55AC" w:rsidP="00232A63">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Los</w:t>
      </w:r>
      <w:r w:rsidR="00232A63" w:rsidRPr="00E43F17">
        <w:rPr>
          <w:rFonts w:ascii="Kelson Sans" w:eastAsia="Times New Roman" w:hAnsi="Kelson Sans" w:cs="Times New Roman"/>
          <w:color w:val="000000"/>
          <w:sz w:val="24"/>
          <w:szCs w:val="24"/>
        </w:rPr>
        <w:t xml:space="preserve"> bienes muebles e inmuebles s</w:t>
      </w:r>
      <w:r w:rsidR="00433EBF" w:rsidRPr="00E43F17">
        <w:rPr>
          <w:rFonts w:ascii="Kelson Sans" w:eastAsia="Times New Roman" w:hAnsi="Kelson Sans" w:cs="Times New Roman"/>
          <w:color w:val="000000"/>
          <w:sz w:val="24"/>
          <w:szCs w:val="24"/>
        </w:rPr>
        <w:t>e registran al costo de adquisición e instalación, incluido el Impuesto al Valor Agregado más los gastos por f</w:t>
      </w:r>
      <w:r w:rsidR="00A31F85" w:rsidRPr="00E43F17">
        <w:rPr>
          <w:rFonts w:ascii="Kelson Sans" w:eastAsia="Times New Roman" w:hAnsi="Kelson Sans" w:cs="Times New Roman"/>
          <w:color w:val="000000"/>
          <w:sz w:val="24"/>
          <w:szCs w:val="24"/>
        </w:rPr>
        <w:t xml:space="preserve">letes e importación en su caso. Se realizo el registro de depreciación de acuerdo a la normativa del CONAC. </w:t>
      </w:r>
    </w:p>
    <w:p w14:paraId="76D749CF" w14:textId="77777777" w:rsidR="003857F5" w:rsidRDefault="003857F5" w:rsidP="003857F5">
      <w:pPr>
        <w:spacing w:after="0" w:line="240" w:lineRule="auto"/>
        <w:jc w:val="both"/>
        <w:rPr>
          <w:rFonts w:ascii="Kelson Sans" w:eastAsia="Times New Roman" w:hAnsi="Kelson Sans" w:cs="Times New Roman"/>
          <w:color w:val="000000"/>
          <w:sz w:val="24"/>
          <w:szCs w:val="24"/>
        </w:rPr>
      </w:pPr>
    </w:p>
    <w:p w14:paraId="3C377280" w14:textId="451BE737" w:rsidR="00433EBF" w:rsidRPr="00E43F17" w:rsidRDefault="00433EBF" w:rsidP="00D013E4">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Cabe señalar que el terreno y el edificio que ocupan las oficinas administrativas se encuentran en concesión por parte del Gobierno del Estado de Sonora. Se registra en Cuenta de Orden Presupuestal con un</w:t>
      </w:r>
      <w:r w:rsidR="001909C0">
        <w:rPr>
          <w:rFonts w:ascii="Kelson Sans" w:eastAsia="Times New Roman" w:hAnsi="Kelson Sans" w:cs="Times New Roman"/>
          <w:color w:val="000000"/>
          <w:sz w:val="24"/>
          <w:szCs w:val="24"/>
        </w:rPr>
        <w:t xml:space="preserve"> valor catastral de $ </w:t>
      </w:r>
      <w:proofErr w:type="gramStart"/>
      <w:r w:rsidR="001909C0">
        <w:rPr>
          <w:rFonts w:ascii="Kelson Sans" w:eastAsia="Times New Roman" w:hAnsi="Kelson Sans" w:cs="Times New Roman"/>
          <w:color w:val="000000"/>
          <w:sz w:val="24"/>
          <w:szCs w:val="24"/>
        </w:rPr>
        <w:t>3,758,065,y</w:t>
      </w:r>
      <w:proofErr w:type="gramEnd"/>
      <w:r w:rsidR="001909C0">
        <w:rPr>
          <w:rFonts w:ascii="Kelson Sans" w:eastAsia="Times New Roman" w:hAnsi="Kelson Sans" w:cs="Times New Roman"/>
          <w:color w:val="000000"/>
          <w:sz w:val="24"/>
          <w:szCs w:val="24"/>
        </w:rPr>
        <w:t xml:space="preserve"> se registraron </w:t>
      </w:r>
      <w:r w:rsidR="00820441">
        <w:rPr>
          <w:rFonts w:ascii="Kelson Sans" w:eastAsia="Times New Roman" w:hAnsi="Kelson Sans" w:cs="Times New Roman"/>
          <w:color w:val="000000"/>
          <w:sz w:val="24"/>
          <w:szCs w:val="24"/>
        </w:rPr>
        <w:t xml:space="preserve">bienes </w:t>
      </w:r>
      <w:r w:rsidR="001909C0">
        <w:rPr>
          <w:rFonts w:ascii="Kelson Sans" w:eastAsia="Times New Roman" w:hAnsi="Kelson Sans" w:cs="Times New Roman"/>
          <w:color w:val="000000"/>
          <w:sz w:val="24"/>
          <w:szCs w:val="24"/>
        </w:rPr>
        <w:t xml:space="preserve"> en comodato por $</w:t>
      </w:r>
      <w:r w:rsidR="00820441">
        <w:rPr>
          <w:rFonts w:ascii="Kelson Sans" w:eastAsia="Times New Roman" w:hAnsi="Kelson Sans" w:cs="Times New Roman"/>
          <w:color w:val="000000"/>
          <w:sz w:val="24"/>
          <w:szCs w:val="24"/>
        </w:rPr>
        <w:t>4,299,445.40</w:t>
      </w:r>
      <w:r w:rsidR="00513821">
        <w:rPr>
          <w:rFonts w:ascii="Kelson Sans" w:eastAsia="Times New Roman" w:hAnsi="Kelson Sans" w:cs="Times New Roman"/>
          <w:color w:val="000000"/>
          <w:sz w:val="24"/>
          <w:szCs w:val="24"/>
        </w:rPr>
        <w:t>, se registran demandas judicial en proceso de resolución por $</w:t>
      </w:r>
      <w:r w:rsidR="006438AA">
        <w:rPr>
          <w:rFonts w:ascii="Kelson Sans" w:eastAsia="Times New Roman" w:hAnsi="Kelson Sans" w:cs="Times New Roman"/>
          <w:color w:val="000000"/>
          <w:sz w:val="24"/>
          <w:szCs w:val="24"/>
        </w:rPr>
        <w:t>1,920,536.60</w:t>
      </w:r>
    </w:p>
    <w:p w14:paraId="36306C58" w14:textId="77777777" w:rsidR="001F5C13" w:rsidRPr="00D013E4" w:rsidRDefault="001F5C1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rPr>
      </w:pPr>
    </w:p>
    <w:p w14:paraId="57998838" w14:textId="77777777" w:rsidR="00433EBF" w:rsidRPr="00E43F17" w:rsidRDefault="00E00D37" w:rsidP="00A31F85">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Pr>
          <w:rFonts w:ascii="Kelson Sans" w:hAnsi="Kelson Sans" w:cs="Times New Roman"/>
          <w:b/>
          <w:bCs/>
          <w:kern w:val="28"/>
          <w:sz w:val="24"/>
          <w:szCs w:val="24"/>
          <w:lang w:val="es-ES"/>
        </w:rPr>
        <w:t>11</w:t>
      </w:r>
      <w:r w:rsidR="00433EBF" w:rsidRPr="00E43F17">
        <w:rPr>
          <w:rFonts w:ascii="Kelson Sans" w:hAnsi="Kelson Sans" w:cs="Times New Roman"/>
          <w:b/>
          <w:bCs/>
          <w:kern w:val="28"/>
          <w:sz w:val="24"/>
          <w:szCs w:val="24"/>
          <w:lang w:val="es-ES"/>
        </w:rPr>
        <w:t xml:space="preserve">. </w:t>
      </w:r>
    </w:p>
    <w:p w14:paraId="380BAB47" w14:textId="77777777" w:rsidR="00433EBF" w:rsidRPr="00E43F17" w:rsidRDefault="00433EBF" w:rsidP="00433EBF">
      <w:pPr>
        <w:spacing w:after="0" w:line="240" w:lineRule="auto"/>
        <w:jc w:val="both"/>
        <w:rPr>
          <w:rFonts w:ascii="Kelson Sans" w:hAnsi="Kelson Sans" w:cs="Times New Roman"/>
          <w:b/>
          <w:bCs/>
          <w:kern w:val="28"/>
          <w:sz w:val="20"/>
          <w:szCs w:val="20"/>
          <w:lang w:val="es-ES"/>
        </w:rPr>
      </w:pPr>
    </w:p>
    <w:p w14:paraId="32B6A1F4" w14:textId="4C3354AF" w:rsidR="00D5573D" w:rsidRPr="009303DF" w:rsidRDefault="00433EBF" w:rsidP="00D0232A">
      <w:pPr>
        <w:spacing w:after="0" w:line="240" w:lineRule="auto"/>
        <w:jc w:val="both"/>
        <w:rPr>
          <w:rFonts w:ascii="Times New Roman" w:hAnsi="Times New Roman" w:cs="Times New Roman"/>
          <w:b/>
          <w:bCs/>
          <w:kern w:val="28"/>
          <w:sz w:val="24"/>
          <w:szCs w:val="24"/>
        </w:rPr>
      </w:pPr>
      <w:r w:rsidRPr="00E00D37">
        <w:rPr>
          <w:rFonts w:ascii="Kelson Sans" w:eastAsia="Times New Roman" w:hAnsi="Kelson Sans" w:cs="Times New Roman"/>
          <w:color w:val="000000"/>
          <w:sz w:val="24"/>
          <w:szCs w:val="24"/>
        </w:rPr>
        <w:t>D</w:t>
      </w:r>
      <w:r w:rsidR="00712995" w:rsidRPr="00E00D37">
        <w:rPr>
          <w:rFonts w:ascii="Kelson Sans" w:eastAsia="Times New Roman" w:hAnsi="Kelson Sans" w:cs="Times New Roman"/>
          <w:color w:val="000000"/>
          <w:sz w:val="24"/>
          <w:szCs w:val="24"/>
        </w:rPr>
        <w:t>urante el ejercicio 2014</w:t>
      </w:r>
      <w:r w:rsidR="00C65DA3" w:rsidRPr="00E00D37">
        <w:rPr>
          <w:rFonts w:ascii="Kelson Sans" w:eastAsia="Times New Roman" w:hAnsi="Kelson Sans" w:cs="Times New Roman"/>
          <w:color w:val="000000"/>
          <w:sz w:val="24"/>
          <w:szCs w:val="24"/>
        </w:rPr>
        <w:t>,</w:t>
      </w:r>
      <w:proofErr w:type="gramStart"/>
      <w:r w:rsidR="00C65DA3" w:rsidRPr="00E00D37">
        <w:rPr>
          <w:rFonts w:ascii="Kelson Sans" w:eastAsia="Times New Roman" w:hAnsi="Kelson Sans" w:cs="Times New Roman"/>
          <w:color w:val="000000"/>
          <w:sz w:val="24"/>
          <w:szCs w:val="24"/>
        </w:rPr>
        <w:t>2015</w:t>
      </w:r>
      <w:r w:rsidR="00235EE2" w:rsidRPr="00E00D37">
        <w:rPr>
          <w:rFonts w:ascii="Kelson Sans" w:eastAsia="Times New Roman" w:hAnsi="Kelson Sans" w:cs="Times New Roman"/>
          <w:color w:val="000000"/>
          <w:sz w:val="24"/>
          <w:szCs w:val="24"/>
        </w:rPr>
        <w:t>,</w:t>
      </w:r>
      <w:r w:rsidR="00712995" w:rsidRPr="00E00D37">
        <w:rPr>
          <w:rFonts w:ascii="Kelson Sans" w:eastAsia="Times New Roman" w:hAnsi="Kelson Sans" w:cs="Times New Roman"/>
          <w:color w:val="000000"/>
          <w:sz w:val="24"/>
          <w:szCs w:val="24"/>
        </w:rPr>
        <w:t xml:space="preserve"> </w:t>
      </w:r>
      <w:r w:rsidR="00C65DA3" w:rsidRPr="00E00D37">
        <w:rPr>
          <w:rFonts w:ascii="Kelson Sans" w:eastAsia="Times New Roman" w:hAnsi="Kelson Sans" w:cs="Times New Roman"/>
          <w:color w:val="000000"/>
          <w:sz w:val="24"/>
          <w:szCs w:val="24"/>
        </w:rPr>
        <w:t xml:space="preserve"> </w:t>
      </w:r>
      <w:r w:rsidRPr="00E00D37">
        <w:rPr>
          <w:rFonts w:ascii="Kelson Sans" w:eastAsia="Times New Roman" w:hAnsi="Kelson Sans" w:cs="Times New Roman"/>
          <w:color w:val="000000"/>
          <w:sz w:val="24"/>
          <w:szCs w:val="24"/>
        </w:rPr>
        <w:t>201</w:t>
      </w:r>
      <w:r w:rsidR="00C65DA3" w:rsidRPr="00E00D37">
        <w:rPr>
          <w:rFonts w:ascii="Kelson Sans" w:eastAsia="Times New Roman" w:hAnsi="Kelson Sans" w:cs="Times New Roman"/>
          <w:color w:val="000000"/>
          <w:sz w:val="24"/>
          <w:szCs w:val="24"/>
        </w:rPr>
        <w:t>6</w:t>
      </w:r>
      <w:proofErr w:type="gramEnd"/>
      <w:r w:rsidR="002C7E67" w:rsidRPr="00E00D37">
        <w:rPr>
          <w:rFonts w:ascii="Kelson Sans" w:eastAsia="Times New Roman" w:hAnsi="Kelson Sans" w:cs="Times New Roman"/>
          <w:color w:val="000000"/>
          <w:sz w:val="24"/>
          <w:szCs w:val="24"/>
        </w:rPr>
        <w:t xml:space="preserve"> </w:t>
      </w:r>
      <w:r w:rsidR="009303DF">
        <w:rPr>
          <w:rFonts w:ascii="Kelson Sans" w:eastAsia="Times New Roman" w:hAnsi="Kelson Sans" w:cs="Times New Roman"/>
          <w:color w:val="000000"/>
          <w:sz w:val="24"/>
          <w:szCs w:val="24"/>
        </w:rPr>
        <w:t>,</w:t>
      </w:r>
      <w:r w:rsidR="00235EE2" w:rsidRPr="00E00D37">
        <w:rPr>
          <w:rFonts w:ascii="Kelson Sans" w:eastAsia="Times New Roman" w:hAnsi="Kelson Sans" w:cs="Times New Roman"/>
          <w:color w:val="000000"/>
          <w:sz w:val="24"/>
          <w:szCs w:val="24"/>
        </w:rPr>
        <w:t xml:space="preserve"> 2017</w:t>
      </w:r>
      <w:r w:rsidR="009303DF">
        <w:rPr>
          <w:rFonts w:ascii="Kelson Sans" w:eastAsia="Times New Roman" w:hAnsi="Kelson Sans" w:cs="Times New Roman"/>
          <w:color w:val="000000"/>
          <w:sz w:val="24"/>
          <w:szCs w:val="24"/>
        </w:rPr>
        <w:t>,2018</w:t>
      </w:r>
      <w:r w:rsidR="007F1DBA">
        <w:rPr>
          <w:rFonts w:ascii="Kelson Sans" w:eastAsia="Times New Roman" w:hAnsi="Kelson Sans" w:cs="Times New Roman"/>
          <w:color w:val="000000"/>
          <w:sz w:val="24"/>
          <w:szCs w:val="24"/>
        </w:rPr>
        <w:t>,2019</w:t>
      </w:r>
      <w:r w:rsidR="005A7D02">
        <w:rPr>
          <w:rFonts w:ascii="Kelson Sans" w:eastAsia="Times New Roman" w:hAnsi="Kelson Sans" w:cs="Times New Roman"/>
          <w:color w:val="000000"/>
          <w:sz w:val="24"/>
          <w:szCs w:val="24"/>
        </w:rPr>
        <w:t>,2020</w:t>
      </w:r>
      <w:r w:rsidRPr="00E00D37">
        <w:rPr>
          <w:rFonts w:ascii="Kelson Sans" w:eastAsia="Times New Roman" w:hAnsi="Kelson Sans" w:cs="Times New Roman"/>
          <w:color w:val="000000"/>
          <w:sz w:val="24"/>
          <w:szCs w:val="24"/>
        </w:rPr>
        <w:t xml:space="preserve"> la entidad registró la Depreciación Acumulada de ejercicios anteriores, desde la fecha de adquisición del bien </w:t>
      </w:r>
      <w:r w:rsidR="003812B6" w:rsidRPr="00E00D37">
        <w:rPr>
          <w:rFonts w:ascii="Kelson Sans" w:eastAsia="Times New Roman" w:hAnsi="Kelson Sans" w:cs="Times New Roman"/>
          <w:color w:val="000000"/>
          <w:sz w:val="24"/>
          <w:szCs w:val="24"/>
        </w:rPr>
        <w:t xml:space="preserve">(Retrospectivamente) </w:t>
      </w:r>
      <w:r w:rsidRPr="00E00D37">
        <w:rPr>
          <w:rFonts w:ascii="Kelson Sans" w:eastAsia="Times New Roman" w:hAnsi="Kelson Sans" w:cs="Times New Roman"/>
          <w:color w:val="000000"/>
          <w:sz w:val="24"/>
          <w:szCs w:val="24"/>
        </w:rPr>
        <w:t xml:space="preserve">hasta el presente ejercicio en base a la normatividad emitida por </w:t>
      </w:r>
      <w:r w:rsidR="00CF3E7F" w:rsidRPr="00E00D37">
        <w:rPr>
          <w:rFonts w:ascii="Kelson Sans" w:eastAsia="Times New Roman" w:hAnsi="Kelson Sans" w:cs="Times New Roman"/>
          <w:color w:val="000000"/>
          <w:sz w:val="24"/>
          <w:szCs w:val="24"/>
        </w:rPr>
        <w:t>el CONAC</w:t>
      </w:r>
      <w:r w:rsidR="00CF3E7F" w:rsidRPr="00BD48B6">
        <w:rPr>
          <w:rFonts w:ascii="Kelson Sans" w:eastAsia="Times New Roman" w:hAnsi="Kelson Sans" w:cs="Times New Roman"/>
          <w:color w:val="000000"/>
          <w:sz w:val="24"/>
          <w:szCs w:val="24"/>
        </w:rPr>
        <w:t xml:space="preserve"> y los porcentajes que se utilizaron son los parámetros de estimación de vida útil</w:t>
      </w:r>
      <w:r w:rsidR="00233240" w:rsidRPr="00BD48B6">
        <w:rPr>
          <w:rFonts w:ascii="Kelson Sans" w:eastAsia="Times New Roman" w:hAnsi="Kelson Sans" w:cs="Times New Roman"/>
          <w:color w:val="000000"/>
          <w:sz w:val="24"/>
          <w:szCs w:val="24"/>
        </w:rPr>
        <w:t>;</w:t>
      </w:r>
      <w:r w:rsidR="00CF3E7F" w:rsidRPr="00BD48B6">
        <w:rPr>
          <w:rFonts w:ascii="Kelson Sans" w:eastAsia="Times New Roman" w:hAnsi="Kelson Sans" w:cs="Times New Roman"/>
          <w:color w:val="000000"/>
          <w:sz w:val="24"/>
          <w:szCs w:val="24"/>
        </w:rPr>
        <w:t xml:space="preserve"> </w:t>
      </w:r>
      <w:r w:rsidR="00232A63" w:rsidRPr="00BD48B6">
        <w:rPr>
          <w:rFonts w:ascii="Kelson Sans" w:eastAsia="Times New Roman" w:hAnsi="Kelson Sans" w:cs="Times New Roman"/>
          <w:color w:val="000000"/>
          <w:sz w:val="24"/>
          <w:szCs w:val="24"/>
        </w:rPr>
        <w:t>aprobados por</w:t>
      </w:r>
      <w:r w:rsidR="00CF3E7F" w:rsidRPr="00BD48B6">
        <w:rPr>
          <w:rFonts w:ascii="Kelson Sans" w:eastAsia="Times New Roman" w:hAnsi="Kelson Sans" w:cs="Times New Roman"/>
          <w:color w:val="000000"/>
          <w:sz w:val="24"/>
          <w:szCs w:val="24"/>
        </w:rPr>
        <w:t xml:space="preserve"> el CONAC.</w:t>
      </w:r>
      <w:r w:rsidR="009303DF">
        <w:rPr>
          <w:rFonts w:ascii="Kelson Sans" w:eastAsia="Times New Roman" w:hAnsi="Kelson Sans" w:cs="Times New Roman"/>
          <w:color w:val="000000"/>
          <w:sz w:val="24"/>
          <w:szCs w:val="24"/>
        </w:rPr>
        <w:t xml:space="preserve"> </w:t>
      </w:r>
      <w:r w:rsidR="00D0232A">
        <w:rPr>
          <w:rFonts w:ascii="Kelson Sans" w:eastAsia="Times New Roman" w:hAnsi="Kelson Sans" w:cs="Times New Roman"/>
          <w:color w:val="000000"/>
          <w:sz w:val="24"/>
          <w:szCs w:val="24"/>
        </w:rPr>
        <w:t>En el formato ANEXO</w:t>
      </w:r>
      <w:r w:rsidR="002017D0">
        <w:rPr>
          <w:rFonts w:ascii="Kelson Sans" w:eastAsia="Times New Roman" w:hAnsi="Kelson Sans" w:cs="Times New Roman"/>
          <w:color w:val="000000"/>
          <w:sz w:val="24"/>
          <w:szCs w:val="24"/>
        </w:rPr>
        <w:t xml:space="preserve"> I</w:t>
      </w:r>
      <w:r w:rsidR="00D0232A">
        <w:rPr>
          <w:rFonts w:ascii="Kelson Sans" w:eastAsia="Times New Roman" w:hAnsi="Kelson Sans" w:cs="Times New Roman"/>
          <w:color w:val="000000"/>
          <w:sz w:val="24"/>
          <w:szCs w:val="24"/>
        </w:rPr>
        <w:t xml:space="preserve"> se encuentra impresa la información ya que se componen </w:t>
      </w:r>
      <w:r w:rsidR="00D0232A" w:rsidRPr="005E3FBA">
        <w:rPr>
          <w:rFonts w:ascii="Kelson Sans" w:eastAsia="Times New Roman" w:hAnsi="Kelson Sans" w:cs="Times New Roman"/>
          <w:color w:val="000000"/>
          <w:sz w:val="24"/>
          <w:szCs w:val="24"/>
        </w:rPr>
        <w:t xml:space="preserve">de </w:t>
      </w:r>
      <w:r w:rsidR="002832D0" w:rsidRPr="005E3FBA">
        <w:rPr>
          <w:rFonts w:ascii="Kelson Sans" w:eastAsia="Times New Roman" w:hAnsi="Kelson Sans" w:cs="Times New Roman"/>
          <w:color w:val="000000"/>
          <w:sz w:val="24"/>
          <w:szCs w:val="24"/>
        </w:rPr>
        <w:t>varias hojas</w:t>
      </w:r>
      <w:r w:rsidR="00D0232A" w:rsidRPr="005E3FBA">
        <w:rPr>
          <w:rFonts w:ascii="Kelson Sans" w:eastAsia="Times New Roman" w:hAnsi="Kelson Sans" w:cs="Times New Roman"/>
          <w:color w:val="000000"/>
          <w:sz w:val="24"/>
          <w:szCs w:val="24"/>
        </w:rPr>
        <w:t xml:space="preserve"> para ponerla en este apartado, dicha información </w:t>
      </w:r>
      <w:proofErr w:type="spellStart"/>
      <w:r w:rsidR="00D0232A" w:rsidRPr="005E3FBA">
        <w:rPr>
          <w:rFonts w:ascii="Kelson Sans" w:eastAsia="Times New Roman" w:hAnsi="Kelson Sans" w:cs="Times New Roman"/>
          <w:color w:val="000000"/>
          <w:sz w:val="24"/>
          <w:szCs w:val="24"/>
        </w:rPr>
        <w:t>esta</w:t>
      </w:r>
      <w:proofErr w:type="spellEnd"/>
      <w:r w:rsidR="00D0232A" w:rsidRPr="005E3FBA">
        <w:rPr>
          <w:rFonts w:ascii="Kelson Sans" w:eastAsia="Times New Roman" w:hAnsi="Kelson Sans" w:cs="Times New Roman"/>
          <w:color w:val="000000"/>
          <w:sz w:val="24"/>
          <w:szCs w:val="24"/>
        </w:rPr>
        <w:t xml:space="preserve"> compuesta </w:t>
      </w:r>
      <w:r w:rsidR="00BB6436">
        <w:rPr>
          <w:rFonts w:ascii="Kelson Sans" w:eastAsia="Times New Roman" w:hAnsi="Kelson Sans" w:cs="Times New Roman"/>
          <w:color w:val="000000"/>
          <w:sz w:val="24"/>
          <w:szCs w:val="24"/>
        </w:rPr>
        <w:t xml:space="preserve">hasta el mes de </w:t>
      </w:r>
      <w:proofErr w:type="gramStart"/>
      <w:r w:rsidR="005A7D02">
        <w:rPr>
          <w:rFonts w:ascii="Kelson Sans" w:eastAsia="Times New Roman" w:hAnsi="Kelson Sans" w:cs="Times New Roman"/>
          <w:color w:val="000000"/>
          <w:sz w:val="24"/>
          <w:szCs w:val="24"/>
        </w:rPr>
        <w:t>Marzo</w:t>
      </w:r>
      <w:proofErr w:type="gramEnd"/>
      <w:r w:rsidR="00BD4624">
        <w:rPr>
          <w:rFonts w:ascii="Kelson Sans" w:eastAsia="Times New Roman" w:hAnsi="Kelson Sans" w:cs="Times New Roman"/>
          <w:color w:val="000000"/>
          <w:sz w:val="24"/>
          <w:szCs w:val="24"/>
        </w:rPr>
        <w:t xml:space="preserve"> 2021</w:t>
      </w:r>
      <w:r w:rsidR="00D0232A" w:rsidRPr="005E3FBA">
        <w:rPr>
          <w:rFonts w:ascii="Kelson Sans" w:eastAsia="Times New Roman" w:hAnsi="Kelson Sans" w:cs="Times New Roman"/>
          <w:color w:val="000000"/>
          <w:sz w:val="24"/>
          <w:szCs w:val="24"/>
        </w:rPr>
        <w:t>.</w:t>
      </w:r>
    </w:p>
    <w:p w14:paraId="236FDB58" w14:textId="77777777"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14:paraId="719CDA1A" w14:textId="77777777"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Estimaciones y Deterioros.</w:t>
      </w:r>
    </w:p>
    <w:p w14:paraId="29681BD8" w14:textId="77777777" w:rsidR="008D59A1" w:rsidRPr="00E43F17" w:rsidRDefault="008D59A1"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1A0105D0" w14:textId="77777777" w:rsidR="004F55AC" w:rsidRPr="00E43F17" w:rsidRDefault="00132356"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Pr>
          <w:rFonts w:ascii="Kelson Sans" w:hAnsi="Kelson Sans" w:cs="Times New Roman"/>
          <w:b/>
          <w:bCs/>
          <w:kern w:val="28"/>
          <w:sz w:val="24"/>
          <w:szCs w:val="24"/>
          <w:lang w:val="es-ES"/>
        </w:rPr>
        <w:t>12</w:t>
      </w:r>
      <w:r w:rsidR="00A31F85" w:rsidRPr="00E43F17">
        <w:rPr>
          <w:rFonts w:ascii="Kelson Sans" w:hAnsi="Kelson Sans" w:cs="Times New Roman"/>
          <w:b/>
          <w:bCs/>
          <w:kern w:val="28"/>
          <w:sz w:val="24"/>
          <w:szCs w:val="24"/>
          <w:lang w:val="es-ES"/>
        </w:rPr>
        <w:t xml:space="preserve">. </w:t>
      </w:r>
      <w:r w:rsidR="00A31F85" w:rsidRPr="00132356">
        <w:rPr>
          <w:rFonts w:ascii="Kelson Sans" w:hAnsi="Kelson Sans" w:cs="Times New Roman"/>
          <w:bCs/>
          <w:kern w:val="28"/>
          <w:sz w:val="24"/>
          <w:szCs w:val="24"/>
          <w:lang w:val="es-ES"/>
        </w:rPr>
        <w:t>NO</w:t>
      </w:r>
      <w:r w:rsidRPr="00132356">
        <w:rPr>
          <w:rFonts w:ascii="Kelson Sans" w:hAnsi="Kelson Sans" w:cs="Times New Roman"/>
          <w:bCs/>
          <w:kern w:val="28"/>
          <w:sz w:val="24"/>
          <w:szCs w:val="24"/>
          <w:lang w:val="es-ES"/>
        </w:rPr>
        <w:t xml:space="preserve"> </w:t>
      </w:r>
      <w:r w:rsidR="00A31F85" w:rsidRPr="00132356">
        <w:rPr>
          <w:rFonts w:ascii="Kelson Sans" w:hAnsi="Kelson Sans" w:cs="Times New Roman"/>
          <w:bCs/>
          <w:kern w:val="28"/>
          <w:sz w:val="24"/>
          <w:szCs w:val="24"/>
          <w:lang w:val="es-ES"/>
        </w:rPr>
        <w:t>APLICA</w:t>
      </w:r>
      <w:r w:rsidR="002832D0">
        <w:rPr>
          <w:rFonts w:ascii="Kelson Sans" w:hAnsi="Kelson Sans" w:cs="Times New Roman"/>
          <w:bCs/>
          <w:kern w:val="28"/>
          <w:sz w:val="24"/>
          <w:szCs w:val="24"/>
          <w:lang w:val="es-ES"/>
        </w:rPr>
        <w:t>8</w:t>
      </w:r>
    </w:p>
    <w:p w14:paraId="3448B5F5"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Otros Activos.</w:t>
      </w:r>
    </w:p>
    <w:p w14:paraId="64795716" w14:textId="77777777"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1E0ED417" w14:textId="77777777" w:rsidR="00433EBF"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1</w:t>
      </w:r>
      <w:r w:rsidR="00132356">
        <w:rPr>
          <w:rFonts w:ascii="Kelson Sans" w:hAnsi="Kelson Sans" w:cs="Times New Roman"/>
          <w:b/>
          <w:bCs/>
          <w:kern w:val="28"/>
          <w:sz w:val="24"/>
          <w:szCs w:val="24"/>
          <w:lang w:val="es-ES"/>
        </w:rPr>
        <w:t>3</w:t>
      </w:r>
      <w:r w:rsidRPr="00E43F17">
        <w:rPr>
          <w:rFonts w:ascii="Kelson Sans" w:hAnsi="Kelson Sans" w:cs="Times New Roman"/>
          <w:b/>
          <w:bCs/>
          <w:kern w:val="28"/>
          <w:sz w:val="24"/>
          <w:szCs w:val="24"/>
          <w:lang w:val="es-ES"/>
        </w:rPr>
        <w:t xml:space="preserve">. </w:t>
      </w:r>
      <w:r w:rsidR="00433EBF" w:rsidRPr="00132356">
        <w:rPr>
          <w:rFonts w:ascii="Kelson Sans" w:hAnsi="Kelson Sans" w:cs="Times New Roman"/>
          <w:bCs/>
          <w:kern w:val="28"/>
          <w:sz w:val="24"/>
          <w:szCs w:val="24"/>
          <w:lang w:val="es-ES"/>
        </w:rPr>
        <w:t>NO APLICA</w:t>
      </w:r>
    </w:p>
    <w:tbl>
      <w:tblPr>
        <w:tblW w:w="15522" w:type="dxa"/>
        <w:tblInd w:w="-356" w:type="dxa"/>
        <w:tblCellMar>
          <w:left w:w="70" w:type="dxa"/>
          <w:right w:w="70" w:type="dxa"/>
        </w:tblCellMar>
        <w:tblLook w:val="04A0" w:firstRow="1" w:lastRow="0" w:firstColumn="1" w:lastColumn="0" w:noHBand="0" w:noVBand="1"/>
      </w:tblPr>
      <w:tblGrid>
        <w:gridCol w:w="411"/>
        <w:gridCol w:w="8510"/>
        <w:gridCol w:w="592"/>
        <w:gridCol w:w="1138"/>
        <w:gridCol w:w="160"/>
        <w:gridCol w:w="3343"/>
        <w:gridCol w:w="933"/>
        <w:gridCol w:w="319"/>
        <w:gridCol w:w="116"/>
      </w:tblGrid>
      <w:tr w:rsidR="00433EBF" w:rsidRPr="00E853CA" w14:paraId="126ED4BF" w14:textId="77777777" w:rsidTr="00B30C9D">
        <w:trPr>
          <w:gridBefore w:val="1"/>
          <w:gridAfter w:val="1"/>
          <w:wBefore w:w="411" w:type="dxa"/>
          <w:wAfter w:w="116" w:type="dxa"/>
          <w:trHeight w:val="300"/>
        </w:trPr>
        <w:tc>
          <w:tcPr>
            <w:tcW w:w="14995" w:type="dxa"/>
            <w:gridSpan w:val="7"/>
            <w:tcBorders>
              <w:top w:val="nil"/>
              <w:left w:val="nil"/>
              <w:bottom w:val="nil"/>
              <w:right w:val="nil"/>
            </w:tcBorders>
            <w:shd w:val="clear" w:color="auto" w:fill="auto"/>
            <w:vAlign w:val="bottom"/>
            <w:hideMark/>
          </w:tcPr>
          <w:p w14:paraId="2E48EBDF" w14:textId="77777777" w:rsidR="00433EBF" w:rsidRPr="00E43F17" w:rsidRDefault="002C7590"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Pasivo </w:t>
            </w:r>
          </w:p>
          <w:p w14:paraId="3E8DA56D" w14:textId="77777777" w:rsidR="00A31F85" w:rsidRPr="00E43F17" w:rsidRDefault="00A31F85" w:rsidP="00A31F85">
            <w:pPr>
              <w:spacing w:after="0" w:line="240" w:lineRule="auto"/>
              <w:rPr>
                <w:rFonts w:ascii="Kelson Sans" w:eastAsia="Times New Roman" w:hAnsi="Kelson Sans" w:cs="Times New Roman"/>
                <w:b/>
                <w:bCs/>
                <w:color w:val="000000"/>
                <w:sz w:val="24"/>
                <w:szCs w:val="24"/>
              </w:rPr>
            </w:pPr>
          </w:p>
          <w:p w14:paraId="5B101126" w14:textId="77777777" w:rsidR="00A31F85" w:rsidRPr="00E43F17" w:rsidRDefault="00A31F85"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tc>
      </w:tr>
      <w:tr w:rsidR="00433EBF" w:rsidRPr="00E853CA" w14:paraId="4DBEEBC7" w14:textId="77777777" w:rsidTr="00B30C9D">
        <w:trPr>
          <w:gridBefore w:val="1"/>
          <w:wBefore w:w="411" w:type="dxa"/>
          <w:trHeight w:val="300"/>
        </w:trPr>
        <w:tc>
          <w:tcPr>
            <w:tcW w:w="13743" w:type="dxa"/>
            <w:gridSpan w:val="5"/>
            <w:tcBorders>
              <w:top w:val="nil"/>
              <w:left w:val="nil"/>
              <w:bottom w:val="nil"/>
              <w:right w:val="nil"/>
            </w:tcBorders>
            <w:shd w:val="clear" w:color="auto" w:fill="auto"/>
            <w:noWrap/>
            <w:vAlign w:val="bottom"/>
            <w:hideMark/>
          </w:tcPr>
          <w:p w14:paraId="40E4531E" w14:textId="77777777"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por pagar se integra como sigue:</w:t>
            </w:r>
          </w:p>
        </w:tc>
        <w:tc>
          <w:tcPr>
            <w:tcW w:w="933" w:type="dxa"/>
            <w:tcBorders>
              <w:top w:val="nil"/>
              <w:left w:val="nil"/>
              <w:bottom w:val="nil"/>
              <w:right w:val="nil"/>
            </w:tcBorders>
            <w:shd w:val="clear" w:color="auto" w:fill="auto"/>
            <w:vAlign w:val="bottom"/>
            <w:hideMark/>
          </w:tcPr>
          <w:p w14:paraId="1255746D"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w:t>
            </w:r>
          </w:p>
        </w:tc>
        <w:tc>
          <w:tcPr>
            <w:tcW w:w="435" w:type="dxa"/>
            <w:gridSpan w:val="2"/>
            <w:tcBorders>
              <w:top w:val="nil"/>
              <w:left w:val="nil"/>
              <w:bottom w:val="nil"/>
              <w:right w:val="nil"/>
            </w:tcBorders>
            <w:shd w:val="clear" w:color="auto" w:fill="auto"/>
            <w:vAlign w:val="bottom"/>
            <w:hideMark/>
          </w:tcPr>
          <w:p w14:paraId="73603ADB"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24C777F4" w14:textId="77777777" w:rsidTr="00B30C9D">
        <w:trPr>
          <w:gridBefore w:val="1"/>
          <w:gridAfter w:val="7"/>
          <w:wBefore w:w="411" w:type="dxa"/>
          <w:wAfter w:w="6601" w:type="dxa"/>
          <w:trHeight w:val="300"/>
        </w:trPr>
        <w:tc>
          <w:tcPr>
            <w:tcW w:w="8510" w:type="dxa"/>
            <w:tcBorders>
              <w:top w:val="nil"/>
              <w:left w:val="nil"/>
              <w:bottom w:val="nil"/>
              <w:right w:val="nil"/>
            </w:tcBorders>
            <w:shd w:val="clear" w:color="auto" w:fill="auto"/>
            <w:noWrap/>
            <w:vAlign w:val="bottom"/>
            <w:hideMark/>
          </w:tcPr>
          <w:tbl>
            <w:tblPr>
              <w:tblW w:w="7845" w:type="dxa"/>
              <w:tblCellMar>
                <w:left w:w="70" w:type="dxa"/>
                <w:right w:w="70" w:type="dxa"/>
              </w:tblCellMar>
              <w:tblLook w:val="04A0" w:firstRow="1" w:lastRow="0" w:firstColumn="1" w:lastColumn="0" w:noHBand="0" w:noVBand="1"/>
            </w:tblPr>
            <w:tblGrid>
              <w:gridCol w:w="4920"/>
              <w:gridCol w:w="1531"/>
              <w:gridCol w:w="1394"/>
            </w:tblGrid>
            <w:tr w:rsidR="00B30C9D" w:rsidRPr="00E531F8" w14:paraId="54825AC9" w14:textId="77777777" w:rsidTr="007A6AA8">
              <w:trPr>
                <w:trHeight w:val="255"/>
              </w:trPr>
              <w:tc>
                <w:tcPr>
                  <w:tcW w:w="4920" w:type="dxa"/>
                  <w:tcBorders>
                    <w:top w:val="single" w:sz="4" w:space="0" w:color="auto"/>
                    <w:left w:val="single" w:sz="4" w:space="0" w:color="auto"/>
                    <w:bottom w:val="nil"/>
                    <w:right w:val="single" w:sz="4" w:space="0" w:color="auto"/>
                  </w:tcBorders>
                  <w:shd w:val="clear" w:color="auto" w:fill="auto"/>
                  <w:vAlign w:val="bottom"/>
                  <w:hideMark/>
                </w:tcPr>
                <w:p w14:paraId="306813D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Arial" w:eastAsia="Times New Roman" w:hAnsi="Arial" w:cs="Arial"/>
                      <w:color w:val="000000"/>
                      <w:sz w:val="20"/>
                      <w:szCs w:val="20"/>
                      <w:lang w:val="es-ES" w:eastAsia="es-ES"/>
                    </w:rPr>
                    <w:t> </w:t>
                  </w:r>
                </w:p>
              </w:tc>
              <w:tc>
                <w:tcPr>
                  <w:tcW w:w="1531" w:type="dxa"/>
                  <w:tcBorders>
                    <w:top w:val="single" w:sz="4" w:space="0" w:color="auto"/>
                    <w:left w:val="nil"/>
                    <w:bottom w:val="nil"/>
                    <w:right w:val="single" w:sz="4" w:space="0" w:color="auto"/>
                  </w:tcBorders>
                  <w:shd w:val="clear" w:color="auto" w:fill="auto"/>
                  <w:vAlign w:val="bottom"/>
                  <w:hideMark/>
                </w:tcPr>
                <w:p w14:paraId="23CD5A06"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c>
                <w:tcPr>
                  <w:tcW w:w="1394" w:type="dxa"/>
                  <w:tcBorders>
                    <w:top w:val="single" w:sz="4" w:space="0" w:color="auto"/>
                    <w:left w:val="nil"/>
                    <w:bottom w:val="nil"/>
                    <w:right w:val="single" w:sz="4" w:space="0" w:color="auto"/>
                  </w:tcBorders>
                  <w:shd w:val="clear" w:color="auto" w:fill="auto"/>
                  <w:vAlign w:val="bottom"/>
                  <w:hideMark/>
                </w:tcPr>
                <w:p w14:paraId="18035FE4"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VENCIMIENTO</w:t>
                  </w:r>
                </w:p>
              </w:tc>
            </w:tr>
            <w:tr w:rsidR="00B30C9D" w:rsidRPr="00E531F8" w14:paraId="7402F046" w14:textId="77777777" w:rsidTr="007A6AA8">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7E1AA43"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CONCEPTO</w:t>
                  </w:r>
                </w:p>
              </w:tc>
              <w:tc>
                <w:tcPr>
                  <w:tcW w:w="1531" w:type="dxa"/>
                  <w:tcBorders>
                    <w:top w:val="nil"/>
                    <w:left w:val="nil"/>
                    <w:bottom w:val="single" w:sz="4" w:space="0" w:color="auto"/>
                    <w:right w:val="single" w:sz="4" w:space="0" w:color="auto"/>
                  </w:tcBorders>
                  <w:shd w:val="clear" w:color="auto" w:fill="auto"/>
                  <w:noWrap/>
                  <w:vAlign w:val="bottom"/>
                  <w:hideMark/>
                </w:tcPr>
                <w:p w14:paraId="174D8CA2" w14:textId="246E36E2" w:rsidR="00B30C9D" w:rsidRPr="00E43F17" w:rsidRDefault="005A7D02" w:rsidP="0096132C">
                  <w:pPr>
                    <w:spacing w:after="0" w:line="240" w:lineRule="auto"/>
                    <w:jc w:val="center"/>
                    <w:rPr>
                      <w:rFonts w:ascii="Kelson Sans" w:eastAsia="Times New Roman" w:hAnsi="Kelson Sans" w:cs="Arial"/>
                      <w:b/>
                      <w:bCs/>
                      <w:color w:val="000000"/>
                      <w:sz w:val="20"/>
                      <w:szCs w:val="20"/>
                      <w:lang w:val="es-ES" w:eastAsia="es-ES"/>
                    </w:rPr>
                  </w:pPr>
                  <w:r>
                    <w:rPr>
                      <w:rFonts w:ascii="Kelson Sans" w:eastAsia="Times New Roman" w:hAnsi="Kelson Sans" w:cs="Arial"/>
                      <w:b/>
                      <w:bCs/>
                      <w:color w:val="000000"/>
                      <w:sz w:val="20"/>
                      <w:szCs w:val="20"/>
                      <w:lang w:val="es-ES" w:eastAsia="es-ES"/>
                    </w:rPr>
                    <w:t>31</w:t>
                  </w:r>
                  <w:r w:rsidR="00B30C9D" w:rsidRPr="00E43F17">
                    <w:rPr>
                      <w:rFonts w:ascii="Kelson Sans" w:eastAsia="Times New Roman" w:hAnsi="Kelson Sans" w:cs="Arial"/>
                      <w:b/>
                      <w:bCs/>
                      <w:color w:val="000000"/>
                      <w:sz w:val="20"/>
                      <w:szCs w:val="20"/>
                      <w:lang w:val="es-ES" w:eastAsia="es-ES"/>
                    </w:rPr>
                    <w:t>/</w:t>
                  </w:r>
                  <w:r w:rsidR="00BD4624">
                    <w:rPr>
                      <w:rFonts w:ascii="Kelson Sans" w:eastAsia="Times New Roman" w:hAnsi="Kelson Sans" w:cs="Arial"/>
                      <w:b/>
                      <w:bCs/>
                      <w:color w:val="000000"/>
                      <w:sz w:val="20"/>
                      <w:szCs w:val="20"/>
                      <w:lang w:val="es-ES" w:eastAsia="es-ES"/>
                    </w:rPr>
                    <w:t>0</w:t>
                  </w:r>
                  <w:r>
                    <w:rPr>
                      <w:rFonts w:ascii="Kelson Sans" w:eastAsia="Times New Roman" w:hAnsi="Kelson Sans" w:cs="Arial"/>
                      <w:b/>
                      <w:bCs/>
                      <w:color w:val="000000"/>
                      <w:sz w:val="20"/>
                      <w:szCs w:val="20"/>
                      <w:lang w:val="es-ES" w:eastAsia="es-ES"/>
                    </w:rPr>
                    <w:t>3</w:t>
                  </w:r>
                  <w:r w:rsidR="00B30C9D" w:rsidRPr="00E43F17">
                    <w:rPr>
                      <w:rFonts w:ascii="Kelson Sans" w:eastAsia="Times New Roman" w:hAnsi="Kelson Sans" w:cs="Arial"/>
                      <w:b/>
                      <w:bCs/>
                      <w:color w:val="000000"/>
                      <w:sz w:val="20"/>
                      <w:szCs w:val="20"/>
                      <w:lang w:val="es-ES" w:eastAsia="es-ES"/>
                    </w:rPr>
                    <w:t>/20</w:t>
                  </w:r>
                  <w:r w:rsidR="007F1DBA">
                    <w:rPr>
                      <w:rFonts w:ascii="Kelson Sans" w:eastAsia="Times New Roman" w:hAnsi="Kelson Sans" w:cs="Arial"/>
                      <w:b/>
                      <w:bCs/>
                      <w:color w:val="000000"/>
                      <w:sz w:val="20"/>
                      <w:szCs w:val="20"/>
                      <w:lang w:val="es-ES" w:eastAsia="es-ES"/>
                    </w:rPr>
                    <w:t>2</w:t>
                  </w:r>
                  <w:r w:rsidR="00BD4624">
                    <w:rPr>
                      <w:rFonts w:ascii="Kelson Sans" w:eastAsia="Times New Roman" w:hAnsi="Kelson Sans" w:cs="Arial"/>
                      <w:b/>
                      <w:bCs/>
                      <w:color w:val="000000"/>
                      <w:sz w:val="20"/>
                      <w:szCs w:val="20"/>
                      <w:lang w:val="es-ES" w:eastAsia="es-ES"/>
                    </w:rPr>
                    <w:t>1</w:t>
                  </w:r>
                </w:p>
              </w:tc>
              <w:tc>
                <w:tcPr>
                  <w:tcW w:w="1394" w:type="dxa"/>
                  <w:tcBorders>
                    <w:top w:val="nil"/>
                    <w:left w:val="nil"/>
                    <w:bottom w:val="single" w:sz="4" w:space="0" w:color="auto"/>
                    <w:right w:val="single" w:sz="4" w:space="0" w:color="auto"/>
                  </w:tcBorders>
                  <w:shd w:val="clear" w:color="auto" w:fill="auto"/>
                  <w:vAlign w:val="bottom"/>
                  <w:hideMark/>
                </w:tcPr>
                <w:p w14:paraId="1518D07C"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Arial" w:eastAsia="Times New Roman" w:hAnsi="Arial" w:cs="Arial"/>
                      <w:b/>
                      <w:bCs/>
                      <w:color w:val="000000"/>
                      <w:sz w:val="20"/>
                      <w:szCs w:val="20"/>
                      <w:lang w:val="es-ES" w:eastAsia="es-ES"/>
                    </w:rPr>
                    <w:t> </w:t>
                  </w:r>
                </w:p>
              </w:tc>
            </w:tr>
            <w:tr w:rsidR="00B30C9D" w:rsidRPr="00E531F8" w14:paraId="02F617F6" w14:textId="77777777" w:rsidTr="007A6AA8">
              <w:trPr>
                <w:trHeight w:val="255"/>
              </w:trPr>
              <w:tc>
                <w:tcPr>
                  <w:tcW w:w="4920" w:type="dxa"/>
                  <w:tcBorders>
                    <w:top w:val="nil"/>
                    <w:left w:val="single" w:sz="4" w:space="0" w:color="auto"/>
                    <w:bottom w:val="nil"/>
                    <w:right w:val="single" w:sz="4" w:space="0" w:color="auto"/>
                  </w:tcBorders>
                  <w:shd w:val="clear" w:color="auto" w:fill="auto"/>
                  <w:vAlign w:val="bottom"/>
                  <w:hideMark/>
                </w:tcPr>
                <w:p w14:paraId="2FC8955B"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531" w:type="dxa"/>
                  <w:tcBorders>
                    <w:top w:val="nil"/>
                    <w:left w:val="nil"/>
                    <w:bottom w:val="nil"/>
                    <w:right w:val="single" w:sz="4" w:space="0" w:color="auto"/>
                  </w:tcBorders>
                  <w:shd w:val="clear" w:color="auto" w:fill="auto"/>
                  <w:vAlign w:val="bottom"/>
                  <w:hideMark/>
                </w:tcPr>
                <w:p w14:paraId="3D169B80"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394" w:type="dxa"/>
                  <w:tcBorders>
                    <w:top w:val="nil"/>
                    <w:left w:val="nil"/>
                    <w:bottom w:val="nil"/>
                    <w:right w:val="single" w:sz="4" w:space="0" w:color="auto"/>
                  </w:tcBorders>
                  <w:shd w:val="clear" w:color="auto" w:fill="auto"/>
                  <w:vAlign w:val="bottom"/>
                  <w:hideMark/>
                </w:tcPr>
                <w:p w14:paraId="2758565E"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14:paraId="74ABC70F" w14:textId="77777777" w:rsidTr="007A6AA8">
              <w:trPr>
                <w:trHeight w:val="255"/>
              </w:trPr>
              <w:tc>
                <w:tcPr>
                  <w:tcW w:w="4920" w:type="dxa"/>
                  <w:tcBorders>
                    <w:top w:val="nil"/>
                    <w:left w:val="single" w:sz="4" w:space="0" w:color="auto"/>
                    <w:bottom w:val="nil"/>
                    <w:right w:val="single" w:sz="4" w:space="0" w:color="auto"/>
                  </w:tcBorders>
                  <w:shd w:val="clear" w:color="auto" w:fill="auto"/>
                  <w:vAlign w:val="bottom"/>
                  <w:hideMark/>
                </w:tcPr>
                <w:p w14:paraId="3601FA9B"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Proveedores por pagar a corto plazo</w:t>
                  </w:r>
                </w:p>
              </w:tc>
              <w:tc>
                <w:tcPr>
                  <w:tcW w:w="1531" w:type="dxa"/>
                  <w:tcBorders>
                    <w:top w:val="nil"/>
                    <w:left w:val="nil"/>
                    <w:bottom w:val="nil"/>
                    <w:right w:val="single" w:sz="4" w:space="0" w:color="auto"/>
                  </w:tcBorders>
                  <w:shd w:val="clear" w:color="auto" w:fill="auto"/>
                  <w:vAlign w:val="bottom"/>
                  <w:hideMark/>
                </w:tcPr>
                <w:p w14:paraId="04F7D5AB" w14:textId="74D6FE73" w:rsidR="00B30C9D" w:rsidRPr="00E531F8" w:rsidRDefault="005A7D02" w:rsidP="009D29C8">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1,402,448.01</w:t>
                  </w:r>
                </w:p>
              </w:tc>
              <w:tc>
                <w:tcPr>
                  <w:tcW w:w="1394" w:type="dxa"/>
                  <w:tcBorders>
                    <w:top w:val="nil"/>
                    <w:left w:val="nil"/>
                    <w:bottom w:val="nil"/>
                    <w:right w:val="single" w:sz="4" w:space="0" w:color="auto"/>
                  </w:tcBorders>
                  <w:shd w:val="clear" w:color="auto" w:fill="auto"/>
                  <w:vAlign w:val="bottom"/>
                  <w:hideMark/>
                </w:tcPr>
                <w:p w14:paraId="32CCC4EF" w14:textId="77777777" w:rsidR="00B30C9D" w:rsidRPr="00AB644F" w:rsidRDefault="00B30C9D" w:rsidP="00C52D42">
                  <w:pPr>
                    <w:spacing w:after="0" w:line="240" w:lineRule="auto"/>
                    <w:rPr>
                      <w:rFonts w:ascii="Arial" w:eastAsia="Times New Roman" w:hAnsi="Arial" w:cs="Arial"/>
                      <w:color w:val="000000"/>
                      <w:sz w:val="18"/>
                      <w:szCs w:val="18"/>
                      <w:lang w:val="es-ES" w:eastAsia="es-ES"/>
                    </w:rPr>
                  </w:pPr>
                  <w:r w:rsidRPr="00AB644F">
                    <w:rPr>
                      <w:rFonts w:ascii="Arial" w:eastAsia="Times New Roman" w:hAnsi="Arial" w:cs="Arial"/>
                      <w:color w:val="000000"/>
                      <w:sz w:val="18"/>
                      <w:szCs w:val="18"/>
                      <w:lang w:val="es-ES" w:eastAsia="es-ES"/>
                    </w:rPr>
                    <w:t> </w:t>
                  </w:r>
                  <w:r w:rsidR="00AB644F" w:rsidRPr="00AB644F">
                    <w:rPr>
                      <w:rFonts w:ascii="Kelson Sans" w:eastAsia="Times New Roman" w:hAnsi="Kelson Sans" w:cs="Arial"/>
                      <w:color w:val="000000"/>
                      <w:sz w:val="18"/>
                      <w:szCs w:val="18"/>
                      <w:lang w:val="es-ES" w:eastAsia="es-ES"/>
                    </w:rPr>
                    <w:t>menor o igual a 365</w:t>
                  </w:r>
                </w:p>
              </w:tc>
            </w:tr>
            <w:tr w:rsidR="00B30C9D" w:rsidRPr="00E531F8" w14:paraId="754856F3" w14:textId="77777777" w:rsidTr="007A6AA8">
              <w:trPr>
                <w:trHeight w:val="510"/>
              </w:trPr>
              <w:tc>
                <w:tcPr>
                  <w:tcW w:w="4920" w:type="dxa"/>
                  <w:tcBorders>
                    <w:top w:val="nil"/>
                    <w:left w:val="single" w:sz="4" w:space="0" w:color="auto"/>
                    <w:bottom w:val="nil"/>
                    <w:right w:val="single" w:sz="4" w:space="0" w:color="auto"/>
                  </w:tcBorders>
                  <w:shd w:val="clear" w:color="auto" w:fill="auto"/>
                  <w:vAlign w:val="bottom"/>
                  <w:hideMark/>
                </w:tcPr>
                <w:p w14:paraId="7D007A2A" w14:textId="77777777" w:rsidR="00B30C9D" w:rsidRPr="00E43F17" w:rsidRDefault="004F55AC"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Contratistas por Obra pública</w:t>
                  </w:r>
                  <w:r w:rsidR="00B30C9D" w:rsidRPr="00E43F17">
                    <w:rPr>
                      <w:rFonts w:ascii="Kelson Sans" w:eastAsia="Times New Roman" w:hAnsi="Kelson Sans" w:cs="Arial"/>
                      <w:color w:val="000000"/>
                      <w:sz w:val="20"/>
                      <w:szCs w:val="20"/>
                      <w:lang w:val="es-ES" w:eastAsia="es-ES"/>
                    </w:rPr>
                    <w:t xml:space="preserve"> por pagar a Corto Plazo</w:t>
                  </w:r>
                </w:p>
              </w:tc>
              <w:tc>
                <w:tcPr>
                  <w:tcW w:w="1531" w:type="dxa"/>
                  <w:tcBorders>
                    <w:top w:val="nil"/>
                    <w:left w:val="nil"/>
                    <w:bottom w:val="nil"/>
                    <w:right w:val="single" w:sz="4" w:space="0" w:color="auto"/>
                  </w:tcBorders>
                  <w:shd w:val="clear" w:color="auto" w:fill="auto"/>
                  <w:vAlign w:val="bottom"/>
                  <w:hideMark/>
                </w:tcPr>
                <w:p w14:paraId="165B96DF" w14:textId="77777777" w:rsidR="004B59E5" w:rsidRDefault="00700186" w:rsidP="005C1DF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       </w:t>
                  </w:r>
                  <w:r w:rsidR="004B59E5">
                    <w:rPr>
                      <w:rFonts w:ascii="Arial" w:eastAsia="Times New Roman" w:hAnsi="Arial" w:cs="Arial"/>
                      <w:color w:val="000000"/>
                      <w:sz w:val="20"/>
                      <w:szCs w:val="20"/>
                      <w:lang w:val="es-ES" w:eastAsia="es-ES"/>
                    </w:rPr>
                    <w:t xml:space="preserve">      </w:t>
                  </w:r>
                </w:p>
                <w:p w14:paraId="52B794FE" w14:textId="5C68F061" w:rsidR="00B30C9D" w:rsidRPr="00E531F8" w:rsidRDefault="005A7D02" w:rsidP="00400BBA">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619,401.21</w:t>
                  </w:r>
                </w:p>
              </w:tc>
              <w:tc>
                <w:tcPr>
                  <w:tcW w:w="1394" w:type="dxa"/>
                  <w:tcBorders>
                    <w:top w:val="nil"/>
                    <w:left w:val="nil"/>
                    <w:bottom w:val="nil"/>
                    <w:right w:val="single" w:sz="4" w:space="0" w:color="auto"/>
                  </w:tcBorders>
                  <w:shd w:val="clear" w:color="auto" w:fill="auto"/>
                  <w:vAlign w:val="bottom"/>
                  <w:hideMark/>
                </w:tcPr>
                <w:p w14:paraId="67DBC60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B30C9D" w:rsidRPr="00E531F8" w14:paraId="43BFB0F4" w14:textId="77777777" w:rsidTr="007A6AA8">
              <w:trPr>
                <w:trHeight w:val="510"/>
              </w:trPr>
              <w:tc>
                <w:tcPr>
                  <w:tcW w:w="4920" w:type="dxa"/>
                  <w:tcBorders>
                    <w:top w:val="nil"/>
                    <w:left w:val="single" w:sz="4" w:space="0" w:color="auto"/>
                    <w:bottom w:val="nil"/>
                    <w:right w:val="single" w:sz="4" w:space="0" w:color="auto"/>
                  </w:tcBorders>
                  <w:shd w:val="clear" w:color="auto" w:fill="auto"/>
                  <w:vAlign w:val="bottom"/>
                  <w:hideMark/>
                </w:tcPr>
                <w:p w14:paraId="733C9DC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Retenciones y contribuciones por pagar a corto plazo</w:t>
                  </w:r>
                </w:p>
              </w:tc>
              <w:tc>
                <w:tcPr>
                  <w:tcW w:w="1531" w:type="dxa"/>
                  <w:tcBorders>
                    <w:top w:val="nil"/>
                    <w:left w:val="nil"/>
                    <w:bottom w:val="nil"/>
                    <w:right w:val="single" w:sz="4" w:space="0" w:color="auto"/>
                  </w:tcBorders>
                  <w:shd w:val="clear" w:color="auto" w:fill="auto"/>
                  <w:vAlign w:val="bottom"/>
                  <w:hideMark/>
                </w:tcPr>
                <w:p w14:paraId="777D3AD9" w14:textId="33142006" w:rsidR="00B30C9D" w:rsidRPr="00E531F8" w:rsidRDefault="005A7D02" w:rsidP="00AA39E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2,260,228.97</w:t>
                  </w:r>
                </w:p>
              </w:tc>
              <w:tc>
                <w:tcPr>
                  <w:tcW w:w="1394" w:type="dxa"/>
                  <w:tcBorders>
                    <w:top w:val="nil"/>
                    <w:left w:val="nil"/>
                    <w:bottom w:val="nil"/>
                    <w:right w:val="single" w:sz="4" w:space="0" w:color="auto"/>
                  </w:tcBorders>
                  <w:shd w:val="clear" w:color="auto" w:fill="auto"/>
                  <w:vAlign w:val="bottom"/>
                  <w:hideMark/>
                </w:tcPr>
                <w:p w14:paraId="1A477E29"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57AD76C4" w14:textId="77777777" w:rsidTr="007A6AA8">
              <w:trPr>
                <w:trHeight w:val="255"/>
              </w:trPr>
              <w:tc>
                <w:tcPr>
                  <w:tcW w:w="4920" w:type="dxa"/>
                  <w:tcBorders>
                    <w:top w:val="nil"/>
                    <w:left w:val="single" w:sz="4" w:space="0" w:color="auto"/>
                    <w:bottom w:val="nil"/>
                    <w:right w:val="single" w:sz="4" w:space="0" w:color="auto"/>
                  </w:tcBorders>
                  <w:shd w:val="clear" w:color="auto" w:fill="auto"/>
                  <w:vAlign w:val="bottom"/>
                  <w:hideMark/>
                </w:tcPr>
                <w:p w14:paraId="2BF4541D"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Otras Cuentas por pagar a Corto plazo</w:t>
                  </w:r>
                </w:p>
              </w:tc>
              <w:tc>
                <w:tcPr>
                  <w:tcW w:w="1531" w:type="dxa"/>
                  <w:tcBorders>
                    <w:top w:val="nil"/>
                    <w:left w:val="nil"/>
                    <w:bottom w:val="nil"/>
                    <w:right w:val="single" w:sz="4" w:space="0" w:color="auto"/>
                  </w:tcBorders>
                  <w:shd w:val="clear" w:color="auto" w:fill="auto"/>
                  <w:vAlign w:val="bottom"/>
                  <w:hideMark/>
                </w:tcPr>
                <w:p w14:paraId="574B9D59" w14:textId="4B125449" w:rsidR="00AB644F" w:rsidRPr="00E531F8" w:rsidRDefault="005A7D02" w:rsidP="00AB644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4,117,407.52</w:t>
                  </w:r>
                </w:p>
              </w:tc>
              <w:tc>
                <w:tcPr>
                  <w:tcW w:w="1394" w:type="dxa"/>
                  <w:tcBorders>
                    <w:top w:val="nil"/>
                    <w:left w:val="nil"/>
                    <w:bottom w:val="nil"/>
                    <w:right w:val="single" w:sz="4" w:space="0" w:color="auto"/>
                  </w:tcBorders>
                  <w:shd w:val="clear" w:color="auto" w:fill="auto"/>
                  <w:vAlign w:val="bottom"/>
                  <w:hideMark/>
                </w:tcPr>
                <w:p w14:paraId="0AE03DBF"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61332408" w14:textId="77777777" w:rsidTr="007A6AA8">
              <w:trPr>
                <w:trHeight w:val="270"/>
              </w:trPr>
              <w:tc>
                <w:tcPr>
                  <w:tcW w:w="4920" w:type="dxa"/>
                  <w:tcBorders>
                    <w:top w:val="nil"/>
                    <w:left w:val="single" w:sz="4" w:space="0" w:color="auto"/>
                    <w:bottom w:val="nil"/>
                    <w:right w:val="single" w:sz="4" w:space="0" w:color="auto"/>
                  </w:tcBorders>
                  <w:shd w:val="clear" w:color="auto" w:fill="auto"/>
                  <w:vAlign w:val="bottom"/>
                  <w:hideMark/>
                </w:tcPr>
                <w:p w14:paraId="34B227C1"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Ingresos por clasificar</w:t>
                  </w:r>
                </w:p>
              </w:tc>
              <w:tc>
                <w:tcPr>
                  <w:tcW w:w="1531" w:type="dxa"/>
                  <w:tcBorders>
                    <w:top w:val="nil"/>
                    <w:left w:val="nil"/>
                    <w:bottom w:val="single" w:sz="8" w:space="0" w:color="auto"/>
                    <w:right w:val="single" w:sz="4" w:space="0" w:color="auto"/>
                  </w:tcBorders>
                  <w:shd w:val="clear" w:color="auto" w:fill="auto"/>
                  <w:vAlign w:val="bottom"/>
                  <w:hideMark/>
                </w:tcPr>
                <w:p w14:paraId="31ABD5D4" w14:textId="4A4AF717" w:rsidR="00AB644F" w:rsidRPr="00E531F8" w:rsidRDefault="005A7D02" w:rsidP="00AB644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71,736.78</w:t>
                  </w:r>
                </w:p>
              </w:tc>
              <w:tc>
                <w:tcPr>
                  <w:tcW w:w="1394" w:type="dxa"/>
                  <w:tcBorders>
                    <w:top w:val="nil"/>
                    <w:left w:val="nil"/>
                    <w:bottom w:val="nil"/>
                    <w:right w:val="single" w:sz="4" w:space="0" w:color="auto"/>
                  </w:tcBorders>
                  <w:shd w:val="clear" w:color="auto" w:fill="auto"/>
                  <w:vAlign w:val="bottom"/>
                  <w:hideMark/>
                </w:tcPr>
                <w:p w14:paraId="28370121"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4CD02F3D" w14:textId="77777777" w:rsidTr="007A6AA8">
              <w:trPr>
                <w:trHeight w:val="155"/>
              </w:trPr>
              <w:tc>
                <w:tcPr>
                  <w:tcW w:w="4920" w:type="dxa"/>
                  <w:tcBorders>
                    <w:top w:val="nil"/>
                    <w:left w:val="single" w:sz="4" w:space="0" w:color="auto"/>
                    <w:bottom w:val="nil"/>
                    <w:right w:val="single" w:sz="4" w:space="0" w:color="auto"/>
                  </w:tcBorders>
                  <w:shd w:val="clear" w:color="auto" w:fill="auto"/>
                  <w:vAlign w:val="bottom"/>
                  <w:hideMark/>
                </w:tcPr>
                <w:p w14:paraId="01FA26F8" w14:textId="77777777" w:rsidR="00AB644F" w:rsidRPr="00E43F17" w:rsidRDefault="00AB644F" w:rsidP="00AB644F">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TOTAL</w:t>
                  </w:r>
                </w:p>
              </w:tc>
              <w:tc>
                <w:tcPr>
                  <w:tcW w:w="1531" w:type="dxa"/>
                  <w:tcBorders>
                    <w:top w:val="nil"/>
                    <w:left w:val="nil"/>
                    <w:bottom w:val="nil"/>
                    <w:right w:val="single" w:sz="4" w:space="0" w:color="auto"/>
                  </w:tcBorders>
                  <w:shd w:val="clear" w:color="auto" w:fill="auto"/>
                  <w:vAlign w:val="bottom"/>
                  <w:hideMark/>
                </w:tcPr>
                <w:p w14:paraId="74B5A652" w14:textId="530CA5BE" w:rsidR="00AB644F" w:rsidRPr="00E531F8" w:rsidRDefault="005A7D02" w:rsidP="00AB644F">
                  <w:pPr>
                    <w:spacing w:after="0" w:line="240" w:lineRule="auto"/>
                    <w:jc w:val="right"/>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8,471,222.49</w:t>
                  </w:r>
                </w:p>
              </w:tc>
              <w:tc>
                <w:tcPr>
                  <w:tcW w:w="1394" w:type="dxa"/>
                  <w:tcBorders>
                    <w:top w:val="nil"/>
                    <w:left w:val="nil"/>
                    <w:bottom w:val="nil"/>
                    <w:right w:val="single" w:sz="4" w:space="0" w:color="auto"/>
                  </w:tcBorders>
                  <w:shd w:val="clear" w:color="auto" w:fill="auto"/>
                  <w:vAlign w:val="bottom"/>
                  <w:hideMark/>
                </w:tcPr>
                <w:p w14:paraId="77BA9AC3" w14:textId="77777777" w:rsidR="00AB644F" w:rsidRPr="00E531F8" w:rsidRDefault="00AB644F" w:rsidP="00AB644F">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AB644F" w:rsidRPr="00E531F8" w14:paraId="7CF44C8B" w14:textId="77777777" w:rsidTr="007A6AA8">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9B10F80" w14:textId="77777777" w:rsidR="00AB644F" w:rsidRPr="00E531F8" w:rsidRDefault="00AB644F" w:rsidP="00AB644F">
                  <w:pPr>
                    <w:spacing w:after="0" w:line="240" w:lineRule="auto"/>
                    <w:jc w:val="center"/>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531" w:type="dxa"/>
                  <w:tcBorders>
                    <w:top w:val="nil"/>
                    <w:left w:val="nil"/>
                    <w:bottom w:val="single" w:sz="4" w:space="0" w:color="auto"/>
                    <w:right w:val="single" w:sz="4" w:space="0" w:color="auto"/>
                  </w:tcBorders>
                  <w:shd w:val="clear" w:color="auto" w:fill="auto"/>
                  <w:vAlign w:val="bottom"/>
                  <w:hideMark/>
                </w:tcPr>
                <w:p w14:paraId="48AC8142" w14:textId="77777777" w:rsidR="00AB644F" w:rsidRPr="00E531F8" w:rsidRDefault="00AB644F" w:rsidP="00AB644F">
                  <w:pPr>
                    <w:spacing w:after="0" w:line="240" w:lineRule="auto"/>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394" w:type="dxa"/>
                  <w:tcBorders>
                    <w:top w:val="nil"/>
                    <w:left w:val="nil"/>
                    <w:bottom w:val="single" w:sz="4" w:space="0" w:color="auto"/>
                    <w:right w:val="single" w:sz="4" w:space="0" w:color="auto"/>
                  </w:tcBorders>
                  <w:shd w:val="clear" w:color="auto" w:fill="auto"/>
                  <w:vAlign w:val="bottom"/>
                  <w:hideMark/>
                </w:tcPr>
                <w:p w14:paraId="1CE7A010" w14:textId="77777777" w:rsidR="00AB644F" w:rsidRPr="00E531F8" w:rsidRDefault="00AB644F" w:rsidP="00AB644F">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bl>
          <w:p w14:paraId="43295C51"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3AC279D6"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13518E08"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20207F8A"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51C8D1AB"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57526F" w:rsidRPr="00E853CA" w14:paraId="487CD819"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018311C1" w14:textId="77777777" w:rsidR="00453398" w:rsidRDefault="00453398" w:rsidP="00986487">
            <w:pPr>
              <w:spacing w:after="0" w:line="240" w:lineRule="auto"/>
              <w:rPr>
                <w:rFonts w:ascii="Times New Roman" w:eastAsia="Times New Roman" w:hAnsi="Times New Roman" w:cs="Times New Roman"/>
                <w:color w:val="000000"/>
                <w:sz w:val="24"/>
                <w:szCs w:val="24"/>
              </w:rPr>
            </w:pPr>
          </w:p>
          <w:p w14:paraId="6D4B7BCA" w14:textId="77777777" w:rsidR="00F965FD" w:rsidRDefault="00F965FD" w:rsidP="00986487">
            <w:pPr>
              <w:spacing w:after="0" w:line="240" w:lineRule="auto"/>
              <w:rPr>
                <w:rFonts w:ascii="Times New Roman" w:eastAsia="Times New Roman" w:hAnsi="Times New Roman" w:cs="Times New Roman"/>
                <w:color w:val="000000"/>
                <w:sz w:val="24"/>
                <w:szCs w:val="24"/>
              </w:rPr>
            </w:pPr>
          </w:p>
          <w:p w14:paraId="34E9D324" w14:textId="77777777" w:rsidR="004A3FAA" w:rsidRDefault="004A3FAA" w:rsidP="00986487">
            <w:pPr>
              <w:spacing w:after="0" w:line="240" w:lineRule="auto"/>
              <w:rPr>
                <w:rFonts w:ascii="Times New Roman" w:eastAsia="Times New Roman" w:hAnsi="Times New Roman" w:cs="Times New Roman"/>
                <w:color w:val="000000"/>
                <w:sz w:val="24"/>
                <w:szCs w:val="24"/>
              </w:rPr>
            </w:pPr>
          </w:p>
          <w:p w14:paraId="3C45FDDE" w14:textId="1928CF70" w:rsidR="004A3FAA" w:rsidRDefault="004A3FAA" w:rsidP="00986487">
            <w:pPr>
              <w:spacing w:after="0" w:line="240" w:lineRule="auto"/>
              <w:rPr>
                <w:rFonts w:ascii="Times New Roman" w:eastAsia="Times New Roman" w:hAnsi="Times New Roman" w:cs="Times New Roman"/>
                <w:color w:val="000000"/>
                <w:sz w:val="24"/>
                <w:szCs w:val="24"/>
              </w:rPr>
            </w:pPr>
          </w:p>
          <w:p w14:paraId="4DAAC86A" w14:textId="2BD76459" w:rsidR="0008396F" w:rsidRDefault="0008396F" w:rsidP="00986487">
            <w:pPr>
              <w:spacing w:after="0" w:line="240" w:lineRule="auto"/>
              <w:rPr>
                <w:rFonts w:ascii="Times New Roman" w:eastAsia="Times New Roman" w:hAnsi="Times New Roman" w:cs="Times New Roman"/>
                <w:color w:val="000000"/>
                <w:sz w:val="24"/>
                <w:szCs w:val="24"/>
              </w:rPr>
            </w:pPr>
          </w:p>
          <w:p w14:paraId="01317C02" w14:textId="77777777" w:rsidR="0008396F" w:rsidRDefault="0008396F" w:rsidP="00986487">
            <w:pPr>
              <w:spacing w:after="0" w:line="240" w:lineRule="auto"/>
              <w:rPr>
                <w:rFonts w:ascii="Times New Roman" w:eastAsia="Times New Roman" w:hAnsi="Times New Roman" w:cs="Times New Roman"/>
                <w:color w:val="000000"/>
                <w:sz w:val="24"/>
                <w:szCs w:val="24"/>
              </w:rPr>
            </w:pPr>
          </w:p>
          <w:p w14:paraId="13988907" w14:textId="77777777" w:rsidR="004A3FAA" w:rsidRDefault="004A3FAA" w:rsidP="00986487">
            <w:pPr>
              <w:spacing w:after="0" w:line="240" w:lineRule="auto"/>
              <w:rPr>
                <w:rFonts w:ascii="Times New Roman" w:eastAsia="Times New Roman" w:hAnsi="Times New Roman" w:cs="Times New Roman"/>
                <w:color w:val="000000"/>
                <w:sz w:val="24"/>
                <w:szCs w:val="24"/>
              </w:rPr>
            </w:pPr>
          </w:p>
          <w:p w14:paraId="1C4CC70C" w14:textId="6428FDAC" w:rsidR="004A3FAA" w:rsidRPr="00BC46D3" w:rsidRDefault="004A3FAA" w:rsidP="00986487">
            <w:pPr>
              <w:spacing w:after="0" w:line="240" w:lineRule="auto"/>
              <w:rPr>
                <w:rFonts w:ascii="Times New Roman" w:eastAsia="Times New Roman" w:hAnsi="Times New Roman" w:cs="Times New Roman"/>
                <w:color w:val="000000"/>
                <w:sz w:val="24"/>
                <w:szCs w:val="24"/>
              </w:rPr>
            </w:pPr>
          </w:p>
        </w:tc>
      </w:tr>
      <w:tr w:rsidR="00B30C9D" w:rsidRPr="00BC46D3" w14:paraId="2688DCD0" w14:textId="77777777"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14:paraId="66A899A3" w14:textId="5D054100" w:rsidR="00245D7B" w:rsidRPr="004A3FAA" w:rsidRDefault="00A31F85" w:rsidP="00245D7B">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proofErr w:type="gramStart"/>
            <w:r w:rsidRPr="00E43F17">
              <w:rPr>
                <w:rFonts w:ascii="Kelson Sans" w:eastAsia="Times New Roman" w:hAnsi="Kelson Sans" w:cs="Times New Roman"/>
                <w:color w:val="000000"/>
                <w:sz w:val="24"/>
                <w:szCs w:val="24"/>
              </w:rPr>
              <w:lastRenderedPageBreak/>
              <w:t>El saldo de otras cuentas se componen</w:t>
            </w:r>
            <w:proofErr w:type="gramEnd"/>
            <w:r w:rsidRPr="00E43F17">
              <w:rPr>
                <w:rFonts w:ascii="Kelson Sans" w:eastAsia="Times New Roman" w:hAnsi="Kelson Sans" w:cs="Times New Roman"/>
                <w:color w:val="000000"/>
                <w:sz w:val="24"/>
                <w:szCs w:val="24"/>
              </w:rPr>
              <w:t xml:space="preserve"> por saldos de provisiones a proveedores</w:t>
            </w:r>
            <w:r w:rsidR="000867C9" w:rsidRPr="00E43F17">
              <w:rPr>
                <w:rFonts w:ascii="Kelson Sans" w:eastAsia="Times New Roman" w:hAnsi="Kelson Sans" w:cs="Times New Roman"/>
                <w:color w:val="000000"/>
                <w:sz w:val="24"/>
                <w:szCs w:val="24"/>
              </w:rPr>
              <w:t>, contratistas y recurso de piso</w:t>
            </w:r>
          </w:p>
          <w:p w14:paraId="25A23FBC" w14:textId="77777777" w:rsidR="000867C9" w:rsidRDefault="000867C9" w:rsidP="00802C7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rubro de retenciones y contribuciones de impuestos corresponden a retenciones de impuestos realizadas por conceptos de sueldo, por honorarios, arrendamientos, contribuciones sociales, </w:t>
            </w:r>
            <w:proofErr w:type="spellStart"/>
            <w:r w:rsidRPr="00E43F17">
              <w:rPr>
                <w:rFonts w:ascii="Kelson Sans" w:eastAsia="Times New Roman" w:hAnsi="Kelson Sans" w:cs="Times New Roman"/>
                <w:color w:val="000000"/>
                <w:sz w:val="24"/>
                <w:szCs w:val="24"/>
              </w:rPr>
              <w:t>etc</w:t>
            </w:r>
            <w:proofErr w:type="spellEnd"/>
            <w:r w:rsidRPr="00E43F17">
              <w:rPr>
                <w:rFonts w:ascii="Kelson Sans" w:eastAsia="Times New Roman" w:hAnsi="Kelson Sans" w:cs="Times New Roman"/>
                <w:color w:val="000000"/>
                <w:sz w:val="24"/>
                <w:szCs w:val="24"/>
              </w:rPr>
              <w:t xml:space="preserve">, </w:t>
            </w:r>
          </w:p>
          <w:p w14:paraId="5C73C3F8" w14:textId="77777777" w:rsidR="000867C9" w:rsidRPr="00E43F17" w:rsidRDefault="000867C9" w:rsidP="000867C9">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saldo de la cuenta de ingreso por clasificar se trata de depósitos que cubren los contratistas por diversos conceptos como son derechos, finanzas, comisiones, </w:t>
            </w:r>
            <w:proofErr w:type="spellStart"/>
            <w:r w:rsidRPr="00E43F17">
              <w:rPr>
                <w:rFonts w:ascii="Kelson Sans" w:eastAsia="Times New Roman" w:hAnsi="Kelson Sans" w:cs="Times New Roman"/>
                <w:color w:val="000000"/>
                <w:sz w:val="24"/>
                <w:szCs w:val="24"/>
              </w:rPr>
              <w:t>etc</w:t>
            </w:r>
            <w:proofErr w:type="spellEnd"/>
            <w:r w:rsidRPr="00E43F17">
              <w:rPr>
                <w:rFonts w:ascii="Kelson Sans" w:eastAsia="Times New Roman" w:hAnsi="Kelson Sans" w:cs="Times New Roman"/>
                <w:color w:val="000000"/>
                <w:sz w:val="24"/>
                <w:szCs w:val="24"/>
              </w:rPr>
              <w:t xml:space="preserve"> mismos que están pendientes de su identificación. </w:t>
            </w:r>
          </w:p>
          <w:p w14:paraId="6031F588" w14:textId="77777777" w:rsidR="000867C9" w:rsidRPr="00E43F17" w:rsidRDefault="000867C9" w:rsidP="000867C9">
            <w:pPr>
              <w:spacing w:after="0" w:line="240" w:lineRule="auto"/>
              <w:ind w:right="566"/>
              <w:jc w:val="both"/>
              <w:rPr>
                <w:rFonts w:ascii="Kelson Sans" w:eastAsia="Times New Roman" w:hAnsi="Kelson Sans" w:cs="Times New Roman"/>
                <w:color w:val="000000"/>
                <w:sz w:val="24"/>
                <w:szCs w:val="24"/>
              </w:rPr>
            </w:pPr>
          </w:p>
          <w:p w14:paraId="77A54695" w14:textId="77777777" w:rsidR="00AF0259" w:rsidRPr="00E43F17" w:rsidRDefault="007C12B3" w:rsidP="007C12B3">
            <w:pPr>
              <w:spacing w:after="0" w:line="240" w:lineRule="auto"/>
              <w:ind w:right="566"/>
              <w:jc w:val="both"/>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       2. </w:t>
            </w:r>
            <w:r w:rsidRPr="00132356">
              <w:rPr>
                <w:rFonts w:ascii="Kelson Sans" w:eastAsia="Times New Roman" w:hAnsi="Kelson Sans" w:cs="Times New Roman"/>
                <w:bCs/>
                <w:color w:val="000000"/>
                <w:sz w:val="24"/>
                <w:szCs w:val="24"/>
              </w:rPr>
              <w:t>NO APLICA</w:t>
            </w:r>
          </w:p>
          <w:p w14:paraId="1A91BCB7" w14:textId="77777777" w:rsidR="007C12B3" w:rsidRPr="007C12B3" w:rsidRDefault="007C12B3" w:rsidP="007C12B3">
            <w:pPr>
              <w:spacing w:after="0" w:line="240" w:lineRule="auto"/>
              <w:ind w:right="566"/>
              <w:jc w:val="both"/>
              <w:rPr>
                <w:rFonts w:ascii="Times New Roman" w:eastAsia="Times New Roman" w:hAnsi="Times New Roman" w:cs="Times New Roman"/>
                <w:color w:val="000000"/>
                <w:sz w:val="24"/>
                <w:szCs w:val="24"/>
              </w:rPr>
            </w:pPr>
            <w:r w:rsidRPr="00E43F17">
              <w:rPr>
                <w:rFonts w:ascii="Kelson Sans" w:eastAsia="Times New Roman" w:hAnsi="Kelson Sans" w:cs="Times New Roman"/>
                <w:b/>
                <w:bCs/>
                <w:color w:val="000000"/>
                <w:sz w:val="24"/>
                <w:szCs w:val="24"/>
              </w:rPr>
              <w:t xml:space="preserve">       3. </w:t>
            </w:r>
            <w:r w:rsidRPr="00132356">
              <w:rPr>
                <w:rFonts w:ascii="Kelson Sans" w:eastAsia="Times New Roman" w:hAnsi="Kelson Sans" w:cs="Times New Roman"/>
                <w:bCs/>
                <w:color w:val="000000"/>
                <w:sz w:val="24"/>
                <w:szCs w:val="24"/>
              </w:rPr>
              <w:t>NO APLICA</w:t>
            </w:r>
          </w:p>
        </w:tc>
        <w:tc>
          <w:tcPr>
            <w:tcW w:w="160" w:type="dxa"/>
            <w:tcBorders>
              <w:top w:val="nil"/>
              <w:left w:val="nil"/>
              <w:bottom w:val="nil"/>
              <w:right w:val="nil"/>
            </w:tcBorders>
            <w:shd w:val="clear" w:color="auto" w:fill="auto"/>
            <w:vAlign w:val="bottom"/>
            <w:hideMark/>
          </w:tcPr>
          <w:p w14:paraId="64017240" w14:textId="77777777"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14:paraId="75D3AFB6" w14:textId="77777777"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14:paraId="6F22EB58" w14:textId="77777777" w:rsidR="00B30C9D" w:rsidRDefault="00B30C9D" w:rsidP="007C12B3">
            <w:pPr>
              <w:spacing w:after="0" w:line="240" w:lineRule="auto"/>
              <w:ind w:right="566"/>
              <w:jc w:val="both"/>
              <w:rPr>
                <w:rFonts w:ascii="Times New Roman" w:eastAsia="Times New Roman" w:hAnsi="Times New Roman" w:cs="Times New Roman"/>
                <w:color w:val="000000"/>
                <w:sz w:val="24"/>
                <w:szCs w:val="24"/>
              </w:rPr>
            </w:pPr>
            <w:r w:rsidRPr="007C12B3">
              <w:rPr>
                <w:rFonts w:ascii="Times New Roman" w:eastAsia="Times New Roman" w:hAnsi="Times New Roman" w:cs="Times New Roman"/>
                <w:color w:val="000000"/>
                <w:sz w:val="24"/>
                <w:szCs w:val="24"/>
              </w:rPr>
              <w:t xml:space="preserve"> </w:t>
            </w:r>
          </w:p>
          <w:p w14:paraId="6B8BF00D" w14:textId="014D3459" w:rsidR="002E5D9D" w:rsidRPr="007C12B3" w:rsidRDefault="002E5D9D" w:rsidP="007C12B3">
            <w:pPr>
              <w:spacing w:after="0" w:line="240" w:lineRule="auto"/>
              <w:ind w:right="566"/>
              <w:jc w:val="both"/>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14:paraId="7285106A" w14:textId="77777777"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14:paraId="4CC89017" w14:textId="77777777" w:rsidTr="00B30C9D">
        <w:trPr>
          <w:gridAfter w:val="6"/>
          <w:wAfter w:w="6009" w:type="dxa"/>
          <w:trHeight w:val="270"/>
        </w:trPr>
        <w:tc>
          <w:tcPr>
            <w:tcW w:w="9513" w:type="dxa"/>
            <w:gridSpan w:val="3"/>
            <w:tcBorders>
              <w:top w:val="nil"/>
              <w:left w:val="nil"/>
              <w:bottom w:val="nil"/>
              <w:right w:val="nil"/>
            </w:tcBorders>
            <w:shd w:val="clear" w:color="auto" w:fill="auto"/>
            <w:noWrap/>
            <w:vAlign w:val="bottom"/>
            <w:hideMark/>
          </w:tcPr>
          <w:p w14:paraId="5508C709" w14:textId="77777777" w:rsidR="00F620D9" w:rsidRPr="00AF0259" w:rsidRDefault="00F620D9" w:rsidP="00AF0259">
            <w:pPr>
              <w:spacing w:after="0" w:line="240" w:lineRule="auto"/>
              <w:jc w:val="both"/>
              <w:rPr>
                <w:rFonts w:ascii="Times New Roman" w:eastAsia="Times New Roman" w:hAnsi="Times New Roman" w:cs="Times New Roman"/>
                <w:b/>
                <w:bCs/>
                <w:color w:val="000000"/>
                <w:sz w:val="24"/>
                <w:szCs w:val="24"/>
              </w:rPr>
            </w:pPr>
          </w:p>
        </w:tc>
      </w:tr>
    </w:tbl>
    <w:p w14:paraId="454CAACE" w14:textId="77777777"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8700"/>
        <w:gridCol w:w="134"/>
        <w:gridCol w:w="156"/>
        <w:gridCol w:w="303"/>
        <w:gridCol w:w="3970"/>
        <w:gridCol w:w="132"/>
        <w:gridCol w:w="183"/>
        <w:gridCol w:w="45"/>
        <w:gridCol w:w="24"/>
        <w:gridCol w:w="155"/>
        <w:gridCol w:w="155"/>
        <w:gridCol w:w="165"/>
        <w:gridCol w:w="289"/>
        <w:gridCol w:w="358"/>
      </w:tblGrid>
      <w:tr w:rsidR="00433EBF" w:rsidRPr="00B70FEB" w14:paraId="513CC2CF" w14:textId="77777777" w:rsidTr="00384D9C">
        <w:trPr>
          <w:trHeight w:val="300"/>
        </w:trPr>
        <w:tc>
          <w:tcPr>
            <w:tcW w:w="14769" w:type="dxa"/>
            <w:gridSpan w:val="14"/>
            <w:tcBorders>
              <w:top w:val="nil"/>
              <w:left w:val="nil"/>
              <w:bottom w:val="nil"/>
              <w:right w:val="nil"/>
            </w:tcBorders>
            <w:shd w:val="clear" w:color="auto" w:fill="auto"/>
            <w:vAlign w:val="bottom"/>
            <w:hideMark/>
          </w:tcPr>
          <w:p w14:paraId="2941829E"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6A53EA">
              <w:rPr>
                <w:rFonts w:ascii="Kelson Sans" w:eastAsia="Times New Roman" w:hAnsi="Kelson Sans" w:cs="Times New Roman"/>
                <w:b/>
                <w:bCs/>
                <w:color w:val="000000"/>
                <w:sz w:val="24"/>
                <w:szCs w:val="24"/>
              </w:rPr>
              <w:t>I) NOTAS AL ESTADO DE ACTIVIDADES</w:t>
            </w:r>
          </w:p>
        </w:tc>
      </w:tr>
      <w:tr w:rsidR="00433EBF" w:rsidRPr="00B70FEB" w14:paraId="755D2382" w14:textId="77777777" w:rsidTr="00384D9C">
        <w:trPr>
          <w:trHeight w:val="300"/>
        </w:trPr>
        <w:tc>
          <w:tcPr>
            <w:tcW w:w="14769" w:type="dxa"/>
            <w:gridSpan w:val="14"/>
            <w:tcBorders>
              <w:top w:val="nil"/>
              <w:left w:val="nil"/>
              <w:bottom w:val="nil"/>
              <w:right w:val="nil"/>
            </w:tcBorders>
            <w:shd w:val="clear" w:color="auto" w:fill="auto"/>
            <w:vAlign w:val="bottom"/>
            <w:hideMark/>
          </w:tcPr>
          <w:p w14:paraId="230A701E" w14:textId="77777777" w:rsidR="00433EBF" w:rsidRPr="00E43F17" w:rsidRDefault="00433EBF" w:rsidP="00986487">
            <w:pPr>
              <w:spacing w:after="0" w:line="240" w:lineRule="auto"/>
              <w:rPr>
                <w:rFonts w:ascii="Kelson Sans" w:eastAsia="Times New Roman" w:hAnsi="Kelson Sans" w:cs="Times New Roman"/>
                <w:b/>
                <w:bCs/>
                <w:color w:val="000000"/>
                <w:sz w:val="20"/>
                <w:szCs w:val="20"/>
              </w:rPr>
            </w:pPr>
          </w:p>
          <w:p w14:paraId="627BFE78" w14:textId="77777777" w:rsidR="00433EBF" w:rsidRPr="00E43F17" w:rsidRDefault="00433EBF" w:rsidP="00986487">
            <w:pPr>
              <w:spacing w:after="0" w:line="240" w:lineRule="auto"/>
              <w:rPr>
                <w:rFonts w:ascii="Kelson Sans" w:eastAsia="Times New Roman" w:hAnsi="Kelson Sans" w:cs="Times New Roman"/>
                <w:b/>
                <w:bCs/>
                <w:color w:val="000000"/>
                <w:sz w:val="20"/>
                <w:szCs w:val="20"/>
              </w:rPr>
            </w:pPr>
          </w:p>
          <w:p w14:paraId="49DE3E0D" w14:textId="77777777" w:rsidR="007279D1" w:rsidRPr="00E43F17" w:rsidRDefault="007279D1" w:rsidP="00986487">
            <w:pPr>
              <w:spacing w:after="0" w:line="240" w:lineRule="auto"/>
              <w:rPr>
                <w:rFonts w:ascii="Kelson Sans" w:eastAsia="Times New Roman" w:hAnsi="Kelson Sans" w:cs="Times New Roman"/>
                <w:b/>
                <w:bCs/>
                <w:color w:val="000000"/>
                <w:sz w:val="20"/>
                <w:szCs w:val="20"/>
              </w:rPr>
            </w:pPr>
          </w:p>
          <w:p w14:paraId="6DFF473F" w14:textId="77777777" w:rsidR="00433EBF" w:rsidRPr="00E43F17" w:rsidRDefault="005B625B" w:rsidP="007C12B3">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Ingresos </w:t>
            </w:r>
            <w:r w:rsidR="007C12B3" w:rsidRPr="00E43F17">
              <w:rPr>
                <w:rFonts w:ascii="Kelson Sans" w:eastAsia="Times New Roman" w:hAnsi="Kelson Sans" w:cs="Times New Roman"/>
                <w:b/>
                <w:bCs/>
                <w:color w:val="000000"/>
                <w:sz w:val="24"/>
                <w:szCs w:val="24"/>
              </w:rPr>
              <w:t xml:space="preserve">de Gestión </w:t>
            </w:r>
          </w:p>
        </w:tc>
      </w:tr>
      <w:tr w:rsidR="00433EBF" w:rsidRPr="00B70FEB" w14:paraId="2480D627" w14:textId="77777777" w:rsidTr="00BC4FDE">
        <w:trPr>
          <w:trHeight w:val="300"/>
        </w:trPr>
        <w:tc>
          <w:tcPr>
            <w:tcW w:w="9827" w:type="dxa"/>
            <w:gridSpan w:val="5"/>
            <w:tcBorders>
              <w:top w:val="nil"/>
              <w:left w:val="nil"/>
              <w:bottom w:val="nil"/>
              <w:right w:val="nil"/>
            </w:tcBorders>
            <w:shd w:val="clear" w:color="auto" w:fill="auto"/>
            <w:vAlign w:val="bottom"/>
            <w:hideMark/>
          </w:tcPr>
          <w:p w14:paraId="11283A86" w14:textId="77777777" w:rsidR="00433EBF" w:rsidRPr="00E43F17" w:rsidRDefault="00433EBF" w:rsidP="00986487">
            <w:pPr>
              <w:spacing w:after="0" w:line="240" w:lineRule="auto"/>
              <w:jc w:val="both"/>
              <w:rPr>
                <w:rFonts w:ascii="Kelson Sans" w:eastAsia="Times New Roman" w:hAnsi="Kelson Sans" w:cs="Times New Roman"/>
                <w:b/>
                <w:bCs/>
                <w:color w:val="000000"/>
                <w:sz w:val="20"/>
                <w:szCs w:val="20"/>
              </w:rPr>
            </w:pPr>
          </w:p>
          <w:p w14:paraId="4F59E9BD" w14:textId="77777777" w:rsidR="00433EBF" w:rsidRPr="00E43F17" w:rsidRDefault="00384D9C" w:rsidP="00986487">
            <w:pPr>
              <w:spacing w:after="0" w:line="240" w:lineRule="auto"/>
              <w:jc w:val="both"/>
              <w:rPr>
                <w:rFonts w:ascii="Kelson Sans" w:eastAsia="Times New Roman" w:hAnsi="Kelson Sans" w:cs="Times New Roman"/>
                <w:b/>
                <w:bCs/>
                <w:color w:val="000000"/>
                <w:sz w:val="20"/>
                <w:szCs w:val="20"/>
              </w:rPr>
            </w:pPr>
            <w:r w:rsidRPr="00E43F17">
              <w:rPr>
                <w:rFonts w:ascii="Kelson Sans" w:eastAsia="Times New Roman" w:hAnsi="Kelson Sans" w:cs="Times New Roman"/>
                <w:b/>
                <w:bCs/>
                <w:color w:val="000000"/>
                <w:sz w:val="20"/>
                <w:szCs w:val="20"/>
              </w:rPr>
              <w:t>1.</w:t>
            </w:r>
          </w:p>
          <w:p w14:paraId="4768E74E" w14:textId="77777777" w:rsidR="007279D1" w:rsidRPr="00E43F17" w:rsidRDefault="007279D1" w:rsidP="00986487">
            <w:pPr>
              <w:spacing w:after="0" w:line="240" w:lineRule="auto"/>
              <w:jc w:val="both"/>
              <w:rPr>
                <w:rFonts w:ascii="Kelson Sans" w:eastAsia="Times New Roman" w:hAnsi="Kelson Sans" w:cs="Times New Roman"/>
                <w:b/>
                <w:bCs/>
                <w:color w:val="000000"/>
                <w:sz w:val="20"/>
                <w:szCs w:val="20"/>
              </w:rPr>
            </w:pPr>
          </w:p>
        </w:tc>
        <w:tc>
          <w:tcPr>
            <w:tcW w:w="1373" w:type="dxa"/>
            <w:gridSpan w:val="2"/>
            <w:tcBorders>
              <w:top w:val="nil"/>
              <w:left w:val="nil"/>
              <w:bottom w:val="nil"/>
              <w:right w:val="nil"/>
            </w:tcBorders>
            <w:shd w:val="clear" w:color="auto" w:fill="auto"/>
            <w:vAlign w:val="bottom"/>
            <w:hideMark/>
          </w:tcPr>
          <w:p w14:paraId="1E7E678A"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235" w:type="dxa"/>
            <w:gridSpan w:val="5"/>
            <w:tcBorders>
              <w:top w:val="nil"/>
              <w:left w:val="nil"/>
              <w:bottom w:val="nil"/>
              <w:right w:val="nil"/>
            </w:tcBorders>
            <w:shd w:val="clear" w:color="auto" w:fill="auto"/>
            <w:vAlign w:val="bottom"/>
            <w:hideMark/>
          </w:tcPr>
          <w:p w14:paraId="7256E88E"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586" w:type="dxa"/>
            <w:tcBorders>
              <w:top w:val="nil"/>
              <w:left w:val="nil"/>
              <w:bottom w:val="nil"/>
              <w:right w:val="nil"/>
            </w:tcBorders>
            <w:shd w:val="clear" w:color="auto" w:fill="auto"/>
            <w:vAlign w:val="bottom"/>
            <w:hideMark/>
          </w:tcPr>
          <w:p w14:paraId="0B247E1C"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748" w:type="dxa"/>
            <w:tcBorders>
              <w:top w:val="nil"/>
              <w:left w:val="nil"/>
              <w:bottom w:val="nil"/>
              <w:right w:val="nil"/>
            </w:tcBorders>
            <w:shd w:val="clear" w:color="auto" w:fill="auto"/>
            <w:vAlign w:val="bottom"/>
            <w:hideMark/>
          </w:tcPr>
          <w:p w14:paraId="1206A8A7"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B70FEB" w14:paraId="244DBDBC" w14:textId="77777777" w:rsidTr="00384D9C">
        <w:trPr>
          <w:trHeight w:val="300"/>
        </w:trPr>
        <w:tc>
          <w:tcPr>
            <w:tcW w:w="14769" w:type="dxa"/>
            <w:gridSpan w:val="14"/>
            <w:tcBorders>
              <w:top w:val="nil"/>
              <w:left w:val="nil"/>
              <w:bottom w:val="nil"/>
              <w:right w:val="nil"/>
            </w:tcBorders>
            <w:shd w:val="clear" w:color="auto" w:fill="auto"/>
            <w:vAlign w:val="bottom"/>
            <w:hideMark/>
          </w:tcPr>
          <w:p w14:paraId="7DA45494" w14:textId="77777777"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se integra como sigue:</w:t>
            </w:r>
          </w:p>
        </w:tc>
      </w:tr>
      <w:tr w:rsidR="00433EBF" w:rsidRPr="00B70FEB" w14:paraId="7082FF8A" w14:textId="77777777" w:rsidTr="00BC4FDE">
        <w:trPr>
          <w:trHeight w:val="3643"/>
        </w:trPr>
        <w:tc>
          <w:tcPr>
            <w:tcW w:w="9827" w:type="dxa"/>
            <w:gridSpan w:val="5"/>
            <w:tcBorders>
              <w:top w:val="nil"/>
              <w:left w:val="nil"/>
              <w:bottom w:val="nil"/>
              <w:right w:val="nil"/>
            </w:tcBorders>
            <w:shd w:val="clear" w:color="auto" w:fill="auto"/>
            <w:vAlign w:val="bottom"/>
            <w:hideMark/>
          </w:tcPr>
          <w:tbl>
            <w:tblPr>
              <w:tblW w:w="9400" w:type="dxa"/>
              <w:tblCellMar>
                <w:left w:w="70" w:type="dxa"/>
                <w:right w:w="70" w:type="dxa"/>
              </w:tblCellMar>
              <w:tblLook w:val="04A0" w:firstRow="1" w:lastRow="0" w:firstColumn="1" w:lastColumn="0" w:noHBand="0" w:noVBand="1"/>
            </w:tblPr>
            <w:tblGrid>
              <w:gridCol w:w="5280"/>
              <w:gridCol w:w="4120"/>
            </w:tblGrid>
            <w:tr w:rsidR="00444178" w:rsidRPr="00444178" w14:paraId="13F0A548" w14:textId="77777777" w:rsidTr="00444178">
              <w:trPr>
                <w:trHeight w:val="300"/>
              </w:trPr>
              <w:tc>
                <w:tcPr>
                  <w:tcW w:w="5280" w:type="dxa"/>
                  <w:tcBorders>
                    <w:top w:val="single" w:sz="8" w:space="0" w:color="auto"/>
                    <w:left w:val="single" w:sz="8" w:space="0" w:color="auto"/>
                    <w:bottom w:val="nil"/>
                    <w:right w:val="nil"/>
                  </w:tcBorders>
                  <w:shd w:val="clear" w:color="auto" w:fill="auto"/>
                  <w:vAlign w:val="bottom"/>
                  <w:hideMark/>
                </w:tcPr>
                <w:p w14:paraId="55749476" w14:textId="77777777" w:rsidR="00444178" w:rsidRPr="00444178" w:rsidRDefault="00444178" w:rsidP="00444178">
                  <w:pPr>
                    <w:spacing w:after="0" w:line="240" w:lineRule="auto"/>
                    <w:rPr>
                      <w:rFonts w:ascii="Calibri" w:eastAsia="Times New Roman" w:hAnsi="Calibri" w:cs="Calibri"/>
                      <w:color w:val="000000"/>
                      <w:lang w:val="es-MX" w:eastAsia="es-MX"/>
                    </w:rPr>
                  </w:pPr>
                  <w:r w:rsidRPr="00444178">
                    <w:rPr>
                      <w:rFonts w:ascii="Calibri" w:eastAsia="Times New Roman" w:hAnsi="Calibri" w:cs="Calibri"/>
                      <w:color w:val="000000"/>
                      <w:lang w:val="es-MX" w:eastAsia="es-MX"/>
                    </w:rPr>
                    <w:t> </w:t>
                  </w:r>
                </w:p>
              </w:tc>
              <w:tc>
                <w:tcPr>
                  <w:tcW w:w="4120" w:type="dxa"/>
                  <w:tcBorders>
                    <w:top w:val="single" w:sz="8" w:space="0" w:color="auto"/>
                    <w:left w:val="single" w:sz="8" w:space="0" w:color="auto"/>
                    <w:bottom w:val="nil"/>
                    <w:right w:val="single" w:sz="8" w:space="0" w:color="auto"/>
                  </w:tcBorders>
                  <w:shd w:val="clear" w:color="auto" w:fill="auto"/>
                  <w:vAlign w:val="center"/>
                  <w:hideMark/>
                </w:tcPr>
                <w:p w14:paraId="7470516C" w14:textId="77777777" w:rsidR="00444178" w:rsidRPr="00444178" w:rsidRDefault="00444178" w:rsidP="00444178">
                  <w:pPr>
                    <w:spacing w:after="0" w:line="240" w:lineRule="auto"/>
                    <w:jc w:val="center"/>
                    <w:rPr>
                      <w:rFonts w:ascii="Kelson Sans" w:eastAsia="Times New Roman" w:hAnsi="Kelson Sans" w:cs="Calibri"/>
                      <w:b/>
                      <w:bCs/>
                      <w:color w:val="000000"/>
                      <w:sz w:val="20"/>
                      <w:szCs w:val="20"/>
                      <w:lang w:val="es-MX" w:eastAsia="es-MX"/>
                    </w:rPr>
                  </w:pPr>
                  <w:r w:rsidRPr="00444178">
                    <w:rPr>
                      <w:rFonts w:ascii="Kelson Sans" w:eastAsia="Times New Roman" w:hAnsi="Kelson Sans" w:cs="Calibri"/>
                      <w:b/>
                      <w:bCs/>
                      <w:color w:val="000000"/>
                      <w:sz w:val="20"/>
                      <w:szCs w:val="20"/>
                      <w:lang w:val="es-ES" w:eastAsia="es-MX"/>
                    </w:rPr>
                    <w:t>SALDO AL</w:t>
                  </w:r>
                </w:p>
              </w:tc>
            </w:tr>
            <w:tr w:rsidR="00444178" w:rsidRPr="00444178" w14:paraId="57DB2B9B" w14:textId="77777777" w:rsidTr="00444178">
              <w:trPr>
                <w:trHeight w:val="315"/>
              </w:trPr>
              <w:tc>
                <w:tcPr>
                  <w:tcW w:w="5280" w:type="dxa"/>
                  <w:tcBorders>
                    <w:top w:val="nil"/>
                    <w:left w:val="single" w:sz="8" w:space="0" w:color="auto"/>
                    <w:bottom w:val="single" w:sz="8" w:space="0" w:color="auto"/>
                    <w:right w:val="nil"/>
                  </w:tcBorders>
                  <w:shd w:val="clear" w:color="auto" w:fill="auto"/>
                  <w:vAlign w:val="center"/>
                  <w:hideMark/>
                </w:tcPr>
                <w:p w14:paraId="1201772D" w14:textId="77777777" w:rsidR="00444178" w:rsidRPr="00444178" w:rsidRDefault="00444178" w:rsidP="00444178">
                  <w:pPr>
                    <w:spacing w:after="0" w:line="240" w:lineRule="auto"/>
                    <w:jc w:val="center"/>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CONCEPTO</w:t>
                  </w:r>
                </w:p>
              </w:tc>
              <w:tc>
                <w:tcPr>
                  <w:tcW w:w="4120" w:type="dxa"/>
                  <w:tcBorders>
                    <w:top w:val="nil"/>
                    <w:left w:val="single" w:sz="8" w:space="0" w:color="auto"/>
                    <w:bottom w:val="single" w:sz="8" w:space="0" w:color="auto"/>
                    <w:right w:val="single" w:sz="8" w:space="0" w:color="auto"/>
                  </w:tcBorders>
                  <w:shd w:val="clear" w:color="auto" w:fill="auto"/>
                  <w:vAlign w:val="center"/>
                  <w:hideMark/>
                </w:tcPr>
                <w:p w14:paraId="5D45BFC7" w14:textId="27ED8B3A" w:rsidR="00444178" w:rsidRPr="00444178" w:rsidRDefault="00D871CC" w:rsidP="00444178">
                  <w:pPr>
                    <w:spacing w:after="0" w:line="240" w:lineRule="auto"/>
                    <w:jc w:val="center"/>
                    <w:rPr>
                      <w:rFonts w:ascii="Kelson Sans" w:eastAsia="Times New Roman" w:hAnsi="Kelson Sans" w:cs="Calibri"/>
                      <w:b/>
                      <w:bCs/>
                      <w:color w:val="000000"/>
                      <w:sz w:val="20"/>
                      <w:szCs w:val="20"/>
                      <w:lang w:val="es-MX" w:eastAsia="es-MX"/>
                    </w:rPr>
                  </w:pPr>
                  <w:r>
                    <w:rPr>
                      <w:rFonts w:ascii="Kelson Sans" w:eastAsia="Times New Roman" w:hAnsi="Kelson Sans" w:cs="Calibri"/>
                      <w:b/>
                      <w:bCs/>
                      <w:color w:val="000000"/>
                      <w:sz w:val="20"/>
                      <w:szCs w:val="20"/>
                      <w:lang w:val="es-ES" w:eastAsia="es-MX"/>
                    </w:rPr>
                    <w:t>31</w:t>
                  </w:r>
                  <w:r w:rsidR="00444178" w:rsidRPr="00444178">
                    <w:rPr>
                      <w:rFonts w:ascii="Kelson Sans" w:eastAsia="Times New Roman" w:hAnsi="Kelson Sans" w:cs="Calibri"/>
                      <w:b/>
                      <w:bCs/>
                      <w:color w:val="000000"/>
                      <w:sz w:val="20"/>
                      <w:szCs w:val="20"/>
                      <w:lang w:val="es-ES" w:eastAsia="es-MX"/>
                    </w:rPr>
                    <w:t>/</w:t>
                  </w:r>
                  <w:r w:rsidR="00BD4624">
                    <w:rPr>
                      <w:rFonts w:ascii="Kelson Sans" w:eastAsia="Times New Roman" w:hAnsi="Kelson Sans" w:cs="Calibri"/>
                      <w:b/>
                      <w:bCs/>
                      <w:color w:val="000000"/>
                      <w:sz w:val="20"/>
                      <w:szCs w:val="20"/>
                      <w:lang w:val="es-ES" w:eastAsia="es-MX"/>
                    </w:rPr>
                    <w:t>0</w:t>
                  </w:r>
                  <w:r>
                    <w:rPr>
                      <w:rFonts w:ascii="Kelson Sans" w:eastAsia="Times New Roman" w:hAnsi="Kelson Sans" w:cs="Calibri"/>
                      <w:b/>
                      <w:bCs/>
                      <w:color w:val="000000"/>
                      <w:sz w:val="20"/>
                      <w:szCs w:val="20"/>
                      <w:lang w:val="es-ES" w:eastAsia="es-MX"/>
                    </w:rPr>
                    <w:t>3</w:t>
                  </w:r>
                  <w:r w:rsidR="00444178" w:rsidRPr="00444178">
                    <w:rPr>
                      <w:rFonts w:ascii="Kelson Sans" w:eastAsia="Times New Roman" w:hAnsi="Kelson Sans" w:cs="Calibri"/>
                      <w:b/>
                      <w:bCs/>
                      <w:color w:val="000000"/>
                      <w:sz w:val="20"/>
                      <w:szCs w:val="20"/>
                      <w:lang w:val="es-ES" w:eastAsia="es-MX"/>
                    </w:rPr>
                    <w:t>/20</w:t>
                  </w:r>
                  <w:r w:rsidR="004A3FAA">
                    <w:rPr>
                      <w:rFonts w:ascii="Kelson Sans" w:eastAsia="Times New Roman" w:hAnsi="Kelson Sans" w:cs="Calibri"/>
                      <w:b/>
                      <w:bCs/>
                      <w:color w:val="000000"/>
                      <w:sz w:val="20"/>
                      <w:szCs w:val="20"/>
                      <w:lang w:val="es-ES" w:eastAsia="es-MX"/>
                    </w:rPr>
                    <w:t>2</w:t>
                  </w:r>
                  <w:r w:rsidR="00BD4624">
                    <w:rPr>
                      <w:rFonts w:ascii="Kelson Sans" w:eastAsia="Times New Roman" w:hAnsi="Kelson Sans" w:cs="Calibri"/>
                      <w:b/>
                      <w:bCs/>
                      <w:color w:val="000000"/>
                      <w:sz w:val="20"/>
                      <w:szCs w:val="20"/>
                      <w:lang w:val="es-ES" w:eastAsia="es-MX"/>
                    </w:rPr>
                    <w:t>1</w:t>
                  </w:r>
                </w:p>
              </w:tc>
            </w:tr>
            <w:tr w:rsidR="00444178" w:rsidRPr="00444178" w14:paraId="27942451"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0E24ABE2" w14:textId="77777777" w:rsidR="00444178" w:rsidRPr="00444178" w:rsidRDefault="00444178" w:rsidP="00444178">
                  <w:pPr>
                    <w:spacing w:after="0" w:line="240" w:lineRule="auto"/>
                    <w:rPr>
                      <w:rFonts w:ascii="Kelson Sans" w:eastAsia="Times New Roman" w:hAnsi="Kelson Sans" w:cs="Calibri"/>
                      <w:color w:val="000000"/>
                      <w:sz w:val="18"/>
                      <w:szCs w:val="18"/>
                      <w:u w:val="single"/>
                      <w:lang w:val="es-MX" w:eastAsia="es-MX"/>
                    </w:rPr>
                  </w:pPr>
                  <w:r w:rsidRPr="00444178">
                    <w:rPr>
                      <w:rFonts w:ascii="Kelson Sans" w:eastAsia="Times New Roman" w:hAnsi="Kelson Sans" w:cs="Calibri"/>
                      <w:color w:val="000000"/>
                      <w:sz w:val="18"/>
                      <w:szCs w:val="18"/>
                      <w:u w:val="single"/>
                      <w:lang w:eastAsia="es-MX"/>
                    </w:rPr>
                    <w:t xml:space="preserve">Participaciones, Aportaciones, </w:t>
                  </w:r>
                  <w:proofErr w:type="spellStart"/>
                  <w:proofErr w:type="gramStart"/>
                  <w:r w:rsidRPr="00444178">
                    <w:rPr>
                      <w:rFonts w:ascii="Kelson Sans" w:eastAsia="Times New Roman" w:hAnsi="Kelson Sans" w:cs="Calibri"/>
                      <w:color w:val="000000"/>
                      <w:sz w:val="18"/>
                      <w:szCs w:val="18"/>
                      <w:u w:val="single"/>
                      <w:lang w:eastAsia="es-MX"/>
                    </w:rPr>
                    <w:t>Transferencias,Asignaciones</w:t>
                  </w:r>
                  <w:proofErr w:type="spellEnd"/>
                  <w:proofErr w:type="gramEnd"/>
                </w:p>
              </w:tc>
              <w:tc>
                <w:tcPr>
                  <w:tcW w:w="4120" w:type="dxa"/>
                  <w:tcBorders>
                    <w:top w:val="nil"/>
                    <w:left w:val="single" w:sz="8" w:space="0" w:color="auto"/>
                    <w:bottom w:val="nil"/>
                    <w:right w:val="single" w:sz="8" w:space="0" w:color="auto"/>
                  </w:tcBorders>
                  <w:shd w:val="clear" w:color="auto" w:fill="auto"/>
                  <w:vAlign w:val="center"/>
                  <w:hideMark/>
                </w:tcPr>
                <w:p w14:paraId="2FE2B706" w14:textId="77777777"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xml:space="preserve">                                                                                     -   </w:t>
                  </w:r>
                </w:p>
              </w:tc>
            </w:tr>
            <w:tr w:rsidR="00444178" w:rsidRPr="00444178" w14:paraId="63FA5D68" w14:textId="77777777" w:rsidTr="00444178">
              <w:trPr>
                <w:trHeight w:val="300"/>
              </w:trPr>
              <w:tc>
                <w:tcPr>
                  <w:tcW w:w="5280" w:type="dxa"/>
                  <w:tcBorders>
                    <w:top w:val="nil"/>
                    <w:left w:val="single" w:sz="8" w:space="0" w:color="auto"/>
                    <w:bottom w:val="single" w:sz="4" w:space="0" w:color="auto"/>
                    <w:right w:val="single" w:sz="8" w:space="0" w:color="auto"/>
                  </w:tcBorders>
                  <w:shd w:val="clear" w:color="auto" w:fill="auto"/>
                  <w:vAlign w:val="center"/>
                  <w:hideMark/>
                </w:tcPr>
                <w:p w14:paraId="794207AC"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Subsidios</w:t>
                  </w:r>
                </w:p>
              </w:tc>
              <w:tc>
                <w:tcPr>
                  <w:tcW w:w="4120" w:type="dxa"/>
                  <w:tcBorders>
                    <w:top w:val="nil"/>
                    <w:left w:val="nil"/>
                    <w:bottom w:val="single" w:sz="4" w:space="0" w:color="auto"/>
                    <w:right w:val="single" w:sz="8" w:space="0" w:color="auto"/>
                  </w:tcBorders>
                  <w:shd w:val="clear" w:color="auto" w:fill="auto"/>
                  <w:vAlign w:val="center"/>
                  <w:hideMark/>
                </w:tcPr>
                <w:p w14:paraId="752D3FED" w14:textId="77777777"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w:t>
                  </w:r>
                </w:p>
              </w:tc>
            </w:tr>
            <w:tr w:rsidR="00444178" w:rsidRPr="00444178" w14:paraId="6629773A"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2F5C8C45" w14:textId="77777777" w:rsidR="00444178" w:rsidRDefault="00444178" w:rsidP="00444178">
                  <w:pPr>
                    <w:spacing w:after="0" w:line="240" w:lineRule="auto"/>
                    <w:rPr>
                      <w:rFonts w:ascii="Kelson Sans" w:eastAsia="Times New Roman" w:hAnsi="Kelson Sans" w:cs="Calibri"/>
                      <w:color w:val="000000"/>
                      <w:sz w:val="18"/>
                      <w:szCs w:val="18"/>
                      <w:lang w:eastAsia="es-MX"/>
                    </w:rPr>
                  </w:pPr>
                  <w:r w:rsidRPr="00444178">
                    <w:rPr>
                      <w:rFonts w:ascii="Kelson Sans" w:eastAsia="Times New Roman" w:hAnsi="Kelson Sans" w:cs="Calibri"/>
                      <w:color w:val="000000"/>
                      <w:sz w:val="18"/>
                      <w:szCs w:val="18"/>
                      <w:lang w:eastAsia="es-MX"/>
                    </w:rPr>
                    <w:t>Federal</w:t>
                  </w:r>
                </w:p>
                <w:p w14:paraId="16DE57CB" w14:textId="4D20585C" w:rsidR="00F25714" w:rsidRPr="00444178" w:rsidRDefault="00F25714" w:rsidP="00444178">
                  <w:pPr>
                    <w:spacing w:after="0" w:line="240" w:lineRule="auto"/>
                    <w:rPr>
                      <w:rFonts w:ascii="Kelson Sans" w:eastAsia="Times New Roman" w:hAnsi="Kelson Sans" w:cs="Calibri"/>
                      <w:color w:val="000000"/>
                      <w:sz w:val="18"/>
                      <w:szCs w:val="18"/>
                      <w:lang w:val="es-MX" w:eastAsia="es-MX"/>
                    </w:rPr>
                  </w:pPr>
                  <w:r>
                    <w:rPr>
                      <w:rFonts w:ascii="Kelson Sans" w:eastAsia="Times New Roman" w:hAnsi="Kelson Sans" w:cs="Calibri"/>
                      <w:color w:val="000000"/>
                      <w:sz w:val="18"/>
                      <w:szCs w:val="18"/>
                      <w:lang w:eastAsia="es-MX"/>
                    </w:rPr>
                    <w:t>Productos</w:t>
                  </w:r>
                </w:p>
              </w:tc>
              <w:tc>
                <w:tcPr>
                  <w:tcW w:w="4120" w:type="dxa"/>
                  <w:tcBorders>
                    <w:top w:val="nil"/>
                    <w:left w:val="single" w:sz="8" w:space="0" w:color="auto"/>
                    <w:bottom w:val="nil"/>
                    <w:right w:val="single" w:sz="8" w:space="0" w:color="auto"/>
                  </w:tcBorders>
                  <w:shd w:val="clear" w:color="auto" w:fill="auto"/>
                  <w:vAlign w:val="center"/>
                  <w:hideMark/>
                </w:tcPr>
                <w:p w14:paraId="6ADAC7A2" w14:textId="266DDA69" w:rsidR="00444178" w:rsidRPr="00444178" w:rsidRDefault="00444178" w:rsidP="0008396F">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xml:space="preserve">                                                                                       </w:t>
                  </w:r>
                  <w:r w:rsidR="00D871CC">
                    <w:rPr>
                      <w:rFonts w:ascii="Arial" w:eastAsia="Times New Roman" w:hAnsi="Arial" w:cs="Arial"/>
                      <w:color w:val="000000"/>
                      <w:sz w:val="18"/>
                      <w:szCs w:val="18"/>
                      <w:lang w:val="es-MX" w:eastAsia="es-MX"/>
                    </w:rPr>
                    <w:t>272,090.47</w:t>
                  </w:r>
                </w:p>
              </w:tc>
            </w:tr>
            <w:tr w:rsidR="00444178" w:rsidRPr="00444178" w14:paraId="2A30472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5FCFE321"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xml:space="preserve">Estatal </w:t>
                  </w:r>
                </w:p>
              </w:tc>
              <w:tc>
                <w:tcPr>
                  <w:tcW w:w="4120" w:type="dxa"/>
                  <w:tcBorders>
                    <w:top w:val="nil"/>
                    <w:left w:val="single" w:sz="8" w:space="0" w:color="auto"/>
                    <w:bottom w:val="nil"/>
                    <w:right w:val="single" w:sz="8" w:space="0" w:color="auto"/>
                  </w:tcBorders>
                  <w:shd w:val="clear" w:color="auto" w:fill="auto"/>
                  <w:vAlign w:val="center"/>
                  <w:hideMark/>
                </w:tcPr>
                <w:p w14:paraId="45495AE1" w14:textId="5FF6A28B" w:rsidR="00444178" w:rsidRPr="00444178" w:rsidRDefault="00D871CC"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74,539,441.67</w:t>
                  </w:r>
                  <w:r w:rsidR="00444178" w:rsidRPr="00444178">
                    <w:rPr>
                      <w:rFonts w:ascii="Arial" w:eastAsia="Times New Roman" w:hAnsi="Arial" w:cs="Arial"/>
                      <w:color w:val="000000"/>
                      <w:sz w:val="18"/>
                      <w:szCs w:val="18"/>
                      <w:lang w:eastAsia="es-MX"/>
                    </w:rPr>
                    <w:t xml:space="preserve"> </w:t>
                  </w:r>
                </w:p>
              </w:tc>
            </w:tr>
            <w:tr w:rsidR="00444178" w:rsidRPr="00444178" w14:paraId="1F35373A"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1927503C"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w:t>
                  </w:r>
                </w:p>
              </w:tc>
              <w:tc>
                <w:tcPr>
                  <w:tcW w:w="4120" w:type="dxa"/>
                  <w:tcBorders>
                    <w:top w:val="nil"/>
                    <w:left w:val="single" w:sz="8" w:space="0" w:color="auto"/>
                    <w:bottom w:val="nil"/>
                    <w:right w:val="single" w:sz="8" w:space="0" w:color="auto"/>
                  </w:tcBorders>
                  <w:shd w:val="clear" w:color="auto" w:fill="auto"/>
                  <w:vAlign w:val="center"/>
                  <w:hideMark/>
                </w:tcPr>
                <w:p w14:paraId="143DBAD5" w14:textId="77777777"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w:t>
                  </w:r>
                </w:p>
              </w:tc>
            </w:tr>
            <w:tr w:rsidR="00444178" w:rsidRPr="00444178" w14:paraId="2139E91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5794683D" w14:textId="77777777" w:rsidR="00444178" w:rsidRPr="00444178" w:rsidRDefault="00444178" w:rsidP="00444178">
                  <w:pPr>
                    <w:spacing w:after="0" w:line="240" w:lineRule="auto"/>
                    <w:rPr>
                      <w:rFonts w:ascii="Kelson Sans" w:eastAsia="Times New Roman" w:hAnsi="Kelson Sans" w:cs="Calibri"/>
                      <w:color w:val="000000"/>
                      <w:sz w:val="18"/>
                      <w:szCs w:val="18"/>
                      <w:u w:val="single"/>
                      <w:lang w:val="es-MX" w:eastAsia="es-MX"/>
                    </w:rPr>
                  </w:pPr>
                  <w:r w:rsidRPr="00444178">
                    <w:rPr>
                      <w:rFonts w:ascii="Kelson Sans" w:eastAsia="Times New Roman" w:hAnsi="Kelson Sans" w:cs="Calibri"/>
                      <w:color w:val="000000"/>
                      <w:sz w:val="18"/>
                      <w:szCs w:val="18"/>
                      <w:u w:val="single"/>
                      <w:lang w:eastAsia="es-MX"/>
                    </w:rPr>
                    <w:t>Otros Ingresos y Beneficios:</w:t>
                  </w:r>
                </w:p>
              </w:tc>
              <w:tc>
                <w:tcPr>
                  <w:tcW w:w="4120" w:type="dxa"/>
                  <w:tcBorders>
                    <w:top w:val="nil"/>
                    <w:left w:val="single" w:sz="8" w:space="0" w:color="auto"/>
                    <w:bottom w:val="nil"/>
                    <w:right w:val="single" w:sz="8" w:space="0" w:color="auto"/>
                  </w:tcBorders>
                  <w:shd w:val="clear" w:color="auto" w:fill="auto"/>
                  <w:vAlign w:val="center"/>
                  <w:hideMark/>
                </w:tcPr>
                <w:p w14:paraId="736FC087" w14:textId="77777777"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w:t>
                  </w:r>
                </w:p>
              </w:tc>
            </w:tr>
            <w:tr w:rsidR="00444178" w:rsidRPr="00444178" w14:paraId="21A7F4A7"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45B0D0EE"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xml:space="preserve">Intereses Ganados </w:t>
                  </w:r>
                </w:p>
              </w:tc>
              <w:tc>
                <w:tcPr>
                  <w:tcW w:w="4120" w:type="dxa"/>
                  <w:tcBorders>
                    <w:top w:val="nil"/>
                    <w:left w:val="single" w:sz="8" w:space="0" w:color="auto"/>
                    <w:bottom w:val="nil"/>
                    <w:right w:val="single" w:sz="8" w:space="0" w:color="auto"/>
                  </w:tcBorders>
                  <w:shd w:val="clear" w:color="auto" w:fill="auto"/>
                  <w:vAlign w:val="bottom"/>
                  <w:hideMark/>
                </w:tcPr>
                <w:p w14:paraId="2B4C1AAC" w14:textId="5A537E69" w:rsidR="00444178" w:rsidRPr="00444178" w:rsidRDefault="00F25714" w:rsidP="00444178">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0.00</w:t>
                  </w:r>
                </w:p>
              </w:tc>
            </w:tr>
            <w:tr w:rsidR="00444178" w:rsidRPr="00444178" w14:paraId="31235EE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43617F0A"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Otros Ingresos Financieros</w:t>
                  </w:r>
                </w:p>
              </w:tc>
              <w:tc>
                <w:tcPr>
                  <w:tcW w:w="4120" w:type="dxa"/>
                  <w:tcBorders>
                    <w:top w:val="nil"/>
                    <w:left w:val="single" w:sz="8" w:space="0" w:color="auto"/>
                    <w:bottom w:val="nil"/>
                    <w:right w:val="single" w:sz="8" w:space="0" w:color="auto"/>
                  </w:tcBorders>
                  <w:shd w:val="clear" w:color="auto" w:fill="auto"/>
                  <w:vAlign w:val="center"/>
                  <w:hideMark/>
                </w:tcPr>
                <w:p w14:paraId="0E536A58" w14:textId="0E7CE45C" w:rsidR="00444178" w:rsidRPr="00444178" w:rsidRDefault="0029374F"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0</w:t>
                  </w:r>
                  <w:r w:rsidR="00F25714">
                    <w:rPr>
                      <w:rFonts w:ascii="Arial" w:eastAsia="Times New Roman" w:hAnsi="Arial" w:cs="Arial"/>
                      <w:color w:val="000000"/>
                      <w:sz w:val="18"/>
                      <w:szCs w:val="18"/>
                      <w:lang w:eastAsia="es-MX"/>
                    </w:rPr>
                    <w:t>.00</w:t>
                  </w:r>
                  <w:r w:rsidR="00444178" w:rsidRPr="00444178">
                    <w:rPr>
                      <w:rFonts w:ascii="Arial" w:eastAsia="Times New Roman" w:hAnsi="Arial" w:cs="Arial"/>
                      <w:color w:val="000000"/>
                      <w:sz w:val="18"/>
                      <w:szCs w:val="18"/>
                      <w:lang w:eastAsia="es-MX"/>
                    </w:rPr>
                    <w:t xml:space="preserve"> </w:t>
                  </w:r>
                </w:p>
              </w:tc>
            </w:tr>
            <w:tr w:rsidR="00444178" w:rsidRPr="00444178" w14:paraId="49260530"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34FD8357"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val="es-MX" w:eastAsia="es-MX"/>
                    </w:rPr>
                    <w:t>Otros Ingresos y Beneficios varios</w:t>
                  </w:r>
                </w:p>
              </w:tc>
              <w:tc>
                <w:tcPr>
                  <w:tcW w:w="4120" w:type="dxa"/>
                  <w:tcBorders>
                    <w:top w:val="nil"/>
                    <w:left w:val="single" w:sz="8" w:space="0" w:color="auto"/>
                    <w:bottom w:val="nil"/>
                    <w:right w:val="single" w:sz="8" w:space="0" w:color="auto"/>
                  </w:tcBorders>
                  <w:shd w:val="clear" w:color="auto" w:fill="auto"/>
                  <w:vAlign w:val="center"/>
                  <w:hideMark/>
                </w:tcPr>
                <w:p w14:paraId="7CA460E4" w14:textId="7C4FC875" w:rsidR="00444178" w:rsidRPr="00444178" w:rsidRDefault="00D871CC"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9,500.00</w:t>
                  </w:r>
                </w:p>
              </w:tc>
            </w:tr>
            <w:tr w:rsidR="00444178" w:rsidRPr="00444178" w14:paraId="6127ACD4" w14:textId="77777777" w:rsidTr="00444178">
              <w:trPr>
                <w:trHeight w:val="315"/>
              </w:trPr>
              <w:tc>
                <w:tcPr>
                  <w:tcW w:w="5280" w:type="dxa"/>
                  <w:tcBorders>
                    <w:top w:val="nil"/>
                    <w:left w:val="single" w:sz="8" w:space="0" w:color="auto"/>
                    <w:bottom w:val="nil"/>
                    <w:right w:val="nil"/>
                  </w:tcBorders>
                  <w:shd w:val="clear" w:color="auto" w:fill="auto"/>
                  <w:vAlign w:val="center"/>
                  <w:hideMark/>
                </w:tcPr>
                <w:p w14:paraId="52A1CDBD" w14:textId="77777777" w:rsidR="00444178" w:rsidRPr="00444178" w:rsidRDefault="00444178" w:rsidP="00444178">
                  <w:pPr>
                    <w:spacing w:after="0" w:line="240" w:lineRule="auto"/>
                    <w:jc w:val="right"/>
                    <w:rPr>
                      <w:rFonts w:ascii="Kelson Sans" w:eastAsia="Times New Roman" w:hAnsi="Kelson Sans" w:cs="Calibri"/>
                      <w:b/>
                      <w:bCs/>
                      <w:color w:val="000000"/>
                      <w:sz w:val="18"/>
                      <w:szCs w:val="18"/>
                      <w:lang w:val="es-MX" w:eastAsia="es-MX"/>
                    </w:rPr>
                  </w:pPr>
                  <w:r w:rsidRPr="00444178">
                    <w:rPr>
                      <w:rFonts w:ascii="Kelson Sans" w:eastAsia="Times New Roman" w:hAnsi="Kelson Sans" w:cs="Calibri"/>
                      <w:b/>
                      <w:bCs/>
                      <w:color w:val="000000"/>
                      <w:sz w:val="18"/>
                      <w:szCs w:val="18"/>
                      <w:lang w:eastAsia="es-MX"/>
                    </w:rPr>
                    <w:t xml:space="preserve">        </w:t>
                  </w:r>
                  <w:proofErr w:type="gramStart"/>
                  <w:r w:rsidRPr="00444178">
                    <w:rPr>
                      <w:rFonts w:ascii="Kelson Sans" w:eastAsia="Times New Roman" w:hAnsi="Kelson Sans" w:cs="Calibri"/>
                      <w:b/>
                      <w:bCs/>
                      <w:color w:val="000000"/>
                      <w:sz w:val="18"/>
                      <w:szCs w:val="18"/>
                      <w:lang w:eastAsia="es-MX"/>
                    </w:rPr>
                    <w:t>Total</w:t>
                  </w:r>
                  <w:proofErr w:type="gramEnd"/>
                  <w:r w:rsidRPr="00444178">
                    <w:rPr>
                      <w:rFonts w:ascii="Kelson Sans" w:eastAsia="Times New Roman" w:hAnsi="Kelson Sans" w:cs="Calibri"/>
                      <w:b/>
                      <w:bCs/>
                      <w:color w:val="000000"/>
                      <w:sz w:val="18"/>
                      <w:szCs w:val="18"/>
                      <w:lang w:eastAsia="es-MX"/>
                    </w:rPr>
                    <w:t xml:space="preserve"> de ingresos</w:t>
                  </w:r>
                </w:p>
              </w:tc>
              <w:tc>
                <w:tcPr>
                  <w:tcW w:w="4120" w:type="dxa"/>
                  <w:tcBorders>
                    <w:top w:val="nil"/>
                    <w:left w:val="single" w:sz="8" w:space="0" w:color="auto"/>
                    <w:bottom w:val="double" w:sz="6" w:space="0" w:color="auto"/>
                    <w:right w:val="single" w:sz="8" w:space="0" w:color="auto"/>
                  </w:tcBorders>
                  <w:shd w:val="clear" w:color="auto" w:fill="auto"/>
                  <w:vAlign w:val="center"/>
                  <w:hideMark/>
                </w:tcPr>
                <w:p w14:paraId="245EBA8E" w14:textId="1DFE1B4A" w:rsidR="00444178" w:rsidRPr="00444178" w:rsidRDefault="00D871CC" w:rsidP="00444178">
                  <w:pPr>
                    <w:spacing w:after="0" w:line="240" w:lineRule="auto"/>
                    <w:jc w:val="right"/>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eastAsia="es-MX"/>
                    </w:rPr>
                    <w:t>74,821,032.14</w:t>
                  </w:r>
                </w:p>
              </w:tc>
            </w:tr>
            <w:tr w:rsidR="00444178" w:rsidRPr="00444178" w14:paraId="1CBC52E3" w14:textId="77777777" w:rsidTr="00444178">
              <w:trPr>
                <w:trHeight w:val="330"/>
              </w:trPr>
              <w:tc>
                <w:tcPr>
                  <w:tcW w:w="5280" w:type="dxa"/>
                  <w:tcBorders>
                    <w:top w:val="nil"/>
                    <w:left w:val="single" w:sz="8" w:space="0" w:color="auto"/>
                    <w:bottom w:val="single" w:sz="8" w:space="0" w:color="auto"/>
                    <w:right w:val="nil"/>
                  </w:tcBorders>
                  <w:shd w:val="clear" w:color="auto" w:fill="auto"/>
                  <w:noWrap/>
                  <w:vAlign w:val="center"/>
                  <w:hideMark/>
                </w:tcPr>
                <w:p w14:paraId="4A1E39A6" w14:textId="77777777" w:rsidR="00444178" w:rsidRPr="00444178" w:rsidRDefault="00444178" w:rsidP="00444178">
                  <w:pPr>
                    <w:spacing w:after="0" w:line="240" w:lineRule="auto"/>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 </w:t>
                  </w:r>
                </w:p>
              </w:tc>
              <w:tc>
                <w:tcPr>
                  <w:tcW w:w="4120" w:type="dxa"/>
                  <w:tcBorders>
                    <w:top w:val="nil"/>
                    <w:left w:val="single" w:sz="8" w:space="0" w:color="auto"/>
                    <w:bottom w:val="single" w:sz="8" w:space="0" w:color="auto"/>
                    <w:right w:val="single" w:sz="8" w:space="0" w:color="auto"/>
                  </w:tcBorders>
                  <w:shd w:val="clear" w:color="auto" w:fill="auto"/>
                  <w:noWrap/>
                  <w:vAlign w:val="center"/>
                  <w:hideMark/>
                </w:tcPr>
                <w:p w14:paraId="04968015" w14:textId="77777777" w:rsidR="00444178" w:rsidRPr="00444178" w:rsidRDefault="00444178" w:rsidP="00444178">
                  <w:pPr>
                    <w:spacing w:after="0" w:line="240" w:lineRule="auto"/>
                    <w:rPr>
                      <w:rFonts w:ascii="Calibri" w:eastAsia="Times New Roman" w:hAnsi="Calibri" w:cs="Calibri"/>
                      <w:color w:val="000000"/>
                      <w:sz w:val="18"/>
                      <w:szCs w:val="18"/>
                      <w:lang w:val="es-MX" w:eastAsia="es-MX"/>
                    </w:rPr>
                  </w:pPr>
                  <w:r w:rsidRPr="00444178">
                    <w:rPr>
                      <w:rFonts w:ascii="Calibri" w:eastAsia="Times New Roman" w:hAnsi="Calibri" w:cs="Calibri"/>
                      <w:color w:val="000000"/>
                      <w:sz w:val="18"/>
                      <w:szCs w:val="18"/>
                      <w:lang w:eastAsia="es-MX"/>
                    </w:rPr>
                    <w:t> </w:t>
                  </w:r>
                </w:p>
              </w:tc>
            </w:tr>
          </w:tbl>
          <w:p w14:paraId="7FC49D36" w14:textId="77777777" w:rsidR="007279D1" w:rsidRPr="00B70FEB" w:rsidRDefault="007279D1" w:rsidP="00986487">
            <w:pPr>
              <w:spacing w:after="0" w:line="240" w:lineRule="auto"/>
              <w:jc w:val="both"/>
              <w:rPr>
                <w:rFonts w:ascii="Times New Roman" w:eastAsia="Times New Roman" w:hAnsi="Times New Roman" w:cs="Times New Roman"/>
                <w:color w:val="000000"/>
                <w:sz w:val="24"/>
                <w:szCs w:val="24"/>
              </w:rPr>
            </w:pPr>
          </w:p>
        </w:tc>
        <w:tc>
          <w:tcPr>
            <w:tcW w:w="1373" w:type="dxa"/>
            <w:gridSpan w:val="2"/>
            <w:tcBorders>
              <w:top w:val="nil"/>
              <w:left w:val="nil"/>
              <w:bottom w:val="nil"/>
              <w:right w:val="nil"/>
            </w:tcBorders>
            <w:shd w:val="clear" w:color="auto" w:fill="auto"/>
            <w:vAlign w:val="bottom"/>
            <w:hideMark/>
          </w:tcPr>
          <w:p w14:paraId="34D01D26"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235" w:type="dxa"/>
            <w:gridSpan w:val="5"/>
            <w:tcBorders>
              <w:top w:val="nil"/>
              <w:left w:val="nil"/>
              <w:bottom w:val="nil"/>
              <w:right w:val="nil"/>
            </w:tcBorders>
            <w:shd w:val="clear" w:color="auto" w:fill="auto"/>
            <w:vAlign w:val="bottom"/>
            <w:hideMark/>
          </w:tcPr>
          <w:p w14:paraId="2EFB1073"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86" w:type="dxa"/>
            <w:tcBorders>
              <w:top w:val="nil"/>
              <w:left w:val="nil"/>
              <w:bottom w:val="nil"/>
              <w:right w:val="nil"/>
            </w:tcBorders>
            <w:shd w:val="clear" w:color="auto" w:fill="auto"/>
            <w:vAlign w:val="bottom"/>
            <w:hideMark/>
          </w:tcPr>
          <w:p w14:paraId="70B2D6DA"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748" w:type="dxa"/>
            <w:tcBorders>
              <w:top w:val="nil"/>
              <w:left w:val="nil"/>
              <w:bottom w:val="nil"/>
              <w:right w:val="nil"/>
            </w:tcBorders>
            <w:shd w:val="clear" w:color="auto" w:fill="auto"/>
            <w:vAlign w:val="bottom"/>
            <w:hideMark/>
          </w:tcPr>
          <w:p w14:paraId="17E9698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E156050" w14:textId="77777777" w:rsidTr="00BC4FDE">
        <w:trPr>
          <w:gridAfter w:val="9"/>
          <w:wAfter w:w="6482" w:type="dxa"/>
          <w:trHeight w:val="300"/>
        </w:trPr>
        <w:tc>
          <w:tcPr>
            <w:tcW w:w="1791" w:type="dxa"/>
            <w:gridSpan w:val="2"/>
            <w:tcBorders>
              <w:top w:val="nil"/>
              <w:left w:val="nil"/>
              <w:bottom w:val="nil"/>
              <w:right w:val="nil"/>
            </w:tcBorders>
            <w:shd w:val="clear" w:color="auto" w:fill="auto"/>
            <w:vAlign w:val="bottom"/>
            <w:hideMark/>
          </w:tcPr>
          <w:p w14:paraId="6C924F9C" w14:textId="77777777" w:rsidR="00433EBF" w:rsidRPr="00B70FEB" w:rsidRDefault="00433EBF" w:rsidP="00986487">
            <w:pPr>
              <w:spacing w:after="0" w:line="240" w:lineRule="auto"/>
              <w:rPr>
                <w:rFonts w:ascii="Times New Roman" w:eastAsia="Times New Roman" w:hAnsi="Times New Roman" w:cs="Times New Roman"/>
                <w:b/>
                <w:bCs/>
                <w:color w:val="000000"/>
                <w:sz w:val="24"/>
                <w:szCs w:val="24"/>
              </w:rPr>
            </w:pPr>
          </w:p>
        </w:tc>
        <w:tc>
          <w:tcPr>
            <w:tcW w:w="2679" w:type="dxa"/>
            <w:gridSpan w:val="2"/>
            <w:tcBorders>
              <w:top w:val="nil"/>
              <w:left w:val="nil"/>
              <w:bottom w:val="nil"/>
              <w:right w:val="nil"/>
            </w:tcBorders>
            <w:shd w:val="clear" w:color="auto" w:fill="auto"/>
            <w:vAlign w:val="bottom"/>
            <w:hideMark/>
          </w:tcPr>
          <w:p w14:paraId="440504E3" w14:textId="77777777" w:rsidR="00433EBF" w:rsidRDefault="00433EBF" w:rsidP="00986487">
            <w:pPr>
              <w:spacing w:after="0" w:line="240" w:lineRule="auto"/>
              <w:jc w:val="right"/>
              <w:rPr>
                <w:rFonts w:ascii="Times New Roman" w:eastAsia="Times New Roman" w:hAnsi="Times New Roman" w:cs="Times New Roman"/>
                <w:b/>
                <w:bCs/>
                <w:color w:val="000000"/>
                <w:sz w:val="24"/>
                <w:szCs w:val="24"/>
              </w:rPr>
            </w:pPr>
          </w:p>
          <w:p w14:paraId="0F9963FD" w14:textId="77777777" w:rsidR="00433EBF" w:rsidRPr="00B70FEB" w:rsidRDefault="00433EBF" w:rsidP="00986487">
            <w:pPr>
              <w:spacing w:after="0" w:line="240" w:lineRule="auto"/>
              <w:jc w:val="right"/>
              <w:rPr>
                <w:rFonts w:ascii="Times New Roman" w:eastAsia="Times New Roman" w:hAnsi="Times New Roman" w:cs="Times New Roman"/>
                <w:b/>
                <w:bCs/>
                <w:color w:val="000000"/>
                <w:sz w:val="24"/>
                <w:szCs w:val="24"/>
              </w:rPr>
            </w:pPr>
          </w:p>
        </w:tc>
        <w:tc>
          <w:tcPr>
            <w:tcW w:w="3817" w:type="dxa"/>
            <w:tcBorders>
              <w:top w:val="nil"/>
              <w:left w:val="nil"/>
              <w:bottom w:val="nil"/>
              <w:right w:val="nil"/>
            </w:tcBorders>
            <w:shd w:val="clear" w:color="auto" w:fill="auto"/>
            <w:noWrap/>
            <w:vAlign w:val="bottom"/>
            <w:hideMark/>
          </w:tcPr>
          <w:p w14:paraId="0A9DAD7E"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22F77FF9" w14:textId="77777777" w:rsidTr="00BC4FDE">
        <w:trPr>
          <w:gridAfter w:val="2"/>
          <w:wAfter w:w="2521" w:type="dxa"/>
          <w:trHeight w:val="285"/>
        </w:trPr>
        <w:tc>
          <w:tcPr>
            <w:tcW w:w="11620" w:type="dxa"/>
            <w:gridSpan w:val="9"/>
            <w:tcBorders>
              <w:top w:val="nil"/>
              <w:left w:val="nil"/>
              <w:bottom w:val="nil"/>
              <w:right w:val="nil"/>
            </w:tcBorders>
            <w:shd w:val="clear" w:color="auto" w:fill="auto"/>
            <w:noWrap/>
            <w:vAlign w:val="bottom"/>
            <w:hideMark/>
          </w:tcPr>
          <w:p w14:paraId="751CB6F9" w14:textId="77777777" w:rsidR="00433EBF" w:rsidRPr="00E43F17" w:rsidRDefault="00433EBF" w:rsidP="00986487">
            <w:p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Los ingresos por Participaciones, Aportaciones, Transferencias, Asignaciones, Subsidios y Otras </w:t>
            </w:r>
          </w:p>
          <w:p w14:paraId="69A46D75" w14:textId="77777777" w:rsidR="00433EBF" w:rsidRPr="00E43F17" w:rsidRDefault="00433EBF" w:rsidP="00F46046">
            <w:pPr>
              <w:tabs>
                <w:tab w:val="left" w:pos="9584"/>
              </w:tabs>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aportaciones se registran al recibir el pago, así como </w:t>
            </w:r>
            <w:r w:rsidR="00F46046" w:rsidRPr="00E43F17">
              <w:rPr>
                <w:rFonts w:ascii="Kelson Sans" w:eastAsia="Times New Roman" w:hAnsi="Kelson Sans" w:cs="Times New Roman"/>
                <w:color w:val="000000"/>
                <w:sz w:val="24"/>
                <w:szCs w:val="24"/>
              </w:rPr>
              <w:t xml:space="preserve">los </w:t>
            </w:r>
            <w:r w:rsidRPr="00E43F17">
              <w:rPr>
                <w:rFonts w:ascii="Kelson Sans" w:eastAsia="Times New Roman" w:hAnsi="Kelson Sans" w:cs="Times New Roman"/>
                <w:color w:val="000000"/>
                <w:sz w:val="24"/>
                <w:szCs w:val="24"/>
              </w:rPr>
              <w:t>intereses financieros.</w:t>
            </w:r>
          </w:p>
        </w:tc>
        <w:tc>
          <w:tcPr>
            <w:tcW w:w="236" w:type="dxa"/>
            <w:tcBorders>
              <w:top w:val="nil"/>
              <w:left w:val="nil"/>
              <w:bottom w:val="nil"/>
              <w:right w:val="nil"/>
            </w:tcBorders>
            <w:shd w:val="clear" w:color="auto" w:fill="auto"/>
            <w:vAlign w:val="bottom"/>
            <w:hideMark/>
          </w:tcPr>
          <w:p w14:paraId="64081D3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26557630"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37A3D38C"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6F8C28C" w14:textId="77777777" w:rsidTr="00BC4FDE">
        <w:trPr>
          <w:gridAfter w:val="2"/>
          <w:wAfter w:w="2521" w:type="dxa"/>
          <w:trHeight w:val="240"/>
        </w:trPr>
        <w:tc>
          <w:tcPr>
            <w:tcW w:w="11620" w:type="dxa"/>
            <w:gridSpan w:val="9"/>
            <w:tcBorders>
              <w:top w:val="nil"/>
              <w:left w:val="nil"/>
              <w:bottom w:val="nil"/>
              <w:right w:val="nil"/>
            </w:tcBorders>
            <w:shd w:val="clear" w:color="auto" w:fill="auto"/>
            <w:noWrap/>
            <w:vAlign w:val="bottom"/>
            <w:hideMark/>
          </w:tcPr>
          <w:p w14:paraId="7D3408AA" w14:textId="77777777" w:rsidR="00CD5E08" w:rsidRDefault="00CD5E08" w:rsidP="008C1CB3">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D31B421" w14:textId="77777777" w:rsidR="00CD5E08" w:rsidRDefault="00CD5E08" w:rsidP="008C1CB3">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37552B9" w14:textId="77777777" w:rsidR="00CD5E08" w:rsidRDefault="00CD5E08" w:rsidP="008C1CB3">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330F0EB" w14:textId="77777777" w:rsidR="00CD5E08" w:rsidRDefault="00CD5E08" w:rsidP="008C1CB3">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E7CFF83" w14:textId="77777777" w:rsidR="00CD5E08" w:rsidRDefault="00CD5E08" w:rsidP="008C1CB3">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BF52C55" w14:textId="47973299" w:rsidR="00A5233C" w:rsidRDefault="00384D9C"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
                <w:bCs/>
                <w:kern w:val="28"/>
                <w:sz w:val="24"/>
                <w:szCs w:val="24"/>
                <w:lang w:val="es-ES"/>
              </w:rPr>
              <w:lastRenderedPageBreak/>
              <w:t xml:space="preserve">2. </w:t>
            </w:r>
            <w:r w:rsidR="00306D28">
              <w:rPr>
                <w:rFonts w:ascii="Kelson Sans" w:eastAsia="Arial Unicode MS" w:hAnsi="Kelson Sans" w:cs="Times New Roman"/>
                <w:bCs/>
                <w:kern w:val="28"/>
                <w:sz w:val="24"/>
                <w:szCs w:val="24"/>
                <w:lang w:val="es-ES"/>
              </w:rPr>
              <w:t xml:space="preserve">El rubro de otros ingresos financieros provienen de reintegros de contratos por observaciones </w:t>
            </w:r>
          </w:p>
          <w:p w14:paraId="57B2672F" w14:textId="77777777" w:rsidR="00306D28" w:rsidRDefault="00306D28"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Cs/>
                <w:kern w:val="28"/>
                <w:sz w:val="24"/>
                <w:szCs w:val="24"/>
                <w:lang w:val="es-ES"/>
              </w:rPr>
              <w:t xml:space="preserve">realizadas por el ISAF y el rubro de otros ingresos y beneficios varios son </w:t>
            </w:r>
            <w:proofErr w:type="spellStart"/>
            <w:r>
              <w:rPr>
                <w:rFonts w:ascii="Kelson Sans" w:eastAsia="Arial Unicode MS" w:hAnsi="Kelson Sans" w:cs="Times New Roman"/>
                <w:bCs/>
                <w:kern w:val="28"/>
                <w:sz w:val="24"/>
                <w:szCs w:val="24"/>
                <w:lang w:val="es-ES"/>
              </w:rPr>
              <w:t>polizas</w:t>
            </w:r>
            <w:proofErr w:type="spellEnd"/>
            <w:r>
              <w:rPr>
                <w:rFonts w:ascii="Kelson Sans" w:eastAsia="Arial Unicode MS" w:hAnsi="Kelson Sans" w:cs="Times New Roman"/>
                <w:bCs/>
                <w:kern w:val="28"/>
                <w:sz w:val="24"/>
                <w:szCs w:val="24"/>
                <w:lang w:val="es-ES"/>
              </w:rPr>
              <w:t xml:space="preserve"> de seguros que </w:t>
            </w:r>
          </w:p>
          <w:p w14:paraId="722D59A7" w14:textId="77777777" w:rsidR="00306D28" w:rsidRPr="00306D28" w:rsidRDefault="00306D28"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Cs/>
                <w:kern w:val="28"/>
                <w:sz w:val="24"/>
                <w:szCs w:val="24"/>
                <w:lang w:val="es-ES"/>
              </w:rPr>
              <w:t>de carros por siniestros (choques) que sucedieron en el ejercicio.</w:t>
            </w:r>
          </w:p>
          <w:p w14:paraId="50D544DE" w14:textId="77777777" w:rsidR="00A5233C" w:rsidRPr="00E43F17" w:rsidRDefault="00A5233C" w:rsidP="00986487">
            <w:pPr>
              <w:spacing w:after="0" w:line="240" w:lineRule="auto"/>
              <w:rPr>
                <w:rFonts w:ascii="Kelson Sans" w:eastAsia="Times New Roman" w:hAnsi="Kelson Sans" w:cs="Times New Roman"/>
                <w:color w:val="000000"/>
                <w:sz w:val="24"/>
                <w:szCs w:val="24"/>
              </w:rPr>
            </w:pPr>
          </w:p>
        </w:tc>
        <w:tc>
          <w:tcPr>
            <w:tcW w:w="236" w:type="dxa"/>
            <w:tcBorders>
              <w:top w:val="nil"/>
              <w:left w:val="nil"/>
              <w:bottom w:val="nil"/>
              <w:right w:val="nil"/>
            </w:tcBorders>
            <w:shd w:val="clear" w:color="auto" w:fill="auto"/>
            <w:vAlign w:val="bottom"/>
            <w:hideMark/>
          </w:tcPr>
          <w:p w14:paraId="20BFD364"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A1D5587"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526710B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E43F17" w14:paraId="5C1B4066" w14:textId="77777777" w:rsidTr="00BC4FDE">
        <w:trPr>
          <w:gridAfter w:val="10"/>
          <w:wAfter w:w="11212" w:type="dxa"/>
          <w:trHeight w:val="300"/>
        </w:trPr>
        <w:tc>
          <w:tcPr>
            <w:tcW w:w="1135" w:type="dxa"/>
            <w:tcBorders>
              <w:top w:val="nil"/>
              <w:left w:val="nil"/>
              <w:bottom w:val="nil"/>
              <w:right w:val="nil"/>
            </w:tcBorders>
            <w:shd w:val="clear" w:color="auto" w:fill="auto"/>
            <w:vAlign w:val="bottom"/>
            <w:hideMark/>
          </w:tcPr>
          <w:p w14:paraId="7E20F6BC" w14:textId="77777777" w:rsidR="002E5D9D" w:rsidRDefault="002E5D9D" w:rsidP="00986487">
            <w:pPr>
              <w:spacing w:after="0" w:line="240" w:lineRule="auto"/>
              <w:rPr>
                <w:rFonts w:ascii="Kelson Sans" w:eastAsia="Times New Roman" w:hAnsi="Kelson Sans" w:cs="Times New Roman"/>
                <w:color w:val="000000"/>
                <w:sz w:val="24"/>
                <w:szCs w:val="24"/>
              </w:rPr>
            </w:pPr>
          </w:p>
          <w:p w14:paraId="7CD2D581" w14:textId="77777777" w:rsidR="002E5D9D" w:rsidRDefault="002E5D9D" w:rsidP="00986487">
            <w:pPr>
              <w:spacing w:after="0" w:line="240" w:lineRule="auto"/>
              <w:rPr>
                <w:rFonts w:ascii="Kelson Sans" w:eastAsia="Times New Roman" w:hAnsi="Kelson Sans" w:cs="Times New Roman"/>
                <w:color w:val="000000"/>
                <w:sz w:val="24"/>
                <w:szCs w:val="24"/>
              </w:rPr>
            </w:pPr>
          </w:p>
          <w:p w14:paraId="552B2806" w14:textId="77777777" w:rsidR="002E5D9D" w:rsidRDefault="002E5D9D" w:rsidP="00986487">
            <w:pPr>
              <w:spacing w:after="0" w:line="240" w:lineRule="auto"/>
              <w:rPr>
                <w:rFonts w:ascii="Kelson Sans" w:eastAsia="Times New Roman" w:hAnsi="Kelson Sans" w:cs="Times New Roman"/>
                <w:color w:val="000000"/>
                <w:sz w:val="24"/>
                <w:szCs w:val="24"/>
              </w:rPr>
            </w:pPr>
          </w:p>
          <w:p w14:paraId="3A1F6CA2" w14:textId="77777777" w:rsidR="002E5D9D" w:rsidRDefault="002E5D9D" w:rsidP="00986487">
            <w:pPr>
              <w:spacing w:after="0" w:line="240" w:lineRule="auto"/>
              <w:rPr>
                <w:rFonts w:ascii="Kelson Sans" w:eastAsia="Times New Roman" w:hAnsi="Kelson Sans" w:cs="Times New Roman"/>
                <w:color w:val="000000"/>
                <w:sz w:val="24"/>
                <w:szCs w:val="24"/>
              </w:rPr>
            </w:pPr>
          </w:p>
          <w:p w14:paraId="7361A156" w14:textId="77777777" w:rsidR="002E5D9D" w:rsidRDefault="002E5D9D" w:rsidP="00986487">
            <w:pPr>
              <w:spacing w:after="0" w:line="240" w:lineRule="auto"/>
              <w:rPr>
                <w:rFonts w:ascii="Kelson Sans" w:eastAsia="Times New Roman" w:hAnsi="Kelson Sans" w:cs="Times New Roman"/>
                <w:color w:val="000000"/>
                <w:sz w:val="24"/>
                <w:szCs w:val="24"/>
              </w:rPr>
            </w:pPr>
          </w:p>
          <w:p w14:paraId="142F1903" w14:textId="77777777" w:rsidR="002E5D9D" w:rsidRDefault="002E5D9D" w:rsidP="00986487">
            <w:pPr>
              <w:spacing w:after="0" w:line="240" w:lineRule="auto"/>
              <w:rPr>
                <w:rFonts w:ascii="Kelson Sans" w:eastAsia="Times New Roman" w:hAnsi="Kelson Sans" w:cs="Times New Roman"/>
                <w:color w:val="000000"/>
                <w:sz w:val="24"/>
                <w:szCs w:val="24"/>
              </w:rPr>
            </w:pPr>
          </w:p>
          <w:p w14:paraId="204C6A0D" w14:textId="0377561C" w:rsidR="002E5D9D" w:rsidRPr="00E43F17" w:rsidRDefault="002E5D9D" w:rsidP="00986487">
            <w:pPr>
              <w:spacing w:after="0" w:line="240" w:lineRule="auto"/>
              <w:rPr>
                <w:rFonts w:ascii="Kelson Sans" w:eastAsia="Times New Roman" w:hAnsi="Kelson Sans"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14:paraId="2E8D2B7F" w14:textId="77777777" w:rsidR="007279D1" w:rsidRPr="00E43F17" w:rsidRDefault="007279D1" w:rsidP="00986487">
            <w:pPr>
              <w:spacing w:after="0" w:line="240" w:lineRule="auto"/>
              <w:rPr>
                <w:rFonts w:ascii="Kelson Sans" w:eastAsia="Times New Roman" w:hAnsi="Kelson Sans" w:cs="Times New Roman"/>
                <w:color w:val="000000"/>
                <w:sz w:val="24"/>
                <w:szCs w:val="24"/>
              </w:rPr>
            </w:pPr>
          </w:p>
          <w:p w14:paraId="78CA7881" w14:textId="77777777" w:rsidR="007B1FE0" w:rsidRDefault="007B1FE0" w:rsidP="00986487">
            <w:pPr>
              <w:spacing w:after="0" w:line="240" w:lineRule="auto"/>
              <w:rPr>
                <w:rFonts w:ascii="Kelson Sans" w:eastAsia="Times New Roman" w:hAnsi="Kelson Sans" w:cs="Times New Roman"/>
                <w:color w:val="000000"/>
                <w:sz w:val="24"/>
                <w:szCs w:val="24"/>
              </w:rPr>
            </w:pPr>
          </w:p>
          <w:p w14:paraId="0A7DF71C" w14:textId="77777777" w:rsidR="007B1FE0" w:rsidRDefault="007B1FE0" w:rsidP="00986487">
            <w:pPr>
              <w:spacing w:after="0" w:line="240" w:lineRule="auto"/>
              <w:rPr>
                <w:rFonts w:ascii="Kelson Sans" w:eastAsia="Times New Roman" w:hAnsi="Kelson Sans" w:cs="Times New Roman"/>
                <w:color w:val="000000"/>
                <w:sz w:val="24"/>
                <w:szCs w:val="24"/>
              </w:rPr>
            </w:pPr>
          </w:p>
          <w:p w14:paraId="1D7DA598" w14:textId="77777777" w:rsidR="007B1FE0" w:rsidRDefault="007B1FE0" w:rsidP="00986487">
            <w:pPr>
              <w:spacing w:after="0" w:line="240" w:lineRule="auto"/>
              <w:rPr>
                <w:rFonts w:ascii="Kelson Sans" w:eastAsia="Times New Roman" w:hAnsi="Kelson Sans" w:cs="Times New Roman"/>
                <w:color w:val="000000"/>
                <w:sz w:val="24"/>
                <w:szCs w:val="24"/>
              </w:rPr>
            </w:pPr>
          </w:p>
          <w:p w14:paraId="78468970" w14:textId="77777777" w:rsidR="00BD343A" w:rsidRDefault="00BD343A" w:rsidP="00986487">
            <w:pPr>
              <w:spacing w:after="0" w:line="240" w:lineRule="auto"/>
              <w:rPr>
                <w:rFonts w:ascii="Kelson Sans" w:eastAsia="Times New Roman" w:hAnsi="Kelson Sans" w:cs="Times New Roman"/>
                <w:color w:val="000000"/>
                <w:sz w:val="24"/>
                <w:szCs w:val="24"/>
              </w:rPr>
            </w:pPr>
          </w:p>
          <w:p w14:paraId="19A1BC4D" w14:textId="77777777" w:rsidR="007B1FE0" w:rsidRPr="00E43F17" w:rsidRDefault="007B1FE0" w:rsidP="00986487">
            <w:pPr>
              <w:spacing w:after="0" w:line="240" w:lineRule="auto"/>
              <w:rPr>
                <w:rFonts w:ascii="Kelson Sans" w:eastAsia="Times New Roman" w:hAnsi="Kelson Sans" w:cs="Times New Roman"/>
                <w:color w:val="000000"/>
                <w:sz w:val="24"/>
                <w:szCs w:val="24"/>
              </w:rPr>
            </w:pPr>
          </w:p>
        </w:tc>
        <w:tc>
          <w:tcPr>
            <w:tcW w:w="818" w:type="dxa"/>
            <w:tcBorders>
              <w:top w:val="nil"/>
              <w:left w:val="nil"/>
              <w:bottom w:val="nil"/>
              <w:right w:val="nil"/>
            </w:tcBorders>
            <w:shd w:val="clear" w:color="auto" w:fill="auto"/>
            <w:vAlign w:val="bottom"/>
            <w:hideMark/>
          </w:tcPr>
          <w:p w14:paraId="6CC1A671"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E43F17" w14:paraId="42861D77" w14:textId="77777777" w:rsidTr="00BC4FDE">
        <w:trPr>
          <w:gridAfter w:val="6"/>
          <w:wAfter w:w="3271" w:type="dxa"/>
          <w:trHeight w:val="300"/>
        </w:trPr>
        <w:tc>
          <w:tcPr>
            <w:tcW w:w="11498" w:type="dxa"/>
            <w:gridSpan w:val="8"/>
            <w:tcBorders>
              <w:top w:val="nil"/>
              <w:left w:val="nil"/>
              <w:bottom w:val="nil"/>
              <w:right w:val="nil"/>
            </w:tcBorders>
            <w:shd w:val="clear" w:color="auto" w:fill="auto"/>
            <w:vAlign w:val="bottom"/>
            <w:hideMark/>
          </w:tcPr>
          <w:p w14:paraId="1C8272EE"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Gastos y otras pérdidas.</w:t>
            </w:r>
          </w:p>
          <w:p w14:paraId="537FE130" w14:textId="77777777" w:rsidR="00384D9C" w:rsidRPr="00E43F17" w:rsidRDefault="00384D9C"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p w14:paraId="6BEEC846" w14:textId="77777777" w:rsidR="00384D9C" w:rsidRPr="00E43F17" w:rsidRDefault="00384D9C" w:rsidP="00986487">
            <w:pPr>
              <w:spacing w:after="0" w:line="240" w:lineRule="auto"/>
              <w:rPr>
                <w:rFonts w:ascii="Kelson Sans" w:eastAsia="Times New Roman" w:hAnsi="Kelson Sans" w:cs="Times New Roman"/>
                <w:b/>
                <w:bCs/>
                <w:color w:val="000000"/>
                <w:sz w:val="20"/>
                <w:szCs w:val="20"/>
              </w:rPr>
            </w:pPr>
          </w:p>
        </w:tc>
      </w:tr>
      <w:tr w:rsidR="00433EBF" w:rsidRPr="00B70FEB" w14:paraId="1C7D9DA0" w14:textId="77777777" w:rsidTr="00BC4FDE">
        <w:trPr>
          <w:gridAfter w:val="2"/>
          <w:wAfter w:w="2521" w:type="dxa"/>
          <w:trHeight w:val="1364"/>
        </w:trPr>
        <w:tc>
          <w:tcPr>
            <w:tcW w:w="11620" w:type="dxa"/>
            <w:gridSpan w:val="9"/>
            <w:tcBorders>
              <w:top w:val="nil"/>
              <w:left w:val="nil"/>
              <w:bottom w:val="nil"/>
              <w:right w:val="nil"/>
            </w:tcBorders>
            <w:shd w:val="clear" w:color="auto" w:fill="auto"/>
            <w:noWrap/>
            <w:vAlign w:val="bottom"/>
            <w:hideMark/>
          </w:tcPr>
          <w:p w14:paraId="23956A09" w14:textId="61AAFD6F" w:rsidR="00D71026" w:rsidRDefault="00855FA3"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egreso del periodo fue por $</w:t>
            </w:r>
            <w:r w:rsidR="001A7DD2">
              <w:rPr>
                <w:rFonts w:ascii="Kelson Sans" w:eastAsia="Times New Roman" w:hAnsi="Kelson Sans" w:cs="Times New Roman"/>
                <w:color w:val="000000"/>
                <w:sz w:val="24"/>
                <w:szCs w:val="24"/>
              </w:rPr>
              <w:t>34,480,291.62</w:t>
            </w:r>
            <w:r w:rsidRPr="00543E5E">
              <w:rPr>
                <w:rFonts w:ascii="Kelson Sans" w:eastAsia="Times New Roman" w:hAnsi="Kelson Sans" w:cs="Times New Roman"/>
                <w:color w:val="000000"/>
                <w:sz w:val="24"/>
                <w:szCs w:val="24"/>
              </w:rPr>
              <w:t xml:space="preserve"> </w:t>
            </w:r>
            <w:proofErr w:type="gramStart"/>
            <w:r w:rsidR="00433EBF" w:rsidRPr="00543E5E">
              <w:rPr>
                <w:rFonts w:ascii="Kelson Sans" w:eastAsia="Times New Roman" w:hAnsi="Kelson Sans" w:cs="Times New Roman"/>
                <w:color w:val="000000"/>
                <w:sz w:val="24"/>
                <w:szCs w:val="24"/>
              </w:rPr>
              <w:t>se  registran</w:t>
            </w:r>
            <w:proofErr w:type="gramEnd"/>
            <w:r w:rsidR="00433EBF" w:rsidRPr="00E43F17">
              <w:rPr>
                <w:rFonts w:ascii="Kelson Sans" w:eastAsia="Times New Roman" w:hAnsi="Kelson Sans" w:cs="Times New Roman"/>
                <w:color w:val="000000"/>
                <w:sz w:val="24"/>
                <w:szCs w:val="24"/>
              </w:rPr>
              <w:t xml:space="preserve"> según las  cantidades de  efectivo </w:t>
            </w:r>
          </w:p>
          <w:p w14:paraId="64D95CBA" w14:textId="16C687B8" w:rsidR="00433EBF" w:rsidRDefault="00433EBF"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que </w:t>
            </w:r>
            <w:proofErr w:type="gramStart"/>
            <w:r w:rsidRPr="00E43F17">
              <w:rPr>
                <w:rFonts w:ascii="Kelson Sans" w:eastAsia="Times New Roman" w:hAnsi="Kelson Sans" w:cs="Times New Roman"/>
                <w:color w:val="000000"/>
                <w:sz w:val="24"/>
                <w:szCs w:val="24"/>
              </w:rPr>
              <w:t>se  afectan</w:t>
            </w:r>
            <w:proofErr w:type="gramEnd"/>
            <w:r w:rsidRPr="00E43F17">
              <w:rPr>
                <w:rFonts w:ascii="Kelson Sans" w:eastAsia="Times New Roman" w:hAnsi="Kelson Sans" w:cs="Times New Roman"/>
                <w:color w:val="000000"/>
                <w:sz w:val="24"/>
                <w:szCs w:val="24"/>
              </w:rPr>
              <w:t xml:space="preserve">  al  momento en que se</w:t>
            </w:r>
            <w:r w:rsidR="000766B8" w:rsidRPr="00E43F17">
              <w:rPr>
                <w:rFonts w:ascii="Kelson Sans" w:eastAsia="Times New Roman" w:hAnsi="Kelson Sans" w:cs="Times New Roman"/>
                <w:color w:val="000000"/>
                <w:sz w:val="24"/>
                <w:szCs w:val="24"/>
              </w:rPr>
              <w:t xml:space="preserve"> </w:t>
            </w:r>
            <w:r w:rsidR="006415CA" w:rsidRPr="00E43F17">
              <w:rPr>
                <w:rFonts w:ascii="Kelson Sans" w:eastAsia="Times New Roman" w:hAnsi="Kelson Sans" w:cs="Times New Roman"/>
                <w:color w:val="000000"/>
                <w:sz w:val="24"/>
                <w:szCs w:val="24"/>
              </w:rPr>
              <w:t>c</w:t>
            </w:r>
            <w:r w:rsidRPr="00E43F17">
              <w:rPr>
                <w:rFonts w:ascii="Kelson Sans" w:eastAsia="Times New Roman" w:hAnsi="Kelson Sans" w:cs="Times New Roman"/>
                <w:color w:val="000000"/>
                <w:sz w:val="24"/>
                <w:szCs w:val="24"/>
              </w:rPr>
              <w:t>onsideran devengados contablemente.</w:t>
            </w:r>
          </w:p>
          <w:p w14:paraId="5951585D" w14:textId="20B7BC4E" w:rsidR="00B551D1" w:rsidRDefault="00B551D1" w:rsidP="000669BB">
            <w:pPr>
              <w:spacing w:after="0" w:line="240" w:lineRule="auto"/>
              <w:rPr>
                <w:rFonts w:ascii="Kelson Sans" w:eastAsia="Times New Roman" w:hAnsi="Kelson Sans" w:cs="Times New Roman"/>
                <w:color w:val="000000"/>
                <w:sz w:val="24"/>
                <w:szCs w:val="24"/>
              </w:rPr>
            </w:pPr>
          </w:p>
          <w:p w14:paraId="43BFD1FB" w14:textId="77777777" w:rsidR="00B551D1" w:rsidRPr="00E43F17" w:rsidRDefault="00B551D1" w:rsidP="000669BB">
            <w:pPr>
              <w:spacing w:after="0" w:line="240" w:lineRule="auto"/>
              <w:rPr>
                <w:rFonts w:ascii="Kelson Sans" w:eastAsia="Times New Roman" w:hAnsi="Kelson Sans" w:cs="Times New Roman"/>
                <w:color w:val="000000"/>
                <w:sz w:val="24"/>
                <w:szCs w:val="24"/>
              </w:rPr>
            </w:pPr>
          </w:p>
          <w:p w14:paraId="525A2324" w14:textId="77777777"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tc>
        <w:tc>
          <w:tcPr>
            <w:tcW w:w="236" w:type="dxa"/>
            <w:tcBorders>
              <w:top w:val="nil"/>
              <w:left w:val="nil"/>
              <w:bottom w:val="nil"/>
              <w:right w:val="nil"/>
            </w:tcBorders>
            <w:shd w:val="clear" w:color="auto" w:fill="auto"/>
            <w:vAlign w:val="bottom"/>
            <w:hideMark/>
          </w:tcPr>
          <w:p w14:paraId="6702F5EB"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7A1210B"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7B7D99AE"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E106B69" w14:textId="77777777" w:rsidTr="00BC4FDE">
        <w:trPr>
          <w:gridAfter w:val="10"/>
          <w:wAfter w:w="11212" w:type="dxa"/>
          <w:trHeight w:val="300"/>
        </w:trPr>
        <w:tc>
          <w:tcPr>
            <w:tcW w:w="1135" w:type="dxa"/>
            <w:tcBorders>
              <w:top w:val="nil"/>
              <w:left w:val="nil"/>
              <w:bottom w:val="nil"/>
              <w:right w:val="nil"/>
            </w:tcBorders>
            <w:shd w:val="clear" w:color="auto" w:fill="auto"/>
            <w:vAlign w:val="bottom"/>
            <w:hideMark/>
          </w:tcPr>
          <w:tbl>
            <w:tblPr>
              <w:tblW w:w="8560" w:type="dxa"/>
              <w:tblCellMar>
                <w:left w:w="70" w:type="dxa"/>
                <w:right w:w="70" w:type="dxa"/>
              </w:tblCellMar>
              <w:tblLook w:val="04A0" w:firstRow="1" w:lastRow="0" w:firstColumn="1" w:lastColumn="0" w:noHBand="0" w:noVBand="1"/>
            </w:tblPr>
            <w:tblGrid>
              <w:gridCol w:w="191"/>
              <w:gridCol w:w="6827"/>
              <w:gridCol w:w="1073"/>
              <w:gridCol w:w="279"/>
              <w:gridCol w:w="190"/>
            </w:tblGrid>
            <w:tr w:rsidR="001A7DD2" w:rsidRPr="001A7DD2" w14:paraId="54950CB7" w14:textId="77777777" w:rsidTr="001A7DD2">
              <w:trPr>
                <w:trHeight w:val="233"/>
              </w:trPr>
              <w:tc>
                <w:tcPr>
                  <w:tcW w:w="7060" w:type="dxa"/>
                  <w:gridSpan w:val="2"/>
                  <w:tcBorders>
                    <w:top w:val="nil"/>
                    <w:left w:val="nil"/>
                    <w:bottom w:val="nil"/>
                    <w:right w:val="nil"/>
                  </w:tcBorders>
                  <w:shd w:val="clear" w:color="000000" w:fill="FFFFFF"/>
                  <w:hideMark/>
                </w:tcPr>
                <w:p w14:paraId="3B44D0EA" w14:textId="77777777" w:rsidR="001A7DD2" w:rsidRPr="001A7DD2" w:rsidRDefault="001A7DD2" w:rsidP="001A7DD2">
                  <w:pPr>
                    <w:spacing w:after="0" w:line="240" w:lineRule="auto"/>
                    <w:rPr>
                      <w:rFonts w:ascii="Microsoft Sans Serif" w:eastAsia="Times New Roman" w:hAnsi="Microsoft Sans Serif" w:cs="Microsoft Sans Serif"/>
                      <w:b/>
                      <w:bCs/>
                      <w:color w:val="000000"/>
                      <w:sz w:val="18"/>
                      <w:szCs w:val="18"/>
                      <w:lang w:val="es-MX" w:eastAsia="es-MX"/>
                    </w:rPr>
                  </w:pPr>
                  <w:r w:rsidRPr="001A7DD2">
                    <w:rPr>
                      <w:rFonts w:ascii="Microsoft Sans Serif" w:eastAsia="Times New Roman" w:hAnsi="Microsoft Sans Serif" w:cs="Microsoft Sans Serif"/>
                      <w:b/>
                      <w:bCs/>
                      <w:color w:val="000000"/>
                      <w:sz w:val="18"/>
                      <w:szCs w:val="18"/>
                      <w:lang w:val="es-MX" w:eastAsia="es-MX"/>
                    </w:rPr>
                    <w:t>GASTOS Y OTRAS PÉRDIDAS</w:t>
                  </w:r>
                </w:p>
              </w:tc>
              <w:tc>
                <w:tcPr>
                  <w:tcW w:w="1080" w:type="dxa"/>
                  <w:tcBorders>
                    <w:top w:val="nil"/>
                    <w:left w:val="nil"/>
                    <w:bottom w:val="nil"/>
                    <w:right w:val="nil"/>
                  </w:tcBorders>
                  <w:shd w:val="clear" w:color="000000" w:fill="FFFFFF"/>
                  <w:hideMark/>
                </w:tcPr>
                <w:p w14:paraId="5A0F87BC"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20D71243"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75E45B72"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31FCEA8D" w14:textId="77777777" w:rsidTr="001A7DD2">
              <w:trPr>
                <w:trHeight w:val="38"/>
              </w:trPr>
              <w:tc>
                <w:tcPr>
                  <w:tcW w:w="140" w:type="dxa"/>
                  <w:tcBorders>
                    <w:top w:val="nil"/>
                    <w:left w:val="nil"/>
                    <w:bottom w:val="nil"/>
                    <w:right w:val="nil"/>
                  </w:tcBorders>
                  <w:shd w:val="clear" w:color="000000" w:fill="FFFFFF"/>
                  <w:hideMark/>
                </w:tcPr>
                <w:p w14:paraId="75159C53"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591AFFCE" w14:textId="77777777" w:rsidR="001A7DD2" w:rsidRPr="001A7DD2" w:rsidRDefault="001A7DD2" w:rsidP="001A7DD2">
                  <w:pPr>
                    <w:spacing w:after="0" w:line="240" w:lineRule="auto"/>
                    <w:rPr>
                      <w:rFonts w:ascii="Arial" w:eastAsia="Times New Roman" w:hAnsi="Arial" w:cs="Arial"/>
                      <w:b/>
                      <w:bCs/>
                      <w:color w:val="000000"/>
                      <w:sz w:val="2"/>
                      <w:szCs w:val="2"/>
                      <w:lang w:val="es-MX" w:eastAsia="es-MX"/>
                    </w:rPr>
                  </w:pPr>
                  <w:r w:rsidRPr="001A7DD2">
                    <w:rPr>
                      <w:rFonts w:ascii="Arial" w:eastAsia="Times New Roman" w:hAnsi="Arial" w:cs="Arial"/>
                      <w:b/>
                      <w:bCs/>
                      <w:color w:val="000000"/>
                      <w:sz w:val="2"/>
                      <w:szCs w:val="2"/>
                      <w:lang w:val="es-MX" w:eastAsia="es-MX"/>
                    </w:rPr>
                    <w:t> </w:t>
                  </w:r>
                </w:p>
              </w:tc>
              <w:tc>
                <w:tcPr>
                  <w:tcW w:w="1080" w:type="dxa"/>
                  <w:tcBorders>
                    <w:top w:val="nil"/>
                    <w:left w:val="nil"/>
                    <w:bottom w:val="nil"/>
                    <w:right w:val="nil"/>
                  </w:tcBorders>
                  <w:shd w:val="clear" w:color="000000" w:fill="FFFFFF"/>
                  <w:hideMark/>
                </w:tcPr>
                <w:p w14:paraId="7BD47226"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202C26B9"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58D6580E"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14806938" w14:textId="77777777" w:rsidTr="001A7DD2">
              <w:trPr>
                <w:trHeight w:val="207"/>
              </w:trPr>
              <w:tc>
                <w:tcPr>
                  <w:tcW w:w="7060" w:type="dxa"/>
                  <w:gridSpan w:val="2"/>
                  <w:tcBorders>
                    <w:top w:val="nil"/>
                    <w:left w:val="nil"/>
                    <w:bottom w:val="nil"/>
                    <w:right w:val="nil"/>
                  </w:tcBorders>
                  <w:shd w:val="clear" w:color="000000" w:fill="FFFFFF"/>
                  <w:hideMark/>
                </w:tcPr>
                <w:p w14:paraId="4EBEF86A" w14:textId="77777777" w:rsidR="001A7DD2" w:rsidRPr="001A7DD2" w:rsidRDefault="001A7DD2" w:rsidP="001A7DD2">
                  <w:pPr>
                    <w:spacing w:after="0" w:line="240" w:lineRule="auto"/>
                    <w:rPr>
                      <w:rFonts w:ascii="Arial" w:eastAsia="Times New Roman" w:hAnsi="Arial" w:cs="Arial"/>
                      <w:b/>
                      <w:bCs/>
                      <w:color w:val="000000"/>
                      <w:sz w:val="16"/>
                      <w:szCs w:val="16"/>
                      <w:lang w:val="es-MX" w:eastAsia="es-MX"/>
                    </w:rPr>
                  </w:pPr>
                  <w:r w:rsidRPr="001A7DD2">
                    <w:rPr>
                      <w:rFonts w:ascii="Arial" w:eastAsia="Times New Roman" w:hAnsi="Arial" w:cs="Arial"/>
                      <w:b/>
                      <w:bCs/>
                      <w:color w:val="000000"/>
                      <w:sz w:val="16"/>
                      <w:szCs w:val="16"/>
                      <w:lang w:val="es-MX" w:eastAsia="es-MX"/>
                    </w:rPr>
                    <w:t>GASTOS DE FUNCIONAMIENTO</w:t>
                  </w:r>
                </w:p>
              </w:tc>
              <w:tc>
                <w:tcPr>
                  <w:tcW w:w="1500" w:type="dxa"/>
                  <w:gridSpan w:val="3"/>
                  <w:tcBorders>
                    <w:top w:val="nil"/>
                    <w:left w:val="nil"/>
                    <w:bottom w:val="nil"/>
                    <w:right w:val="nil"/>
                  </w:tcBorders>
                  <w:shd w:val="clear" w:color="000000" w:fill="FFFFFF"/>
                  <w:hideMark/>
                </w:tcPr>
                <w:p w14:paraId="0F4CE881"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$13,982,553.27</w:t>
                  </w:r>
                </w:p>
              </w:tc>
            </w:tr>
            <w:tr w:rsidR="001A7DD2" w:rsidRPr="001A7DD2" w14:paraId="1DBDC42C" w14:textId="77777777" w:rsidTr="001A7DD2">
              <w:trPr>
                <w:trHeight w:val="87"/>
              </w:trPr>
              <w:tc>
                <w:tcPr>
                  <w:tcW w:w="140" w:type="dxa"/>
                  <w:tcBorders>
                    <w:top w:val="nil"/>
                    <w:left w:val="nil"/>
                    <w:bottom w:val="nil"/>
                    <w:right w:val="nil"/>
                  </w:tcBorders>
                  <w:shd w:val="clear" w:color="000000" w:fill="FFFFFF"/>
                  <w:hideMark/>
                </w:tcPr>
                <w:p w14:paraId="1D514058"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511E2FE2" w14:textId="77777777" w:rsidR="001A7DD2" w:rsidRPr="001A7DD2" w:rsidRDefault="001A7DD2" w:rsidP="001A7DD2">
                  <w:pPr>
                    <w:spacing w:after="0" w:line="240" w:lineRule="auto"/>
                    <w:rPr>
                      <w:rFonts w:ascii="Arial" w:eastAsia="Times New Roman" w:hAnsi="Arial" w:cs="Arial"/>
                      <w:color w:val="000000"/>
                      <w:sz w:val="6"/>
                      <w:szCs w:val="6"/>
                      <w:lang w:val="es-MX" w:eastAsia="es-MX"/>
                    </w:rPr>
                  </w:pPr>
                  <w:r w:rsidRPr="001A7DD2">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0E1FC89F"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7460353B"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29E6FE7D"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7C1C0565" w14:textId="77777777" w:rsidTr="001A7DD2">
              <w:trPr>
                <w:trHeight w:val="184"/>
              </w:trPr>
              <w:tc>
                <w:tcPr>
                  <w:tcW w:w="7060" w:type="dxa"/>
                  <w:gridSpan w:val="2"/>
                  <w:tcBorders>
                    <w:top w:val="nil"/>
                    <w:left w:val="nil"/>
                    <w:bottom w:val="nil"/>
                    <w:right w:val="nil"/>
                  </w:tcBorders>
                  <w:shd w:val="clear" w:color="000000" w:fill="FFFFFF"/>
                  <w:hideMark/>
                </w:tcPr>
                <w:p w14:paraId="141B9FC2" w14:textId="77777777" w:rsidR="001A7DD2" w:rsidRPr="001A7DD2" w:rsidRDefault="001A7DD2" w:rsidP="001A7DD2">
                  <w:pPr>
                    <w:spacing w:after="0" w:line="240" w:lineRule="auto"/>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SERVICIOS PERSONALES</w:t>
                  </w:r>
                </w:p>
              </w:tc>
              <w:tc>
                <w:tcPr>
                  <w:tcW w:w="1500" w:type="dxa"/>
                  <w:gridSpan w:val="3"/>
                  <w:tcBorders>
                    <w:top w:val="nil"/>
                    <w:left w:val="nil"/>
                    <w:bottom w:val="nil"/>
                    <w:right w:val="nil"/>
                  </w:tcBorders>
                  <w:shd w:val="clear" w:color="000000" w:fill="FFFFFF"/>
                  <w:hideMark/>
                </w:tcPr>
                <w:p w14:paraId="02CC8BCE"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$11,664,593.51</w:t>
                  </w:r>
                </w:p>
              </w:tc>
            </w:tr>
            <w:tr w:rsidR="001A7DD2" w:rsidRPr="001A7DD2" w14:paraId="5830A6C8" w14:textId="77777777" w:rsidTr="001A7DD2">
              <w:trPr>
                <w:trHeight w:val="87"/>
              </w:trPr>
              <w:tc>
                <w:tcPr>
                  <w:tcW w:w="140" w:type="dxa"/>
                  <w:tcBorders>
                    <w:top w:val="nil"/>
                    <w:left w:val="nil"/>
                    <w:bottom w:val="nil"/>
                    <w:right w:val="nil"/>
                  </w:tcBorders>
                  <w:shd w:val="clear" w:color="000000" w:fill="FFFFFF"/>
                  <w:hideMark/>
                </w:tcPr>
                <w:p w14:paraId="5A07F04C"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7D9A8712" w14:textId="77777777" w:rsidR="001A7DD2" w:rsidRPr="001A7DD2" w:rsidRDefault="001A7DD2" w:rsidP="001A7DD2">
                  <w:pPr>
                    <w:spacing w:after="0" w:line="240" w:lineRule="auto"/>
                    <w:rPr>
                      <w:rFonts w:ascii="Arial" w:eastAsia="Times New Roman" w:hAnsi="Arial" w:cs="Arial"/>
                      <w:color w:val="000000"/>
                      <w:sz w:val="6"/>
                      <w:szCs w:val="6"/>
                      <w:lang w:val="es-MX" w:eastAsia="es-MX"/>
                    </w:rPr>
                  </w:pPr>
                  <w:r w:rsidRPr="001A7DD2">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2C3CBA39"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30C0D9C6"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716F5C31"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2919126F" w14:textId="77777777" w:rsidTr="001A7DD2">
              <w:trPr>
                <w:trHeight w:val="184"/>
              </w:trPr>
              <w:tc>
                <w:tcPr>
                  <w:tcW w:w="7060" w:type="dxa"/>
                  <w:gridSpan w:val="2"/>
                  <w:tcBorders>
                    <w:top w:val="nil"/>
                    <w:left w:val="nil"/>
                    <w:bottom w:val="nil"/>
                    <w:right w:val="nil"/>
                  </w:tcBorders>
                  <w:shd w:val="clear" w:color="000000" w:fill="FFFFFF"/>
                  <w:hideMark/>
                </w:tcPr>
                <w:p w14:paraId="5D7B1E8C" w14:textId="77777777" w:rsidR="001A7DD2" w:rsidRPr="001A7DD2" w:rsidRDefault="001A7DD2" w:rsidP="001A7DD2">
                  <w:pPr>
                    <w:spacing w:after="0" w:line="240" w:lineRule="auto"/>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MATERIALES Y SUMINISTROS</w:t>
                  </w:r>
                </w:p>
              </w:tc>
              <w:tc>
                <w:tcPr>
                  <w:tcW w:w="1500" w:type="dxa"/>
                  <w:gridSpan w:val="3"/>
                  <w:tcBorders>
                    <w:top w:val="nil"/>
                    <w:left w:val="nil"/>
                    <w:bottom w:val="nil"/>
                    <w:right w:val="nil"/>
                  </w:tcBorders>
                  <w:shd w:val="clear" w:color="000000" w:fill="FFFFFF"/>
                  <w:hideMark/>
                </w:tcPr>
                <w:p w14:paraId="574FBD2C"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$822,929.89</w:t>
                  </w:r>
                </w:p>
              </w:tc>
            </w:tr>
            <w:tr w:rsidR="001A7DD2" w:rsidRPr="001A7DD2" w14:paraId="4F9D05B3" w14:textId="77777777" w:rsidTr="001A7DD2">
              <w:trPr>
                <w:trHeight w:val="87"/>
              </w:trPr>
              <w:tc>
                <w:tcPr>
                  <w:tcW w:w="140" w:type="dxa"/>
                  <w:tcBorders>
                    <w:top w:val="nil"/>
                    <w:left w:val="nil"/>
                    <w:bottom w:val="nil"/>
                    <w:right w:val="nil"/>
                  </w:tcBorders>
                  <w:shd w:val="clear" w:color="000000" w:fill="FFFFFF"/>
                  <w:hideMark/>
                </w:tcPr>
                <w:p w14:paraId="41E4F0CF"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06F70FCB" w14:textId="77777777" w:rsidR="001A7DD2" w:rsidRPr="001A7DD2" w:rsidRDefault="001A7DD2" w:rsidP="001A7DD2">
                  <w:pPr>
                    <w:spacing w:after="0" w:line="240" w:lineRule="auto"/>
                    <w:rPr>
                      <w:rFonts w:ascii="Arial" w:eastAsia="Times New Roman" w:hAnsi="Arial" w:cs="Arial"/>
                      <w:color w:val="000000"/>
                      <w:sz w:val="6"/>
                      <w:szCs w:val="6"/>
                      <w:lang w:val="es-MX" w:eastAsia="es-MX"/>
                    </w:rPr>
                  </w:pPr>
                  <w:r w:rsidRPr="001A7DD2">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4F258303"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6D1FE0A1"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7AF978D2"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2C544AC1" w14:textId="77777777" w:rsidTr="001A7DD2">
              <w:trPr>
                <w:trHeight w:val="184"/>
              </w:trPr>
              <w:tc>
                <w:tcPr>
                  <w:tcW w:w="7060" w:type="dxa"/>
                  <w:gridSpan w:val="2"/>
                  <w:tcBorders>
                    <w:top w:val="nil"/>
                    <w:left w:val="nil"/>
                    <w:bottom w:val="nil"/>
                    <w:right w:val="nil"/>
                  </w:tcBorders>
                  <w:shd w:val="clear" w:color="000000" w:fill="FFFFFF"/>
                  <w:hideMark/>
                </w:tcPr>
                <w:p w14:paraId="55F09624" w14:textId="77777777" w:rsidR="001A7DD2" w:rsidRPr="001A7DD2" w:rsidRDefault="001A7DD2" w:rsidP="001A7DD2">
                  <w:pPr>
                    <w:spacing w:after="0" w:line="240" w:lineRule="auto"/>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SERVICIOS GENERALES</w:t>
                  </w:r>
                </w:p>
              </w:tc>
              <w:tc>
                <w:tcPr>
                  <w:tcW w:w="1500" w:type="dxa"/>
                  <w:gridSpan w:val="3"/>
                  <w:tcBorders>
                    <w:top w:val="nil"/>
                    <w:left w:val="nil"/>
                    <w:bottom w:val="nil"/>
                    <w:right w:val="nil"/>
                  </w:tcBorders>
                  <w:shd w:val="clear" w:color="000000" w:fill="FFFFFF"/>
                  <w:hideMark/>
                </w:tcPr>
                <w:p w14:paraId="09BCD56C"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$1,495,029.87</w:t>
                  </w:r>
                </w:p>
              </w:tc>
            </w:tr>
            <w:tr w:rsidR="001A7DD2" w:rsidRPr="001A7DD2" w14:paraId="5E3E1389" w14:textId="77777777" w:rsidTr="001A7DD2">
              <w:trPr>
                <w:trHeight w:val="87"/>
              </w:trPr>
              <w:tc>
                <w:tcPr>
                  <w:tcW w:w="140" w:type="dxa"/>
                  <w:tcBorders>
                    <w:top w:val="nil"/>
                    <w:left w:val="nil"/>
                    <w:bottom w:val="nil"/>
                    <w:right w:val="nil"/>
                  </w:tcBorders>
                  <w:shd w:val="clear" w:color="000000" w:fill="FFFFFF"/>
                  <w:hideMark/>
                </w:tcPr>
                <w:p w14:paraId="38C4A2A2"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6A9FF67E" w14:textId="77777777" w:rsidR="001A7DD2" w:rsidRPr="001A7DD2" w:rsidRDefault="001A7DD2" w:rsidP="001A7DD2">
                  <w:pPr>
                    <w:spacing w:after="0" w:line="240" w:lineRule="auto"/>
                    <w:rPr>
                      <w:rFonts w:ascii="Arial" w:eastAsia="Times New Roman" w:hAnsi="Arial" w:cs="Arial"/>
                      <w:b/>
                      <w:bCs/>
                      <w:color w:val="000000"/>
                      <w:sz w:val="6"/>
                      <w:szCs w:val="6"/>
                      <w:lang w:val="es-MX" w:eastAsia="es-MX"/>
                    </w:rPr>
                  </w:pPr>
                  <w:r w:rsidRPr="001A7DD2">
                    <w:rPr>
                      <w:rFonts w:ascii="Arial" w:eastAsia="Times New Roman" w:hAnsi="Arial" w:cs="Arial"/>
                      <w:b/>
                      <w:bCs/>
                      <w:color w:val="000000"/>
                      <w:sz w:val="6"/>
                      <w:szCs w:val="6"/>
                      <w:lang w:val="es-MX" w:eastAsia="es-MX"/>
                    </w:rPr>
                    <w:t> </w:t>
                  </w:r>
                </w:p>
              </w:tc>
              <w:tc>
                <w:tcPr>
                  <w:tcW w:w="1080" w:type="dxa"/>
                  <w:tcBorders>
                    <w:top w:val="nil"/>
                    <w:left w:val="nil"/>
                    <w:bottom w:val="nil"/>
                    <w:right w:val="nil"/>
                  </w:tcBorders>
                  <w:shd w:val="clear" w:color="000000" w:fill="FFFFFF"/>
                  <w:hideMark/>
                </w:tcPr>
                <w:p w14:paraId="15C03138"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092CE4F9"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1A58DDB4"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3D7E893B" w14:textId="77777777" w:rsidTr="001A7DD2">
              <w:trPr>
                <w:trHeight w:val="207"/>
              </w:trPr>
              <w:tc>
                <w:tcPr>
                  <w:tcW w:w="7060" w:type="dxa"/>
                  <w:gridSpan w:val="2"/>
                  <w:tcBorders>
                    <w:top w:val="nil"/>
                    <w:left w:val="nil"/>
                    <w:bottom w:val="nil"/>
                    <w:right w:val="nil"/>
                  </w:tcBorders>
                  <w:shd w:val="clear" w:color="000000" w:fill="FFFFFF"/>
                  <w:hideMark/>
                </w:tcPr>
                <w:p w14:paraId="0E80641C" w14:textId="77777777" w:rsidR="001A7DD2" w:rsidRPr="001A7DD2" w:rsidRDefault="001A7DD2" w:rsidP="001A7DD2">
                  <w:pPr>
                    <w:spacing w:after="0" w:line="240" w:lineRule="auto"/>
                    <w:rPr>
                      <w:rFonts w:ascii="Arial" w:eastAsia="Times New Roman" w:hAnsi="Arial" w:cs="Arial"/>
                      <w:b/>
                      <w:bCs/>
                      <w:color w:val="000000"/>
                      <w:sz w:val="16"/>
                      <w:szCs w:val="16"/>
                      <w:lang w:val="es-MX" w:eastAsia="es-MX"/>
                    </w:rPr>
                  </w:pPr>
                  <w:r w:rsidRPr="001A7DD2">
                    <w:rPr>
                      <w:rFonts w:ascii="Arial" w:eastAsia="Times New Roman" w:hAnsi="Arial" w:cs="Arial"/>
                      <w:b/>
                      <w:bCs/>
                      <w:color w:val="000000"/>
                      <w:sz w:val="16"/>
                      <w:szCs w:val="16"/>
                      <w:lang w:val="es-MX" w:eastAsia="es-MX"/>
                    </w:rPr>
                    <w:t>TRANSFERENCIAS, ASIGNACIONES, SUBSIDIOS Y OTRAS AYUDAS</w:t>
                  </w:r>
                </w:p>
              </w:tc>
              <w:tc>
                <w:tcPr>
                  <w:tcW w:w="1500" w:type="dxa"/>
                  <w:gridSpan w:val="3"/>
                  <w:tcBorders>
                    <w:top w:val="nil"/>
                    <w:left w:val="nil"/>
                    <w:bottom w:val="nil"/>
                    <w:right w:val="nil"/>
                  </w:tcBorders>
                  <w:shd w:val="clear" w:color="000000" w:fill="FFFFFF"/>
                  <w:hideMark/>
                </w:tcPr>
                <w:p w14:paraId="6E8D4AE1"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$1,005,102.00</w:t>
                  </w:r>
                </w:p>
              </w:tc>
            </w:tr>
            <w:tr w:rsidR="001A7DD2" w:rsidRPr="001A7DD2" w14:paraId="59657E56" w14:textId="77777777" w:rsidTr="001A7DD2">
              <w:trPr>
                <w:trHeight w:val="87"/>
              </w:trPr>
              <w:tc>
                <w:tcPr>
                  <w:tcW w:w="140" w:type="dxa"/>
                  <w:tcBorders>
                    <w:top w:val="nil"/>
                    <w:left w:val="nil"/>
                    <w:bottom w:val="nil"/>
                    <w:right w:val="nil"/>
                  </w:tcBorders>
                  <w:shd w:val="clear" w:color="000000" w:fill="FFFFFF"/>
                  <w:hideMark/>
                </w:tcPr>
                <w:p w14:paraId="3A638110"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165B1A7B" w14:textId="77777777" w:rsidR="001A7DD2" w:rsidRPr="001A7DD2" w:rsidRDefault="001A7DD2" w:rsidP="001A7DD2">
                  <w:pPr>
                    <w:spacing w:after="0" w:line="240" w:lineRule="auto"/>
                    <w:rPr>
                      <w:rFonts w:ascii="Arial" w:eastAsia="Times New Roman" w:hAnsi="Arial" w:cs="Arial"/>
                      <w:color w:val="000000"/>
                      <w:sz w:val="6"/>
                      <w:szCs w:val="6"/>
                      <w:lang w:val="es-MX" w:eastAsia="es-MX"/>
                    </w:rPr>
                  </w:pPr>
                  <w:r w:rsidRPr="001A7DD2">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4013A817"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4D24582A"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06572CFC"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5EFA7955" w14:textId="77777777" w:rsidTr="001A7DD2">
              <w:trPr>
                <w:trHeight w:val="184"/>
              </w:trPr>
              <w:tc>
                <w:tcPr>
                  <w:tcW w:w="7060" w:type="dxa"/>
                  <w:gridSpan w:val="2"/>
                  <w:tcBorders>
                    <w:top w:val="nil"/>
                    <w:left w:val="nil"/>
                    <w:bottom w:val="nil"/>
                    <w:right w:val="nil"/>
                  </w:tcBorders>
                  <w:shd w:val="clear" w:color="000000" w:fill="FFFFFF"/>
                  <w:hideMark/>
                </w:tcPr>
                <w:p w14:paraId="25AC8B53" w14:textId="77777777" w:rsidR="001A7DD2" w:rsidRPr="001A7DD2" w:rsidRDefault="001A7DD2" w:rsidP="001A7DD2">
                  <w:pPr>
                    <w:spacing w:after="0" w:line="240" w:lineRule="auto"/>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AYUDAS SOCIALES</w:t>
                  </w:r>
                </w:p>
              </w:tc>
              <w:tc>
                <w:tcPr>
                  <w:tcW w:w="1500" w:type="dxa"/>
                  <w:gridSpan w:val="3"/>
                  <w:tcBorders>
                    <w:top w:val="nil"/>
                    <w:left w:val="nil"/>
                    <w:bottom w:val="nil"/>
                    <w:right w:val="nil"/>
                  </w:tcBorders>
                  <w:shd w:val="clear" w:color="000000" w:fill="FFFFFF"/>
                  <w:hideMark/>
                </w:tcPr>
                <w:p w14:paraId="6769C013"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$1,005,102.00</w:t>
                  </w:r>
                </w:p>
              </w:tc>
            </w:tr>
            <w:tr w:rsidR="001A7DD2" w:rsidRPr="001A7DD2" w14:paraId="435D8A43" w14:textId="77777777" w:rsidTr="001A7DD2">
              <w:trPr>
                <w:trHeight w:val="87"/>
              </w:trPr>
              <w:tc>
                <w:tcPr>
                  <w:tcW w:w="140" w:type="dxa"/>
                  <w:tcBorders>
                    <w:top w:val="nil"/>
                    <w:left w:val="nil"/>
                    <w:bottom w:val="nil"/>
                    <w:right w:val="nil"/>
                  </w:tcBorders>
                  <w:shd w:val="clear" w:color="000000" w:fill="FFFFFF"/>
                  <w:hideMark/>
                </w:tcPr>
                <w:p w14:paraId="4A0DA950"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0925506F" w14:textId="77777777" w:rsidR="001A7DD2" w:rsidRPr="001A7DD2" w:rsidRDefault="001A7DD2" w:rsidP="001A7DD2">
                  <w:pPr>
                    <w:spacing w:after="0" w:line="240" w:lineRule="auto"/>
                    <w:rPr>
                      <w:rFonts w:ascii="Arial" w:eastAsia="Times New Roman" w:hAnsi="Arial" w:cs="Arial"/>
                      <w:color w:val="000000"/>
                      <w:sz w:val="6"/>
                      <w:szCs w:val="6"/>
                      <w:lang w:val="es-MX" w:eastAsia="es-MX"/>
                    </w:rPr>
                  </w:pPr>
                  <w:r w:rsidRPr="001A7DD2">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778B7B27"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3D00764A"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55C6B6BE"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67624CA7" w14:textId="77777777" w:rsidTr="001A7DD2">
              <w:trPr>
                <w:trHeight w:val="184"/>
              </w:trPr>
              <w:tc>
                <w:tcPr>
                  <w:tcW w:w="7060" w:type="dxa"/>
                  <w:gridSpan w:val="2"/>
                  <w:tcBorders>
                    <w:top w:val="nil"/>
                    <w:left w:val="nil"/>
                    <w:bottom w:val="nil"/>
                    <w:right w:val="nil"/>
                  </w:tcBorders>
                  <w:shd w:val="clear" w:color="000000" w:fill="FFFFFF"/>
                  <w:hideMark/>
                </w:tcPr>
                <w:p w14:paraId="768E141D" w14:textId="77777777" w:rsidR="001A7DD2" w:rsidRPr="001A7DD2" w:rsidRDefault="001A7DD2" w:rsidP="001A7DD2">
                  <w:pPr>
                    <w:spacing w:after="0" w:line="240" w:lineRule="auto"/>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DONATIVOS</w:t>
                  </w:r>
                </w:p>
              </w:tc>
              <w:tc>
                <w:tcPr>
                  <w:tcW w:w="1500" w:type="dxa"/>
                  <w:gridSpan w:val="3"/>
                  <w:tcBorders>
                    <w:top w:val="nil"/>
                    <w:left w:val="nil"/>
                    <w:bottom w:val="nil"/>
                    <w:right w:val="nil"/>
                  </w:tcBorders>
                  <w:shd w:val="clear" w:color="000000" w:fill="FFFFFF"/>
                  <w:hideMark/>
                </w:tcPr>
                <w:p w14:paraId="43A68C54"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$0.00</w:t>
                  </w:r>
                </w:p>
              </w:tc>
            </w:tr>
            <w:tr w:rsidR="001A7DD2" w:rsidRPr="001A7DD2" w14:paraId="3E106DE7" w14:textId="77777777" w:rsidTr="001A7DD2">
              <w:trPr>
                <w:trHeight w:val="38"/>
              </w:trPr>
              <w:tc>
                <w:tcPr>
                  <w:tcW w:w="140" w:type="dxa"/>
                  <w:tcBorders>
                    <w:top w:val="nil"/>
                    <w:left w:val="nil"/>
                    <w:bottom w:val="nil"/>
                    <w:right w:val="nil"/>
                  </w:tcBorders>
                  <w:shd w:val="clear" w:color="000000" w:fill="FFFFFF"/>
                  <w:hideMark/>
                </w:tcPr>
                <w:p w14:paraId="41239037"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0C6056E4" w14:textId="77777777" w:rsidR="001A7DD2" w:rsidRPr="001A7DD2" w:rsidRDefault="001A7DD2" w:rsidP="001A7DD2">
                  <w:pPr>
                    <w:spacing w:after="0" w:line="240" w:lineRule="auto"/>
                    <w:rPr>
                      <w:rFonts w:ascii="Arial" w:eastAsia="Times New Roman" w:hAnsi="Arial" w:cs="Arial"/>
                      <w:b/>
                      <w:bCs/>
                      <w:color w:val="000000"/>
                      <w:sz w:val="2"/>
                      <w:szCs w:val="2"/>
                      <w:lang w:val="es-MX" w:eastAsia="es-MX"/>
                    </w:rPr>
                  </w:pPr>
                  <w:r w:rsidRPr="001A7DD2">
                    <w:rPr>
                      <w:rFonts w:ascii="Arial" w:eastAsia="Times New Roman" w:hAnsi="Arial" w:cs="Arial"/>
                      <w:b/>
                      <w:bCs/>
                      <w:color w:val="000000"/>
                      <w:sz w:val="2"/>
                      <w:szCs w:val="2"/>
                      <w:lang w:val="es-MX" w:eastAsia="es-MX"/>
                    </w:rPr>
                    <w:t> </w:t>
                  </w:r>
                </w:p>
              </w:tc>
              <w:tc>
                <w:tcPr>
                  <w:tcW w:w="1080" w:type="dxa"/>
                  <w:tcBorders>
                    <w:top w:val="nil"/>
                    <w:left w:val="nil"/>
                    <w:bottom w:val="nil"/>
                    <w:right w:val="nil"/>
                  </w:tcBorders>
                  <w:shd w:val="clear" w:color="000000" w:fill="FFFFFF"/>
                  <w:hideMark/>
                </w:tcPr>
                <w:p w14:paraId="66F21230"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6FB09F77"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65E284E0"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6BA4776A" w14:textId="77777777" w:rsidTr="001A7DD2">
              <w:trPr>
                <w:trHeight w:val="207"/>
              </w:trPr>
              <w:tc>
                <w:tcPr>
                  <w:tcW w:w="7060" w:type="dxa"/>
                  <w:gridSpan w:val="2"/>
                  <w:tcBorders>
                    <w:top w:val="nil"/>
                    <w:left w:val="nil"/>
                    <w:bottom w:val="nil"/>
                    <w:right w:val="nil"/>
                  </w:tcBorders>
                  <w:shd w:val="clear" w:color="000000" w:fill="FFFFFF"/>
                  <w:hideMark/>
                </w:tcPr>
                <w:p w14:paraId="1754F94F" w14:textId="77777777" w:rsidR="001A7DD2" w:rsidRPr="001A7DD2" w:rsidRDefault="001A7DD2" w:rsidP="001A7DD2">
                  <w:pPr>
                    <w:spacing w:after="0" w:line="240" w:lineRule="auto"/>
                    <w:rPr>
                      <w:rFonts w:ascii="Arial" w:eastAsia="Times New Roman" w:hAnsi="Arial" w:cs="Arial"/>
                      <w:b/>
                      <w:bCs/>
                      <w:color w:val="000000"/>
                      <w:sz w:val="16"/>
                      <w:szCs w:val="16"/>
                      <w:lang w:val="es-MX" w:eastAsia="es-MX"/>
                    </w:rPr>
                  </w:pPr>
                  <w:r w:rsidRPr="001A7DD2">
                    <w:rPr>
                      <w:rFonts w:ascii="Arial" w:eastAsia="Times New Roman" w:hAnsi="Arial" w:cs="Arial"/>
                      <w:b/>
                      <w:bCs/>
                      <w:color w:val="000000"/>
                      <w:sz w:val="16"/>
                      <w:szCs w:val="16"/>
                      <w:lang w:val="es-MX" w:eastAsia="es-MX"/>
                    </w:rPr>
                    <w:t>PARTICIPACIONES Y APORTACIONES</w:t>
                  </w:r>
                </w:p>
              </w:tc>
              <w:tc>
                <w:tcPr>
                  <w:tcW w:w="1500" w:type="dxa"/>
                  <w:gridSpan w:val="3"/>
                  <w:tcBorders>
                    <w:top w:val="nil"/>
                    <w:left w:val="nil"/>
                    <w:bottom w:val="nil"/>
                    <w:right w:val="nil"/>
                  </w:tcBorders>
                  <w:shd w:val="clear" w:color="000000" w:fill="FFFFFF"/>
                  <w:hideMark/>
                </w:tcPr>
                <w:p w14:paraId="31ECFCA1"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$0.00</w:t>
                  </w:r>
                </w:p>
              </w:tc>
            </w:tr>
            <w:tr w:rsidR="001A7DD2" w:rsidRPr="001A7DD2" w14:paraId="4BB8B2DD" w14:textId="77777777" w:rsidTr="001A7DD2">
              <w:trPr>
                <w:trHeight w:val="38"/>
              </w:trPr>
              <w:tc>
                <w:tcPr>
                  <w:tcW w:w="140" w:type="dxa"/>
                  <w:tcBorders>
                    <w:top w:val="nil"/>
                    <w:left w:val="nil"/>
                    <w:bottom w:val="nil"/>
                    <w:right w:val="nil"/>
                  </w:tcBorders>
                  <w:shd w:val="clear" w:color="000000" w:fill="FFFFFF"/>
                  <w:hideMark/>
                </w:tcPr>
                <w:p w14:paraId="1F860FED"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751DB8A8" w14:textId="77777777" w:rsidR="001A7DD2" w:rsidRPr="001A7DD2" w:rsidRDefault="001A7DD2" w:rsidP="001A7DD2">
                  <w:pPr>
                    <w:spacing w:after="0" w:line="240" w:lineRule="auto"/>
                    <w:rPr>
                      <w:rFonts w:ascii="Arial" w:eastAsia="Times New Roman" w:hAnsi="Arial" w:cs="Arial"/>
                      <w:b/>
                      <w:bCs/>
                      <w:color w:val="000000"/>
                      <w:sz w:val="2"/>
                      <w:szCs w:val="2"/>
                      <w:lang w:val="es-MX" w:eastAsia="es-MX"/>
                    </w:rPr>
                  </w:pPr>
                  <w:r w:rsidRPr="001A7DD2">
                    <w:rPr>
                      <w:rFonts w:ascii="Arial" w:eastAsia="Times New Roman" w:hAnsi="Arial" w:cs="Arial"/>
                      <w:b/>
                      <w:bCs/>
                      <w:color w:val="000000"/>
                      <w:sz w:val="2"/>
                      <w:szCs w:val="2"/>
                      <w:lang w:val="es-MX" w:eastAsia="es-MX"/>
                    </w:rPr>
                    <w:t> </w:t>
                  </w:r>
                </w:p>
              </w:tc>
              <w:tc>
                <w:tcPr>
                  <w:tcW w:w="1080" w:type="dxa"/>
                  <w:tcBorders>
                    <w:top w:val="nil"/>
                    <w:left w:val="nil"/>
                    <w:bottom w:val="nil"/>
                    <w:right w:val="nil"/>
                  </w:tcBorders>
                  <w:shd w:val="clear" w:color="000000" w:fill="FFFFFF"/>
                  <w:hideMark/>
                </w:tcPr>
                <w:p w14:paraId="104202C4"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4F70C4E3"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343E0E55"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21D20BD3" w14:textId="77777777" w:rsidTr="001A7DD2">
              <w:trPr>
                <w:trHeight w:val="207"/>
              </w:trPr>
              <w:tc>
                <w:tcPr>
                  <w:tcW w:w="7060" w:type="dxa"/>
                  <w:gridSpan w:val="2"/>
                  <w:tcBorders>
                    <w:top w:val="nil"/>
                    <w:left w:val="nil"/>
                    <w:bottom w:val="nil"/>
                    <w:right w:val="nil"/>
                  </w:tcBorders>
                  <w:shd w:val="clear" w:color="000000" w:fill="FFFFFF"/>
                  <w:hideMark/>
                </w:tcPr>
                <w:p w14:paraId="07B295EA" w14:textId="77777777" w:rsidR="001A7DD2" w:rsidRPr="001A7DD2" w:rsidRDefault="001A7DD2" w:rsidP="001A7DD2">
                  <w:pPr>
                    <w:spacing w:after="0" w:line="240" w:lineRule="auto"/>
                    <w:rPr>
                      <w:rFonts w:ascii="Arial" w:eastAsia="Times New Roman" w:hAnsi="Arial" w:cs="Arial"/>
                      <w:b/>
                      <w:bCs/>
                      <w:color w:val="000000"/>
                      <w:sz w:val="16"/>
                      <w:szCs w:val="16"/>
                      <w:lang w:val="es-MX" w:eastAsia="es-MX"/>
                    </w:rPr>
                  </w:pPr>
                  <w:r w:rsidRPr="001A7DD2">
                    <w:rPr>
                      <w:rFonts w:ascii="Arial" w:eastAsia="Times New Roman" w:hAnsi="Arial" w:cs="Arial"/>
                      <w:b/>
                      <w:bCs/>
                      <w:color w:val="000000"/>
                      <w:sz w:val="16"/>
                      <w:szCs w:val="16"/>
                      <w:lang w:val="es-MX" w:eastAsia="es-MX"/>
                    </w:rPr>
                    <w:t>INTERESES, COMISIONES Y OTROS GASTOS DE LA DEUDA PÚBLICA</w:t>
                  </w:r>
                </w:p>
              </w:tc>
              <w:tc>
                <w:tcPr>
                  <w:tcW w:w="1500" w:type="dxa"/>
                  <w:gridSpan w:val="3"/>
                  <w:tcBorders>
                    <w:top w:val="nil"/>
                    <w:left w:val="nil"/>
                    <w:bottom w:val="nil"/>
                    <w:right w:val="nil"/>
                  </w:tcBorders>
                  <w:shd w:val="clear" w:color="000000" w:fill="FFFFFF"/>
                  <w:hideMark/>
                </w:tcPr>
                <w:p w14:paraId="692DEC60"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$0.00</w:t>
                  </w:r>
                </w:p>
              </w:tc>
            </w:tr>
            <w:tr w:rsidR="001A7DD2" w:rsidRPr="001A7DD2" w14:paraId="38276994" w14:textId="77777777" w:rsidTr="001A7DD2">
              <w:trPr>
                <w:trHeight w:val="38"/>
              </w:trPr>
              <w:tc>
                <w:tcPr>
                  <w:tcW w:w="140" w:type="dxa"/>
                  <w:tcBorders>
                    <w:top w:val="nil"/>
                    <w:left w:val="nil"/>
                    <w:bottom w:val="nil"/>
                    <w:right w:val="nil"/>
                  </w:tcBorders>
                  <w:shd w:val="clear" w:color="000000" w:fill="FFFFFF"/>
                  <w:hideMark/>
                </w:tcPr>
                <w:p w14:paraId="121C552D"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63FC69AD" w14:textId="77777777" w:rsidR="001A7DD2" w:rsidRPr="001A7DD2" w:rsidRDefault="001A7DD2" w:rsidP="001A7DD2">
                  <w:pPr>
                    <w:spacing w:after="0" w:line="240" w:lineRule="auto"/>
                    <w:rPr>
                      <w:rFonts w:ascii="Arial" w:eastAsia="Times New Roman" w:hAnsi="Arial" w:cs="Arial"/>
                      <w:b/>
                      <w:bCs/>
                      <w:color w:val="000000"/>
                      <w:sz w:val="2"/>
                      <w:szCs w:val="2"/>
                      <w:lang w:val="es-MX" w:eastAsia="es-MX"/>
                    </w:rPr>
                  </w:pPr>
                  <w:r w:rsidRPr="001A7DD2">
                    <w:rPr>
                      <w:rFonts w:ascii="Arial" w:eastAsia="Times New Roman" w:hAnsi="Arial" w:cs="Arial"/>
                      <w:b/>
                      <w:bCs/>
                      <w:color w:val="000000"/>
                      <w:sz w:val="2"/>
                      <w:szCs w:val="2"/>
                      <w:lang w:val="es-MX" w:eastAsia="es-MX"/>
                    </w:rPr>
                    <w:t> </w:t>
                  </w:r>
                </w:p>
              </w:tc>
              <w:tc>
                <w:tcPr>
                  <w:tcW w:w="1080" w:type="dxa"/>
                  <w:tcBorders>
                    <w:top w:val="nil"/>
                    <w:left w:val="nil"/>
                    <w:bottom w:val="nil"/>
                    <w:right w:val="nil"/>
                  </w:tcBorders>
                  <w:shd w:val="clear" w:color="000000" w:fill="FFFFFF"/>
                  <w:hideMark/>
                </w:tcPr>
                <w:p w14:paraId="656EF2E1"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6C688431"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00A43F92"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126337AE" w14:textId="77777777" w:rsidTr="001A7DD2">
              <w:trPr>
                <w:trHeight w:val="207"/>
              </w:trPr>
              <w:tc>
                <w:tcPr>
                  <w:tcW w:w="7060" w:type="dxa"/>
                  <w:gridSpan w:val="2"/>
                  <w:tcBorders>
                    <w:top w:val="nil"/>
                    <w:left w:val="nil"/>
                    <w:bottom w:val="nil"/>
                    <w:right w:val="nil"/>
                  </w:tcBorders>
                  <w:shd w:val="clear" w:color="000000" w:fill="FFFFFF"/>
                  <w:hideMark/>
                </w:tcPr>
                <w:p w14:paraId="5B0A2CAE" w14:textId="77777777" w:rsidR="001A7DD2" w:rsidRPr="001A7DD2" w:rsidRDefault="001A7DD2" w:rsidP="001A7DD2">
                  <w:pPr>
                    <w:spacing w:after="0" w:line="240" w:lineRule="auto"/>
                    <w:rPr>
                      <w:rFonts w:ascii="Arial" w:eastAsia="Times New Roman" w:hAnsi="Arial" w:cs="Arial"/>
                      <w:b/>
                      <w:bCs/>
                      <w:color w:val="000000"/>
                      <w:sz w:val="16"/>
                      <w:szCs w:val="16"/>
                      <w:lang w:val="es-MX" w:eastAsia="es-MX"/>
                    </w:rPr>
                  </w:pPr>
                  <w:r w:rsidRPr="001A7DD2">
                    <w:rPr>
                      <w:rFonts w:ascii="Arial" w:eastAsia="Times New Roman" w:hAnsi="Arial" w:cs="Arial"/>
                      <w:b/>
                      <w:bCs/>
                      <w:color w:val="000000"/>
                      <w:sz w:val="16"/>
                      <w:szCs w:val="16"/>
                      <w:lang w:val="es-MX" w:eastAsia="es-MX"/>
                    </w:rPr>
                    <w:t>OTROS GASTOS Y PÉRDIDAS EXTRAORDINARIAS</w:t>
                  </w:r>
                </w:p>
              </w:tc>
              <w:tc>
                <w:tcPr>
                  <w:tcW w:w="1500" w:type="dxa"/>
                  <w:gridSpan w:val="3"/>
                  <w:tcBorders>
                    <w:top w:val="nil"/>
                    <w:left w:val="nil"/>
                    <w:bottom w:val="nil"/>
                    <w:right w:val="nil"/>
                  </w:tcBorders>
                  <w:shd w:val="clear" w:color="000000" w:fill="FFFFFF"/>
                  <w:hideMark/>
                </w:tcPr>
                <w:p w14:paraId="3060F351"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$205,028.48</w:t>
                  </w:r>
                </w:p>
              </w:tc>
            </w:tr>
            <w:tr w:rsidR="001A7DD2" w:rsidRPr="001A7DD2" w14:paraId="00B1D8F1" w14:textId="77777777" w:rsidTr="001A7DD2">
              <w:trPr>
                <w:trHeight w:val="87"/>
              </w:trPr>
              <w:tc>
                <w:tcPr>
                  <w:tcW w:w="140" w:type="dxa"/>
                  <w:tcBorders>
                    <w:top w:val="nil"/>
                    <w:left w:val="nil"/>
                    <w:bottom w:val="nil"/>
                    <w:right w:val="nil"/>
                  </w:tcBorders>
                  <w:shd w:val="clear" w:color="000000" w:fill="FFFFFF"/>
                  <w:hideMark/>
                </w:tcPr>
                <w:p w14:paraId="035BCC1B"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73B1DCA1" w14:textId="77777777" w:rsidR="001A7DD2" w:rsidRPr="001A7DD2" w:rsidRDefault="001A7DD2" w:rsidP="001A7DD2">
                  <w:pPr>
                    <w:spacing w:after="0" w:line="240" w:lineRule="auto"/>
                    <w:rPr>
                      <w:rFonts w:ascii="Arial" w:eastAsia="Times New Roman" w:hAnsi="Arial" w:cs="Arial"/>
                      <w:color w:val="000000"/>
                      <w:sz w:val="6"/>
                      <w:szCs w:val="6"/>
                      <w:lang w:val="es-MX" w:eastAsia="es-MX"/>
                    </w:rPr>
                  </w:pPr>
                  <w:r w:rsidRPr="001A7DD2">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096A0EDE"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44C91039"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70802FAC"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45134F5D" w14:textId="77777777" w:rsidTr="001A7DD2">
              <w:trPr>
                <w:trHeight w:val="184"/>
              </w:trPr>
              <w:tc>
                <w:tcPr>
                  <w:tcW w:w="7060" w:type="dxa"/>
                  <w:gridSpan w:val="2"/>
                  <w:tcBorders>
                    <w:top w:val="nil"/>
                    <w:left w:val="nil"/>
                    <w:bottom w:val="nil"/>
                    <w:right w:val="nil"/>
                  </w:tcBorders>
                  <w:shd w:val="clear" w:color="000000" w:fill="FFFFFF"/>
                  <w:hideMark/>
                </w:tcPr>
                <w:p w14:paraId="41DC47FA" w14:textId="77777777" w:rsidR="001A7DD2" w:rsidRPr="001A7DD2" w:rsidRDefault="001A7DD2" w:rsidP="001A7DD2">
                  <w:pPr>
                    <w:spacing w:after="0" w:line="240" w:lineRule="auto"/>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ESTIMACIONES, DEPRECIACIONES, DETERIOROS, OBSOLESCENCIA Y AMORTIZACIONES</w:t>
                  </w:r>
                </w:p>
              </w:tc>
              <w:tc>
                <w:tcPr>
                  <w:tcW w:w="1500" w:type="dxa"/>
                  <w:gridSpan w:val="3"/>
                  <w:tcBorders>
                    <w:top w:val="nil"/>
                    <w:left w:val="nil"/>
                    <w:bottom w:val="nil"/>
                    <w:right w:val="nil"/>
                  </w:tcBorders>
                  <w:shd w:val="clear" w:color="000000" w:fill="FFFFFF"/>
                  <w:hideMark/>
                </w:tcPr>
                <w:p w14:paraId="3AC22507"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$205,028.48</w:t>
                  </w:r>
                </w:p>
              </w:tc>
            </w:tr>
            <w:tr w:rsidR="001A7DD2" w:rsidRPr="001A7DD2" w14:paraId="2DF3E04A" w14:textId="77777777" w:rsidTr="001A7DD2">
              <w:trPr>
                <w:trHeight w:val="38"/>
              </w:trPr>
              <w:tc>
                <w:tcPr>
                  <w:tcW w:w="140" w:type="dxa"/>
                  <w:tcBorders>
                    <w:top w:val="nil"/>
                    <w:left w:val="nil"/>
                    <w:bottom w:val="nil"/>
                    <w:right w:val="nil"/>
                  </w:tcBorders>
                  <w:shd w:val="clear" w:color="000000" w:fill="FFFFFF"/>
                  <w:hideMark/>
                </w:tcPr>
                <w:p w14:paraId="10D88A1D"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5E374084" w14:textId="77777777" w:rsidR="001A7DD2" w:rsidRPr="001A7DD2" w:rsidRDefault="001A7DD2" w:rsidP="001A7DD2">
                  <w:pPr>
                    <w:spacing w:after="0" w:line="240" w:lineRule="auto"/>
                    <w:rPr>
                      <w:rFonts w:ascii="Arial" w:eastAsia="Times New Roman" w:hAnsi="Arial" w:cs="Arial"/>
                      <w:b/>
                      <w:bCs/>
                      <w:color w:val="000000"/>
                      <w:sz w:val="2"/>
                      <w:szCs w:val="2"/>
                      <w:lang w:val="es-MX" w:eastAsia="es-MX"/>
                    </w:rPr>
                  </w:pPr>
                  <w:r w:rsidRPr="001A7DD2">
                    <w:rPr>
                      <w:rFonts w:ascii="Arial" w:eastAsia="Times New Roman" w:hAnsi="Arial" w:cs="Arial"/>
                      <w:b/>
                      <w:bCs/>
                      <w:color w:val="000000"/>
                      <w:sz w:val="2"/>
                      <w:szCs w:val="2"/>
                      <w:lang w:val="es-MX" w:eastAsia="es-MX"/>
                    </w:rPr>
                    <w:t> </w:t>
                  </w:r>
                </w:p>
              </w:tc>
              <w:tc>
                <w:tcPr>
                  <w:tcW w:w="1080" w:type="dxa"/>
                  <w:tcBorders>
                    <w:top w:val="nil"/>
                    <w:left w:val="nil"/>
                    <w:bottom w:val="nil"/>
                    <w:right w:val="nil"/>
                  </w:tcBorders>
                  <w:shd w:val="clear" w:color="000000" w:fill="FFFFFF"/>
                  <w:hideMark/>
                </w:tcPr>
                <w:p w14:paraId="08B2FAD2"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554D0F39"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084DDBBF"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0449B8AA" w14:textId="77777777" w:rsidTr="001A7DD2">
              <w:trPr>
                <w:trHeight w:val="207"/>
              </w:trPr>
              <w:tc>
                <w:tcPr>
                  <w:tcW w:w="7060" w:type="dxa"/>
                  <w:gridSpan w:val="2"/>
                  <w:tcBorders>
                    <w:top w:val="nil"/>
                    <w:left w:val="nil"/>
                    <w:bottom w:val="nil"/>
                    <w:right w:val="nil"/>
                  </w:tcBorders>
                  <w:shd w:val="clear" w:color="000000" w:fill="FFFFFF"/>
                  <w:hideMark/>
                </w:tcPr>
                <w:p w14:paraId="7FF04FAB" w14:textId="77777777" w:rsidR="001A7DD2" w:rsidRPr="001A7DD2" w:rsidRDefault="001A7DD2" w:rsidP="001A7DD2">
                  <w:pPr>
                    <w:spacing w:after="0" w:line="240" w:lineRule="auto"/>
                    <w:rPr>
                      <w:rFonts w:ascii="Arial" w:eastAsia="Times New Roman" w:hAnsi="Arial" w:cs="Arial"/>
                      <w:b/>
                      <w:bCs/>
                      <w:color w:val="000000"/>
                      <w:sz w:val="16"/>
                      <w:szCs w:val="16"/>
                      <w:lang w:val="es-MX" w:eastAsia="es-MX"/>
                    </w:rPr>
                  </w:pPr>
                  <w:r w:rsidRPr="001A7DD2">
                    <w:rPr>
                      <w:rFonts w:ascii="Arial" w:eastAsia="Times New Roman" w:hAnsi="Arial" w:cs="Arial"/>
                      <w:b/>
                      <w:bCs/>
                      <w:color w:val="000000"/>
                      <w:sz w:val="16"/>
                      <w:szCs w:val="16"/>
                      <w:lang w:val="es-MX" w:eastAsia="es-MX"/>
                    </w:rPr>
                    <w:t>INVERSIÓN PÚBLICA</w:t>
                  </w:r>
                </w:p>
              </w:tc>
              <w:tc>
                <w:tcPr>
                  <w:tcW w:w="1500" w:type="dxa"/>
                  <w:gridSpan w:val="3"/>
                  <w:tcBorders>
                    <w:top w:val="nil"/>
                    <w:left w:val="nil"/>
                    <w:bottom w:val="nil"/>
                    <w:right w:val="nil"/>
                  </w:tcBorders>
                  <w:shd w:val="clear" w:color="000000" w:fill="FFFFFF"/>
                  <w:hideMark/>
                </w:tcPr>
                <w:p w14:paraId="412D5CB1"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$19,287,607.87</w:t>
                  </w:r>
                </w:p>
              </w:tc>
            </w:tr>
            <w:tr w:rsidR="001A7DD2" w:rsidRPr="001A7DD2" w14:paraId="4A860F9A" w14:textId="77777777" w:rsidTr="001A7DD2">
              <w:trPr>
                <w:trHeight w:val="87"/>
              </w:trPr>
              <w:tc>
                <w:tcPr>
                  <w:tcW w:w="140" w:type="dxa"/>
                  <w:tcBorders>
                    <w:top w:val="nil"/>
                    <w:left w:val="nil"/>
                    <w:bottom w:val="nil"/>
                    <w:right w:val="nil"/>
                  </w:tcBorders>
                  <w:shd w:val="clear" w:color="000000" w:fill="FFFFFF"/>
                  <w:hideMark/>
                </w:tcPr>
                <w:p w14:paraId="1B3DF461"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32D4DD91" w14:textId="77777777" w:rsidR="001A7DD2" w:rsidRPr="001A7DD2" w:rsidRDefault="001A7DD2" w:rsidP="001A7DD2">
                  <w:pPr>
                    <w:spacing w:after="0" w:line="240" w:lineRule="auto"/>
                    <w:rPr>
                      <w:rFonts w:ascii="Arial" w:eastAsia="Times New Roman" w:hAnsi="Arial" w:cs="Arial"/>
                      <w:color w:val="000000"/>
                      <w:sz w:val="6"/>
                      <w:szCs w:val="6"/>
                      <w:lang w:val="es-MX" w:eastAsia="es-MX"/>
                    </w:rPr>
                  </w:pPr>
                  <w:r w:rsidRPr="001A7DD2">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2B44E396"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0CDBB827"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64346EA8"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10ACB6A7" w14:textId="77777777" w:rsidTr="001A7DD2">
              <w:trPr>
                <w:trHeight w:val="184"/>
              </w:trPr>
              <w:tc>
                <w:tcPr>
                  <w:tcW w:w="7060" w:type="dxa"/>
                  <w:gridSpan w:val="2"/>
                  <w:tcBorders>
                    <w:top w:val="nil"/>
                    <w:left w:val="nil"/>
                    <w:bottom w:val="nil"/>
                    <w:right w:val="nil"/>
                  </w:tcBorders>
                  <w:shd w:val="clear" w:color="000000" w:fill="FFFFFF"/>
                  <w:hideMark/>
                </w:tcPr>
                <w:p w14:paraId="1411685B" w14:textId="77777777" w:rsidR="001A7DD2" w:rsidRPr="001A7DD2" w:rsidRDefault="001A7DD2" w:rsidP="001A7DD2">
                  <w:pPr>
                    <w:spacing w:after="0" w:line="240" w:lineRule="auto"/>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INVERSIÓN PÚBLICA NO CAPITALIZABLE</w:t>
                  </w:r>
                </w:p>
              </w:tc>
              <w:tc>
                <w:tcPr>
                  <w:tcW w:w="1500" w:type="dxa"/>
                  <w:gridSpan w:val="3"/>
                  <w:tcBorders>
                    <w:top w:val="nil"/>
                    <w:left w:val="nil"/>
                    <w:bottom w:val="nil"/>
                    <w:right w:val="nil"/>
                  </w:tcBorders>
                  <w:shd w:val="clear" w:color="000000" w:fill="FFFFFF"/>
                  <w:hideMark/>
                </w:tcPr>
                <w:p w14:paraId="7ADD23A0" w14:textId="77777777" w:rsidR="001A7DD2" w:rsidRPr="001A7DD2" w:rsidRDefault="001A7DD2" w:rsidP="001A7DD2">
                  <w:pPr>
                    <w:spacing w:after="0" w:line="240" w:lineRule="auto"/>
                    <w:jc w:val="right"/>
                    <w:rPr>
                      <w:rFonts w:ascii="Arial" w:eastAsia="Times New Roman" w:hAnsi="Arial" w:cs="Arial"/>
                      <w:color w:val="000000"/>
                      <w:sz w:val="14"/>
                      <w:szCs w:val="14"/>
                      <w:lang w:val="es-MX" w:eastAsia="es-MX"/>
                    </w:rPr>
                  </w:pPr>
                  <w:r w:rsidRPr="001A7DD2">
                    <w:rPr>
                      <w:rFonts w:ascii="Arial" w:eastAsia="Times New Roman" w:hAnsi="Arial" w:cs="Arial"/>
                      <w:color w:val="000000"/>
                      <w:sz w:val="14"/>
                      <w:szCs w:val="14"/>
                      <w:lang w:val="es-MX" w:eastAsia="es-MX"/>
                    </w:rPr>
                    <w:t>$19,287,607.87</w:t>
                  </w:r>
                </w:p>
              </w:tc>
            </w:tr>
            <w:tr w:rsidR="001A7DD2" w:rsidRPr="001A7DD2" w14:paraId="4F3FB3FD" w14:textId="77777777" w:rsidTr="001A7DD2">
              <w:trPr>
                <w:trHeight w:val="207"/>
              </w:trPr>
              <w:tc>
                <w:tcPr>
                  <w:tcW w:w="140" w:type="dxa"/>
                  <w:tcBorders>
                    <w:top w:val="nil"/>
                    <w:left w:val="nil"/>
                    <w:bottom w:val="nil"/>
                    <w:right w:val="nil"/>
                  </w:tcBorders>
                  <w:shd w:val="clear" w:color="000000" w:fill="FFFFFF"/>
                  <w:hideMark/>
                </w:tcPr>
                <w:p w14:paraId="4CE7CC28"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738FE9CD" w14:textId="77777777" w:rsidR="001A7DD2" w:rsidRPr="001A7DD2" w:rsidRDefault="001A7DD2" w:rsidP="001A7DD2">
                  <w:pPr>
                    <w:spacing w:after="0" w:line="240" w:lineRule="auto"/>
                    <w:rPr>
                      <w:rFonts w:ascii="Arial" w:eastAsia="Times New Roman" w:hAnsi="Arial" w:cs="Arial"/>
                      <w:b/>
                      <w:bCs/>
                      <w:color w:val="000000"/>
                      <w:sz w:val="16"/>
                      <w:szCs w:val="16"/>
                      <w:lang w:val="es-MX" w:eastAsia="es-MX"/>
                    </w:rPr>
                  </w:pPr>
                  <w:r w:rsidRPr="001A7DD2">
                    <w:rPr>
                      <w:rFonts w:ascii="Arial" w:eastAsia="Times New Roman" w:hAnsi="Arial" w:cs="Arial"/>
                      <w:b/>
                      <w:bCs/>
                      <w:color w:val="000000"/>
                      <w:sz w:val="16"/>
                      <w:szCs w:val="16"/>
                      <w:lang w:val="es-MX" w:eastAsia="es-MX"/>
                    </w:rPr>
                    <w:t> </w:t>
                  </w:r>
                </w:p>
              </w:tc>
              <w:tc>
                <w:tcPr>
                  <w:tcW w:w="1080" w:type="dxa"/>
                  <w:tcBorders>
                    <w:top w:val="nil"/>
                    <w:left w:val="nil"/>
                    <w:bottom w:val="nil"/>
                    <w:right w:val="nil"/>
                  </w:tcBorders>
                  <w:shd w:val="clear" w:color="000000" w:fill="FFFFFF"/>
                  <w:hideMark/>
                </w:tcPr>
                <w:p w14:paraId="7309646A"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4A5E3BF4"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1C2EECD0" w14:textId="77777777" w:rsidR="001A7DD2" w:rsidRPr="001A7DD2" w:rsidRDefault="001A7DD2" w:rsidP="001A7DD2">
                  <w:pPr>
                    <w:spacing w:after="0" w:line="240" w:lineRule="auto"/>
                    <w:rPr>
                      <w:rFonts w:ascii="Tahoma" w:eastAsia="Times New Roman" w:hAnsi="Tahoma" w:cs="Tahoma"/>
                      <w:color w:val="000000"/>
                      <w:sz w:val="16"/>
                      <w:szCs w:val="16"/>
                      <w:lang w:val="es-MX" w:eastAsia="es-MX"/>
                    </w:rPr>
                  </w:pPr>
                  <w:r w:rsidRPr="001A7DD2">
                    <w:rPr>
                      <w:rFonts w:ascii="Tahoma" w:eastAsia="Times New Roman" w:hAnsi="Tahoma" w:cs="Tahoma"/>
                      <w:color w:val="000000"/>
                      <w:sz w:val="16"/>
                      <w:szCs w:val="16"/>
                      <w:lang w:val="es-MX" w:eastAsia="es-MX"/>
                    </w:rPr>
                    <w:t> </w:t>
                  </w:r>
                </w:p>
              </w:tc>
            </w:tr>
            <w:tr w:rsidR="001A7DD2" w:rsidRPr="001A7DD2" w14:paraId="1F0D6652" w14:textId="77777777" w:rsidTr="001A7DD2">
              <w:trPr>
                <w:trHeight w:val="207"/>
              </w:trPr>
              <w:tc>
                <w:tcPr>
                  <w:tcW w:w="7060" w:type="dxa"/>
                  <w:gridSpan w:val="2"/>
                  <w:tcBorders>
                    <w:top w:val="nil"/>
                    <w:left w:val="nil"/>
                    <w:bottom w:val="nil"/>
                    <w:right w:val="nil"/>
                  </w:tcBorders>
                  <w:shd w:val="clear" w:color="000000" w:fill="FFFFFF"/>
                  <w:hideMark/>
                </w:tcPr>
                <w:p w14:paraId="59E8D53D" w14:textId="77777777" w:rsidR="001A7DD2" w:rsidRPr="001A7DD2" w:rsidRDefault="001A7DD2" w:rsidP="001A7DD2">
                  <w:pPr>
                    <w:spacing w:after="0" w:line="240" w:lineRule="auto"/>
                    <w:rPr>
                      <w:rFonts w:ascii="Arial" w:eastAsia="Times New Roman" w:hAnsi="Arial" w:cs="Arial"/>
                      <w:b/>
                      <w:bCs/>
                      <w:color w:val="000000"/>
                      <w:sz w:val="16"/>
                      <w:szCs w:val="16"/>
                      <w:lang w:val="es-MX" w:eastAsia="es-MX"/>
                    </w:rPr>
                  </w:pPr>
                  <w:proofErr w:type="gramStart"/>
                  <w:r w:rsidRPr="001A7DD2">
                    <w:rPr>
                      <w:rFonts w:ascii="Arial" w:eastAsia="Times New Roman" w:hAnsi="Arial" w:cs="Arial"/>
                      <w:b/>
                      <w:bCs/>
                      <w:color w:val="000000"/>
                      <w:sz w:val="16"/>
                      <w:szCs w:val="16"/>
                      <w:lang w:val="es-MX" w:eastAsia="es-MX"/>
                    </w:rPr>
                    <w:t>Total</w:t>
                  </w:r>
                  <w:proofErr w:type="gramEnd"/>
                  <w:r w:rsidRPr="001A7DD2">
                    <w:rPr>
                      <w:rFonts w:ascii="Arial" w:eastAsia="Times New Roman" w:hAnsi="Arial" w:cs="Arial"/>
                      <w:b/>
                      <w:bCs/>
                      <w:color w:val="000000"/>
                      <w:sz w:val="16"/>
                      <w:szCs w:val="16"/>
                      <w:lang w:val="es-MX" w:eastAsia="es-MX"/>
                    </w:rPr>
                    <w:t xml:space="preserve"> de Gastos y otras Pérdidas</w:t>
                  </w:r>
                </w:p>
              </w:tc>
              <w:tc>
                <w:tcPr>
                  <w:tcW w:w="1500" w:type="dxa"/>
                  <w:gridSpan w:val="3"/>
                  <w:tcBorders>
                    <w:top w:val="nil"/>
                    <w:left w:val="nil"/>
                    <w:bottom w:val="nil"/>
                    <w:right w:val="nil"/>
                  </w:tcBorders>
                  <w:shd w:val="clear" w:color="000000" w:fill="FFFFFF"/>
                  <w:hideMark/>
                </w:tcPr>
                <w:p w14:paraId="54496751" w14:textId="77777777" w:rsidR="001A7DD2" w:rsidRPr="001A7DD2" w:rsidRDefault="001A7DD2" w:rsidP="001A7DD2">
                  <w:pPr>
                    <w:spacing w:after="0" w:line="240" w:lineRule="auto"/>
                    <w:jc w:val="right"/>
                    <w:rPr>
                      <w:rFonts w:ascii="Arial" w:eastAsia="Times New Roman" w:hAnsi="Arial" w:cs="Arial"/>
                      <w:b/>
                      <w:bCs/>
                      <w:color w:val="000000"/>
                      <w:sz w:val="14"/>
                      <w:szCs w:val="14"/>
                      <w:lang w:val="es-MX" w:eastAsia="es-MX"/>
                    </w:rPr>
                  </w:pPr>
                  <w:r w:rsidRPr="001A7DD2">
                    <w:rPr>
                      <w:rFonts w:ascii="Arial" w:eastAsia="Times New Roman" w:hAnsi="Arial" w:cs="Arial"/>
                      <w:b/>
                      <w:bCs/>
                      <w:color w:val="000000"/>
                      <w:sz w:val="14"/>
                      <w:szCs w:val="14"/>
                      <w:lang w:val="es-MX" w:eastAsia="es-MX"/>
                    </w:rPr>
                    <w:t>$34,480,291.62</w:t>
                  </w:r>
                </w:p>
              </w:tc>
            </w:tr>
          </w:tbl>
          <w:p w14:paraId="35869209"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2A510601" w14:textId="77777777" w:rsidR="006F535F" w:rsidRDefault="006F535F" w:rsidP="00986487">
            <w:pPr>
              <w:spacing w:after="0" w:line="240" w:lineRule="auto"/>
              <w:rPr>
                <w:rFonts w:ascii="Times New Roman" w:eastAsia="Times New Roman" w:hAnsi="Times New Roman" w:cs="Times New Roman"/>
                <w:color w:val="000000"/>
                <w:sz w:val="24"/>
                <w:szCs w:val="24"/>
              </w:rPr>
            </w:pPr>
          </w:p>
          <w:p w14:paraId="01600D17" w14:textId="77777777" w:rsidR="00D22F6B" w:rsidRPr="00B70FEB" w:rsidRDefault="00D22F6B" w:rsidP="00986487">
            <w:pPr>
              <w:spacing w:after="0" w:line="240" w:lineRule="auto"/>
              <w:rPr>
                <w:rFonts w:ascii="Times New Roman" w:eastAsia="Times New Roman" w:hAnsi="Times New Roman"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14:paraId="68061840" w14:textId="77777777" w:rsidR="00B11814" w:rsidRPr="00B70FEB" w:rsidRDefault="00B11814" w:rsidP="00986487">
            <w:pPr>
              <w:spacing w:after="0" w:line="240" w:lineRule="auto"/>
              <w:rPr>
                <w:rFonts w:ascii="Times New Roman" w:eastAsia="Times New Roman" w:hAnsi="Times New Roman" w:cs="Times New Roman"/>
                <w:color w:val="000000"/>
                <w:sz w:val="24"/>
                <w:szCs w:val="24"/>
              </w:rPr>
            </w:pPr>
          </w:p>
        </w:tc>
        <w:tc>
          <w:tcPr>
            <w:tcW w:w="818" w:type="dxa"/>
            <w:tcBorders>
              <w:top w:val="nil"/>
              <w:left w:val="nil"/>
              <w:bottom w:val="nil"/>
              <w:right w:val="nil"/>
            </w:tcBorders>
            <w:shd w:val="clear" w:color="auto" w:fill="auto"/>
            <w:vAlign w:val="bottom"/>
            <w:hideMark/>
          </w:tcPr>
          <w:p w14:paraId="15C816E0" w14:textId="77777777" w:rsidR="00433EBF" w:rsidRDefault="00433EBF" w:rsidP="00986487">
            <w:pPr>
              <w:spacing w:after="0" w:line="240" w:lineRule="auto"/>
              <w:rPr>
                <w:rFonts w:ascii="Times New Roman" w:eastAsia="Times New Roman" w:hAnsi="Times New Roman" w:cs="Times New Roman"/>
                <w:color w:val="000000"/>
                <w:sz w:val="24"/>
                <w:szCs w:val="24"/>
              </w:rPr>
            </w:pPr>
          </w:p>
          <w:p w14:paraId="16E405EE" w14:textId="77777777" w:rsidR="00017864" w:rsidRDefault="00017864" w:rsidP="00986487">
            <w:pPr>
              <w:spacing w:after="0" w:line="240" w:lineRule="auto"/>
              <w:rPr>
                <w:rFonts w:ascii="Times New Roman" w:eastAsia="Times New Roman" w:hAnsi="Times New Roman" w:cs="Times New Roman"/>
                <w:color w:val="000000"/>
                <w:sz w:val="24"/>
                <w:szCs w:val="24"/>
              </w:rPr>
            </w:pPr>
          </w:p>
          <w:p w14:paraId="34CDE46C" w14:textId="77777777" w:rsidR="00017864" w:rsidRDefault="00017864" w:rsidP="00986487">
            <w:pPr>
              <w:spacing w:after="0" w:line="240" w:lineRule="auto"/>
              <w:rPr>
                <w:rFonts w:ascii="Times New Roman" w:eastAsia="Times New Roman" w:hAnsi="Times New Roman" w:cs="Times New Roman"/>
                <w:color w:val="000000"/>
                <w:sz w:val="24"/>
                <w:szCs w:val="24"/>
              </w:rPr>
            </w:pPr>
          </w:p>
          <w:p w14:paraId="54AC2D91" w14:textId="77777777" w:rsidR="00017864" w:rsidRDefault="00017864" w:rsidP="00986487">
            <w:pPr>
              <w:spacing w:after="0" w:line="240" w:lineRule="auto"/>
              <w:rPr>
                <w:rFonts w:ascii="Times New Roman" w:eastAsia="Times New Roman" w:hAnsi="Times New Roman" w:cs="Times New Roman"/>
                <w:color w:val="000000"/>
                <w:sz w:val="24"/>
                <w:szCs w:val="24"/>
              </w:rPr>
            </w:pPr>
          </w:p>
          <w:p w14:paraId="47666C37" w14:textId="77777777" w:rsidR="00017864" w:rsidRDefault="00017864" w:rsidP="00986487">
            <w:pPr>
              <w:spacing w:after="0" w:line="240" w:lineRule="auto"/>
              <w:rPr>
                <w:rFonts w:ascii="Times New Roman" w:eastAsia="Times New Roman" w:hAnsi="Times New Roman" w:cs="Times New Roman"/>
                <w:color w:val="000000"/>
                <w:sz w:val="24"/>
                <w:szCs w:val="24"/>
              </w:rPr>
            </w:pPr>
          </w:p>
          <w:p w14:paraId="54E4EB45" w14:textId="77777777" w:rsidR="00017864" w:rsidRDefault="00017864" w:rsidP="00986487">
            <w:pPr>
              <w:spacing w:after="0" w:line="240" w:lineRule="auto"/>
              <w:rPr>
                <w:rFonts w:ascii="Times New Roman" w:eastAsia="Times New Roman" w:hAnsi="Times New Roman" w:cs="Times New Roman"/>
                <w:color w:val="000000"/>
                <w:sz w:val="24"/>
                <w:szCs w:val="24"/>
              </w:rPr>
            </w:pPr>
          </w:p>
          <w:p w14:paraId="6378B79F" w14:textId="77777777" w:rsidR="00017864" w:rsidRDefault="00017864" w:rsidP="00986487">
            <w:pPr>
              <w:spacing w:after="0" w:line="240" w:lineRule="auto"/>
              <w:rPr>
                <w:rFonts w:ascii="Times New Roman" w:eastAsia="Times New Roman" w:hAnsi="Times New Roman" w:cs="Times New Roman"/>
                <w:color w:val="000000"/>
                <w:sz w:val="24"/>
                <w:szCs w:val="24"/>
              </w:rPr>
            </w:pPr>
          </w:p>
          <w:p w14:paraId="2E71464E" w14:textId="77777777" w:rsidR="00017864" w:rsidRDefault="00017864" w:rsidP="00986487">
            <w:pPr>
              <w:spacing w:after="0" w:line="240" w:lineRule="auto"/>
              <w:rPr>
                <w:rFonts w:ascii="Times New Roman" w:eastAsia="Times New Roman" w:hAnsi="Times New Roman" w:cs="Times New Roman"/>
                <w:color w:val="000000"/>
                <w:sz w:val="24"/>
                <w:szCs w:val="24"/>
              </w:rPr>
            </w:pPr>
          </w:p>
          <w:p w14:paraId="6540943F" w14:textId="77777777" w:rsidR="00017864" w:rsidRDefault="00017864" w:rsidP="00986487">
            <w:pPr>
              <w:spacing w:after="0" w:line="240" w:lineRule="auto"/>
              <w:rPr>
                <w:rFonts w:ascii="Times New Roman" w:eastAsia="Times New Roman" w:hAnsi="Times New Roman" w:cs="Times New Roman"/>
                <w:color w:val="000000"/>
                <w:sz w:val="24"/>
                <w:szCs w:val="24"/>
              </w:rPr>
            </w:pPr>
          </w:p>
          <w:p w14:paraId="5E631722" w14:textId="77777777" w:rsidR="00017864" w:rsidRDefault="00017864" w:rsidP="00986487">
            <w:pPr>
              <w:spacing w:after="0" w:line="240" w:lineRule="auto"/>
              <w:rPr>
                <w:rFonts w:ascii="Times New Roman" w:eastAsia="Times New Roman" w:hAnsi="Times New Roman" w:cs="Times New Roman"/>
                <w:color w:val="000000"/>
                <w:sz w:val="24"/>
                <w:szCs w:val="24"/>
              </w:rPr>
            </w:pPr>
          </w:p>
          <w:p w14:paraId="4CDD3A3F" w14:textId="79842A99" w:rsidR="00017864" w:rsidRPr="00B70FEB" w:rsidRDefault="00017864" w:rsidP="00986487">
            <w:pPr>
              <w:spacing w:after="0" w:line="240" w:lineRule="auto"/>
              <w:rPr>
                <w:rFonts w:ascii="Times New Roman" w:eastAsia="Times New Roman" w:hAnsi="Times New Roman" w:cs="Times New Roman"/>
                <w:color w:val="000000"/>
                <w:sz w:val="24"/>
                <w:szCs w:val="24"/>
              </w:rPr>
            </w:pPr>
          </w:p>
        </w:tc>
      </w:tr>
      <w:tr w:rsidR="00433EBF" w:rsidRPr="00B70FEB" w14:paraId="474854D5" w14:textId="77777777" w:rsidTr="00BC4FDE">
        <w:trPr>
          <w:gridAfter w:val="2"/>
          <w:wAfter w:w="2521" w:type="dxa"/>
          <w:trHeight w:val="300"/>
        </w:trPr>
        <w:tc>
          <w:tcPr>
            <w:tcW w:w="10423" w:type="dxa"/>
            <w:gridSpan w:val="6"/>
            <w:tcBorders>
              <w:top w:val="nil"/>
              <w:left w:val="nil"/>
              <w:bottom w:val="nil"/>
              <w:right w:val="nil"/>
            </w:tcBorders>
            <w:shd w:val="clear" w:color="auto" w:fill="auto"/>
            <w:vAlign w:val="bottom"/>
            <w:hideMark/>
          </w:tcPr>
          <w:p w14:paraId="36F583E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197" w:type="dxa"/>
            <w:gridSpan w:val="3"/>
            <w:tcBorders>
              <w:top w:val="nil"/>
              <w:left w:val="nil"/>
              <w:bottom w:val="nil"/>
              <w:right w:val="nil"/>
            </w:tcBorders>
            <w:shd w:val="clear" w:color="auto" w:fill="auto"/>
            <w:vAlign w:val="bottom"/>
            <w:hideMark/>
          </w:tcPr>
          <w:p w14:paraId="03D1BF7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vAlign w:val="bottom"/>
            <w:hideMark/>
          </w:tcPr>
          <w:p w14:paraId="20ABC2FA"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863BCDF"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25519ED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bl>
    <w:p w14:paraId="36FCB14B" w14:textId="172A522E" w:rsidR="00B551D1" w:rsidRDefault="00B551D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D9F7093" w14:textId="78AE8447" w:rsidR="00B551D1" w:rsidRDefault="00B551D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A157F91" w14:textId="05CBCD8C" w:rsidR="00B551D1" w:rsidRDefault="00B551D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6992E9A" w14:textId="77777777" w:rsidR="00B551D1" w:rsidRDefault="00B551D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6EA034DB" w14:textId="1318A0A2"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2D7300F" w14:textId="1413EF3B"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BCD604E" w14:textId="70F4812D" w:rsidR="00031DD3" w:rsidRDefault="00031DD3"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6F0C8A50" w14:textId="4F231FB7" w:rsidR="00031DD3" w:rsidRDefault="00031DD3"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18484AD" w14:textId="23E2A87B" w:rsidR="00031DD3" w:rsidRDefault="00031DD3"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9664309" w14:textId="73268DA1" w:rsidR="00031DD3" w:rsidRDefault="00031DD3"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9143FC4" w14:textId="08DF19CC" w:rsidR="00031DD3" w:rsidRDefault="00031DD3"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1ED678C" w14:textId="3BAA47CB" w:rsidR="00031DD3" w:rsidRDefault="00031DD3"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E90F9CF" w14:textId="77777777" w:rsidR="00031DD3" w:rsidRDefault="00031DD3"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AE8C98F" w14:textId="77777777" w:rsidR="00433EBF" w:rsidRPr="00E43F17" w:rsidRDefault="00BD343A"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II</w:t>
      </w:r>
      <w:r w:rsidR="00433EBF" w:rsidRPr="00E43F17">
        <w:rPr>
          <w:rFonts w:ascii="Kelson Sans" w:eastAsia="Arial Unicode MS" w:hAnsi="Kelson Sans" w:cs="Times New Roman"/>
          <w:b/>
          <w:bCs/>
          <w:kern w:val="28"/>
          <w:sz w:val="24"/>
          <w:szCs w:val="24"/>
          <w:lang w:val="es-ES"/>
        </w:rPr>
        <w:t>) NOTAS AL ESTADO DE FLUJOS DE EFECTIVO</w:t>
      </w:r>
    </w:p>
    <w:p w14:paraId="3F893915" w14:textId="77777777" w:rsidR="00311091" w:rsidRPr="00E43F17" w:rsidRDefault="00311091" w:rsidP="00433EBF">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Efectivo y Equivalente</w:t>
      </w:r>
    </w:p>
    <w:p w14:paraId="08B2303C" w14:textId="180FFB7E"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tbl>
      <w:tblPr>
        <w:tblW w:w="11331" w:type="dxa"/>
        <w:tblLayout w:type="fixed"/>
        <w:tblCellMar>
          <w:left w:w="180" w:type="dxa"/>
          <w:right w:w="180" w:type="dxa"/>
        </w:tblCellMar>
        <w:tblLook w:val="0000" w:firstRow="0" w:lastRow="0" w:firstColumn="0" w:lastColumn="0" w:noHBand="0" w:noVBand="0"/>
      </w:tblPr>
      <w:tblGrid>
        <w:gridCol w:w="180"/>
        <w:gridCol w:w="3075"/>
        <w:gridCol w:w="2005"/>
        <w:gridCol w:w="580"/>
        <w:gridCol w:w="400"/>
        <w:gridCol w:w="1311"/>
        <w:gridCol w:w="142"/>
        <w:gridCol w:w="242"/>
        <w:gridCol w:w="138"/>
        <w:gridCol w:w="1151"/>
        <w:gridCol w:w="312"/>
        <w:gridCol w:w="266"/>
        <w:gridCol w:w="869"/>
        <w:gridCol w:w="660"/>
      </w:tblGrid>
      <w:tr w:rsidR="00074E64" w:rsidRPr="00F240BC" w14:paraId="5F59B385" w14:textId="77777777" w:rsidTr="00C8065A">
        <w:trPr>
          <w:gridAfter w:val="3"/>
          <w:wAfter w:w="1795" w:type="dxa"/>
          <w:trHeight w:val="300"/>
        </w:trPr>
        <w:tc>
          <w:tcPr>
            <w:tcW w:w="5260" w:type="dxa"/>
            <w:gridSpan w:val="3"/>
            <w:tcBorders>
              <w:top w:val="nil"/>
              <w:left w:val="nil"/>
              <w:bottom w:val="nil"/>
              <w:right w:val="nil"/>
            </w:tcBorders>
            <w:vAlign w:val="bottom"/>
          </w:tcPr>
          <w:p w14:paraId="7C2A91E6" w14:textId="77777777" w:rsidR="00074E64" w:rsidRPr="00F240BC" w:rsidRDefault="00074E64" w:rsidP="00C8065A">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082C280F" w14:textId="77777777" w:rsidR="00074E64" w:rsidRPr="00F240BC" w:rsidRDefault="00074E64" w:rsidP="00C8065A">
            <w:pPr>
              <w:autoSpaceDE w:val="0"/>
              <w:autoSpaceDN w:val="0"/>
              <w:adjustRightInd w:val="0"/>
              <w:spacing w:after="0" w:line="240" w:lineRule="auto"/>
              <w:rPr>
                <w:rFonts w:ascii="Times New Roman" w:hAnsi="Times New Roman" w:cs="Times New Roman"/>
                <w:kern w:val="28"/>
                <w:sz w:val="24"/>
                <w:szCs w:val="24"/>
                <w:lang w:val="es-ES"/>
              </w:rPr>
            </w:pPr>
          </w:p>
        </w:tc>
        <w:tc>
          <w:tcPr>
            <w:tcW w:w="1711" w:type="dxa"/>
            <w:gridSpan w:val="2"/>
            <w:tcBorders>
              <w:top w:val="nil"/>
              <w:left w:val="nil"/>
              <w:bottom w:val="single" w:sz="8" w:space="0" w:color="auto"/>
              <w:right w:val="nil"/>
            </w:tcBorders>
            <w:vAlign w:val="bottom"/>
          </w:tcPr>
          <w:p w14:paraId="21097289" w14:textId="77777777" w:rsidR="00074E64" w:rsidRPr="00F240BC" w:rsidRDefault="00074E64" w:rsidP="00C8065A">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31-03-2021</w:t>
            </w:r>
          </w:p>
        </w:tc>
        <w:tc>
          <w:tcPr>
            <w:tcW w:w="384" w:type="dxa"/>
            <w:gridSpan w:val="2"/>
            <w:tcBorders>
              <w:top w:val="nil"/>
              <w:left w:val="nil"/>
              <w:bottom w:val="nil"/>
              <w:right w:val="nil"/>
            </w:tcBorders>
            <w:vAlign w:val="bottom"/>
          </w:tcPr>
          <w:p w14:paraId="027BB642" w14:textId="77777777" w:rsidR="00074E64" w:rsidRPr="00F240BC" w:rsidRDefault="00074E64" w:rsidP="00C8065A">
            <w:pPr>
              <w:autoSpaceDE w:val="0"/>
              <w:autoSpaceDN w:val="0"/>
              <w:adjustRightInd w:val="0"/>
              <w:spacing w:after="0" w:line="240" w:lineRule="auto"/>
              <w:rPr>
                <w:rFonts w:ascii="Times New Roman" w:hAnsi="Times New Roman" w:cs="Times New Roman"/>
                <w:kern w:val="28"/>
                <w:sz w:val="24"/>
                <w:szCs w:val="24"/>
                <w:lang w:val="es-ES"/>
              </w:rPr>
            </w:pPr>
          </w:p>
        </w:tc>
        <w:tc>
          <w:tcPr>
            <w:tcW w:w="1601" w:type="dxa"/>
            <w:gridSpan w:val="3"/>
            <w:tcBorders>
              <w:top w:val="nil"/>
              <w:left w:val="nil"/>
              <w:bottom w:val="single" w:sz="8" w:space="0" w:color="auto"/>
              <w:right w:val="nil"/>
            </w:tcBorders>
            <w:vAlign w:val="bottom"/>
          </w:tcPr>
          <w:p w14:paraId="5F0BB633" w14:textId="77777777" w:rsidR="00074E64" w:rsidRPr="00F240BC" w:rsidRDefault="00074E64" w:rsidP="00C8065A">
            <w:pPr>
              <w:overflowPunct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31-12-2020</w:t>
            </w:r>
          </w:p>
        </w:tc>
      </w:tr>
      <w:tr w:rsidR="00074E64" w:rsidRPr="00F240BC" w14:paraId="5223D96E" w14:textId="77777777" w:rsidTr="00C8065A">
        <w:trPr>
          <w:gridAfter w:val="2"/>
          <w:wAfter w:w="1529" w:type="dxa"/>
          <w:trHeight w:val="463"/>
        </w:trPr>
        <w:tc>
          <w:tcPr>
            <w:tcW w:w="5260" w:type="dxa"/>
            <w:gridSpan w:val="3"/>
            <w:tcBorders>
              <w:top w:val="nil"/>
              <w:left w:val="nil"/>
              <w:bottom w:val="nil"/>
              <w:right w:val="nil"/>
            </w:tcBorders>
            <w:vAlign w:val="bottom"/>
          </w:tcPr>
          <w:p w14:paraId="0F48E2DD" w14:textId="77777777" w:rsidR="00074E64" w:rsidRPr="00E43F17" w:rsidRDefault="00074E64" w:rsidP="00C8065A">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Efectivo </w:t>
            </w:r>
          </w:p>
        </w:tc>
        <w:tc>
          <w:tcPr>
            <w:tcW w:w="580" w:type="dxa"/>
            <w:tcBorders>
              <w:top w:val="nil"/>
              <w:left w:val="nil"/>
              <w:bottom w:val="nil"/>
              <w:right w:val="nil"/>
            </w:tcBorders>
            <w:vAlign w:val="bottom"/>
          </w:tcPr>
          <w:p w14:paraId="7A340130" w14:textId="77777777" w:rsidR="00074E64" w:rsidRPr="00F240BC" w:rsidRDefault="00074E64" w:rsidP="00C8065A">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nil"/>
              <w:left w:val="nil"/>
              <w:bottom w:val="nil"/>
              <w:right w:val="nil"/>
            </w:tcBorders>
            <w:vAlign w:val="bottom"/>
          </w:tcPr>
          <w:p w14:paraId="381E8486" w14:textId="77777777" w:rsidR="00074E64" w:rsidRPr="00F240BC" w:rsidRDefault="00074E64" w:rsidP="00C8065A">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10,000.00</w:t>
            </w:r>
          </w:p>
        </w:tc>
        <w:tc>
          <w:tcPr>
            <w:tcW w:w="380" w:type="dxa"/>
            <w:gridSpan w:val="2"/>
            <w:tcBorders>
              <w:top w:val="nil"/>
              <w:left w:val="nil"/>
              <w:bottom w:val="nil"/>
              <w:right w:val="nil"/>
            </w:tcBorders>
            <w:vAlign w:val="bottom"/>
          </w:tcPr>
          <w:p w14:paraId="05CEECB6" w14:textId="77777777" w:rsidR="00074E64" w:rsidRPr="00F240BC" w:rsidRDefault="00074E64" w:rsidP="00C8065A">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nil"/>
              <w:left w:val="nil"/>
              <w:bottom w:val="nil"/>
              <w:right w:val="nil"/>
            </w:tcBorders>
            <w:vAlign w:val="bottom"/>
          </w:tcPr>
          <w:p w14:paraId="6E5BC866" w14:textId="77777777" w:rsidR="00074E64" w:rsidRPr="00F240BC" w:rsidRDefault="00074E64" w:rsidP="00C8065A">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r>
      <w:tr w:rsidR="00074E64" w:rsidRPr="00F240BC" w14:paraId="3944C97B" w14:textId="77777777" w:rsidTr="00C8065A">
        <w:trPr>
          <w:gridAfter w:val="2"/>
          <w:wAfter w:w="1529" w:type="dxa"/>
          <w:trHeight w:val="300"/>
        </w:trPr>
        <w:tc>
          <w:tcPr>
            <w:tcW w:w="5260" w:type="dxa"/>
            <w:gridSpan w:val="3"/>
            <w:tcBorders>
              <w:top w:val="nil"/>
              <w:left w:val="nil"/>
              <w:bottom w:val="nil"/>
              <w:right w:val="nil"/>
            </w:tcBorders>
            <w:vAlign w:val="bottom"/>
          </w:tcPr>
          <w:p w14:paraId="44592BD9" w14:textId="77777777" w:rsidR="00074E64" w:rsidRPr="00E43F17" w:rsidRDefault="00074E64" w:rsidP="00C8065A">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Bancos</w:t>
            </w:r>
          </w:p>
        </w:tc>
        <w:tc>
          <w:tcPr>
            <w:tcW w:w="580" w:type="dxa"/>
            <w:tcBorders>
              <w:top w:val="nil"/>
              <w:left w:val="nil"/>
              <w:bottom w:val="nil"/>
              <w:right w:val="nil"/>
            </w:tcBorders>
            <w:vAlign w:val="bottom"/>
          </w:tcPr>
          <w:p w14:paraId="2BF40A56" w14:textId="77777777" w:rsidR="00074E64" w:rsidRPr="00F240BC" w:rsidRDefault="00074E64" w:rsidP="00C8065A">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4C3D4B4D" w14:textId="77777777" w:rsidR="00074E64" w:rsidRPr="00F240BC" w:rsidRDefault="00074E64" w:rsidP="00C8065A">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30,748,261.05</w:t>
            </w:r>
          </w:p>
        </w:tc>
        <w:tc>
          <w:tcPr>
            <w:tcW w:w="380" w:type="dxa"/>
            <w:gridSpan w:val="2"/>
            <w:tcBorders>
              <w:top w:val="nil"/>
              <w:left w:val="nil"/>
              <w:bottom w:val="nil"/>
              <w:right w:val="nil"/>
            </w:tcBorders>
            <w:vAlign w:val="bottom"/>
          </w:tcPr>
          <w:p w14:paraId="667E9C71" w14:textId="77777777" w:rsidR="00074E64" w:rsidRPr="00F240BC" w:rsidRDefault="00074E64" w:rsidP="00C8065A">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2244823B" w14:textId="77777777" w:rsidR="00074E64" w:rsidRPr="00F240BC" w:rsidRDefault="00074E64" w:rsidP="00C8065A">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30,902,203.06</w:t>
            </w:r>
          </w:p>
        </w:tc>
      </w:tr>
      <w:tr w:rsidR="00074E64" w:rsidRPr="00F240BC" w14:paraId="70865C6B" w14:textId="77777777" w:rsidTr="00C8065A">
        <w:trPr>
          <w:gridAfter w:val="2"/>
          <w:wAfter w:w="1529" w:type="dxa"/>
          <w:trHeight w:val="300"/>
        </w:trPr>
        <w:tc>
          <w:tcPr>
            <w:tcW w:w="5260" w:type="dxa"/>
            <w:gridSpan w:val="3"/>
            <w:tcBorders>
              <w:top w:val="nil"/>
              <w:left w:val="nil"/>
              <w:bottom w:val="nil"/>
              <w:right w:val="nil"/>
            </w:tcBorders>
            <w:vAlign w:val="bottom"/>
          </w:tcPr>
          <w:p w14:paraId="1EF2486E" w14:textId="77777777" w:rsidR="00074E64" w:rsidRPr="00E43F17" w:rsidRDefault="00074E64" w:rsidP="00C8065A">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Inversiones temporales</w:t>
            </w:r>
          </w:p>
        </w:tc>
        <w:tc>
          <w:tcPr>
            <w:tcW w:w="580" w:type="dxa"/>
            <w:tcBorders>
              <w:top w:val="nil"/>
              <w:left w:val="nil"/>
              <w:bottom w:val="nil"/>
              <w:right w:val="nil"/>
            </w:tcBorders>
            <w:vAlign w:val="bottom"/>
          </w:tcPr>
          <w:p w14:paraId="4FD16825" w14:textId="77777777" w:rsidR="00074E64" w:rsidRPr="00F240BC" w:rsidRDefault="00074E64" w:rsidP="00C8065A">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2F953885" w14:textId="77777777" w:rsidR="00074E64" w:rsidRDefault="00074E64" w:rsidP="00C8065A">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c>
          <w:tcPr>
            <w:tcW w:w="380" w:type="dxa"/>
            <w:gridSpan w:val="2"/>
            <w:tcBorders>
              <w:top w:val="nil"/>
              <w:left w:val="nil"/>
              <w:bottom w:val="nil"/>
              <w:right w:val="nil"/>
            </w:tcBorders>
            <w:vAlign w:val="bottom"/>
          </w:tcPr>
          <w:p w14:paraId="0AA6216F" w14:textId="77777777" w:rsidR="00074E64" w:rsidRPr="00F240BC" w:rsidRDefault="00074E64" w:rsidP="00C8065A">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225D4E02" w14:textId="77777777" w:rsidR="00074E64" w:rsidRDefault="00074E64" w:rsidP="00C8065A">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r>
      <w:tr w:rsidR="00074E64" w:rsidRPr="00F240BC" w14:paraId="67ED919B" w14:textId="77777777" w:rsidTr="00C8065A">
        <w:trPr>
          <w:gridAfter w:val="2"/>
          <w:wAfter w:w="1529" w:type="dxa"/>
          <w:trHeight w:val="300"/>
        </w:trPr>
        <w:tc>
          <w:tcPr>
            <w:tcW w:w="5260" w:type="dxa"/>
            <w:gridSpan w:val="3"/>
            <w:tcBorders>
              <w:top w:val="nil"/>
              <w:left w:val="nil"/>
              <w:bottom w:val="nil"/>
              <w:right w:val="nil"/>
            </w:tcBorders>
            <w:vAlign w:val="bottom"/>
          </w:tcPr>
          <w:p w14:paraId="6D946FD3" w14:textId="77777777" w:rsidR="00074E64" w:rsidRPr="00E43F17" w:rsidRDefault="00074E64" w:rsidP="00C8065A">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Depósitos de fondos de terceros en garantía</w:t>
            </w:r>
          </w:p>
        </w:tc>
        <w:tc>
          <w:tcPr>
            <w:tcW w:w="580" w:type="dxa"/>
            <w:tcBorders>
              <w:top w:val="nil"/>
              <w:left w:val="nil"/>
              <w:bottom w:val="nil"/>
              <w:right w:val="nil"/>
            </w:tcBorders>
            <w:vAlign w:val="bottom"/>
          </w:tcPr>
          <w:p w14:paraId="7292F4B3" w14:textId="77777777" w:rsidR="00074E64" w:rsidRPr="00F240BC" w:rsidRDefault="00074E64" w:rsidP="00C8065A">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0AC26B65" w14:textId="77777777" w:rsidR="00074E64" w:rsidRDefault="00074E64" w:rsidP="00C8065A">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25,906.00</w:t>
            </w:r>
          </w:p>
        </w:tc>
        <w:tc>
          <w:tcPr>
            <w:tcW w:w="380" w:type="dxa"/>
            <w:gridSpan w:val="2"/>
            <w:tcBorders>
              <w:top w:val="nil"/>
              <w:left w:val="nil"/>
              <w:bottom w:val="nil"/>
              <w:right w:val="nil"/>
            </w:tcBorders>
            <w:vAlign w:val="bottom"/>
          </w:tcPr>
          <w:p w14:paraId="5F9EB89D" w14:textId="77777777" w:rsidR="00074E64" w:rsidRPr="00F240BC" w:rsidRDefault="00074E64" w:rsidP="00C8065A">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671D3E58" w14:textId="77777777" w:rsidR="00074E64" w:rsidRDefault="00074E64" w:rsidP="00C8065A">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r>
      <w:tr w:rsidR="00074E64" w:rsidRPr="00F240BC" w14:paraId="6AD11BEA" w14:textId="77777777" w:rsidTr="00C8065A">
        <w:trPr>
          <w:gridAfter w:val="2"/>
          <w:wAfter w:w="1529" w:type="dxa"/>
          <w:trHeight w:val="316"/>
        </w:trPr>
        <w:tc>
          <w:tcPr>
            <w:tcW w:w="5260" w:type="dxa"/>
            <w:gridSpan w:val="3"/>
            <w:tcBorders>
              <w:top w:val="nil"/>
              <w:left w:val="nil"/>
              <w:bottom w:val="nil"/>
              <w:right w:val="nil"/>
            </w:tcBorders>
            <w:vAlign w:val="bottom"/>
          </w:tcPr>
          <w:p w14:paraId="1FF7C6C5" w14:textId="77777777" w:rsidR="00074E64" w:rsidRPr="00E43F17" w:rsidRDefault="00074E64" w:rsidP="00C8065A">
            <w:pPr>
              <w:autoSpaceDE w:val="0"/>
              <w:autoSpaceDN w:val="0"/>
              <w:adjustRightInd w:val="0"/>
              <w:spacing w:after="0" w:line="240" w:lineRule="auto"/>
              <w:rPr>
                <w:rFonts w:ascii="Kelson Sans" w:hAnsi="Kelson Sans" w:cs="Times New Roman"/>
                <w:kern w:val="28"/>
                <w:sz w:val="24"/>
                <w:szCs w:val="24"/>
                <w:lang w:val="es-ES"/>
              </w:rPr>
            </w:pPr>
          </w:p>
        </w:tc>
        <w:tc>
          <w:tcPr>
            <w:tcW w:w="580" w:type="dxa"/>
            <w:tcBorders>
              <w:top w:val="nil"/>
              <w:left w:val="nil"/>
              <w:bottom w:val="nil"/>
              <w:right w:val="nil"/>
            </w:tcBorders>
            <w:vAlign w:val="bottom"/>
          </w:tcPr>
          <w:p w14:paraId="7F9136C6" w14:textId="77777777" w:rsidR="00074E64" w:rsidRPr="00F240BC" w:rsidRDefault="00074E64" w:rsidP="00C8065A">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single" w:sz="8" w:space="0" w:color="auto"/>
              <w:left w:val="nil"/>
              <w:bottom w:val="double" w:sz="8" w:space="0" w:color="auto"/>
              <w:right w:val="nil"/>
            </w:tcBorders>
            <w:vAlign w:val="bottom"/>
          </w:tcPr>
          <w:p w14:paraId="00EF4784" w14:textId="77777777" w:rsidR="00074E64" w:rsidRDefault="00074E64" w:rsidP="00C8065A">
            <w:pPr>
              <w:overflowPunct w:val="0"/>
              <w:adjustRightInd w:val="0"/>
              <w:spacing w:after="0" w:line="240" w:lineRule="auto"/>
              <w:ind w:right="-39"/>
              <w:jc w:val="right"/>
              <w:rPr>
                <w:rFonts w:ascii="Times New Roman" w:hAnsi="Times New Roman" w:cs="Times New Roman"/>
                <w:b/>
                <w:kern w:val="28"/>
                <w:sz w:val="24"/>
                <w:szCs w:val="24"/>
                <w:lang w:val="es-ES"/>
              </w:rPr>
            </w:pPr>
            <w:r>
              <w:rPr>
                <w:rFonts w:ascii="Times New Roman" w:hAnsi="Times New Roman" w:cs="Times New Roman"/>
                <w:b/>
                <w:kern w:val="28"/>
                <w:sz w:val="24"/>
                <w:szCs w:val="24"/>
                <w:lang w:val="es-ES"/>
              </w:rPr>
              <w:t>30,784,167.05</w:t>
            </w:r>
          </w:p>
          <w:p w14:paraId="7697308C" w14:textId="77777777" w:rsidR="00074E64" w:rsidRDefault="00074E64" w:rsidP="00C8065A">
            <w:pPr>
              <w:overflowPunct w:val="0"/>
              <w:adjustRightInd w:val="0"/>
              <w:spacing w:after="0" w:line="240" w:lineRule="auto"/>
              <w:ind w:right="-39"/>
              <w:jc w:val="right"/>
              <w:rPr>
                <w:rFonts w:ascii="Times New Roman" w:hAnsi="Times New Roman" w:cs="Times New Roman"/>
                <w:b/>
                <w:kern w:val="28"/>
                <w:sz w:val="24"/>
                <w:szCs w:val="24"/>
                <w:lang w:val="es-ES"/>
              </w:rPr>
            </w:pPr>
          </w:p>
          <w:p w14:paraId="212E6166" w14:textId="77777777" w:rsidR="00074E64" w:rsidRPr="0038158F" w:rsidRDefault="00074E64" w:rsidP="00C8065A">
            <w:pPr>
              <w:overflowPunct w:val="0"/>
              <w:adjustRightInd w:val="0"/>
              <w:spacing w:after="0" w:line="240" w:lineRule="auto"/>
              <w:ind w:right="-39"/>
              <w:jc w:val="right"/>
              <w:rPr>
                <w:rFonts w:ascii="Times New Roman" w:hAnsi="Times New Roman" w:cs="Times New Roman"/>
                <w:b/>
                <w:kern w:val="28"/>
                <w:sz w:val="24"/>
                <w:szCs w:val="24"/>
                <w:lang w:val="es-ES"/>
              </w:rPr>
            </w:pPr>
          </w:p>
        </w:tc>
        <w:tc>
          <w:tcPr>
            <w:tcW w:w="380" w:type="dxa"/>
            <w:gridSpan w:val="2"/>
            <w:tcBorders>
              <w:top w:val="nil"/>
              <w:left w:val="nil"/>
              <w:bottom w:val="nil"/>
              <w:right w:val="nil"/>
            </w:tcBorders>
            <w:vAlign w:val="bottom"/>
          </w:tcPr>
          <w:p w14:paraId="0B5B52B6" w14:textId="77777777" w:rsidR="00074E64" w:rsidRPr="00F240BC" w:rsidRDefault="00074E64" w:rsidP="00C8065A">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single" w:sz="8" w:space="0" w:color="auto"/>
              <w:left w:val="nil"/>
              <w:bottom w:val="double" w:sz="8" w:space="0" w:color="auto"/>
              <w:right w:val="nil"/>
            </w:tcBorders>
            <w:vAlign w:val="bottom"/>
          </w:tcPr>
          <w:p w14:paraId="4980BCA0" w14:textId="77777777" w:rsidR="00074E64" w:rsidRPr="00340A18" w:rsidRDefault="00074E64" w:rsidP="00C8065A">
            <w:pPr>
              <w:overflowPunct w:val="0"/>
              <w:adjustRightInd w:val="0"/>
              <w:spacing w:after="0" w:line="240" w:lineRule="auto"/>
              <w:ind w:left="-135" w:right="-39" w:firstLine="135"/>
              <w:jc w:val="right"/>
              <w:rPr>
                <w:rFonts w:ascii="Times New Roman" w:hAnsi="Times New Roman" w:cs="Times New Roman"/>
                <w:b/>
                <w:kern w:val="28"/>
                <w:lang w:val="es-ES"/>
              </w:rPr>
            </w:pPr>
            <w:r>
              <w:rPr>
                <w:rFonts w:ascii="Times New Roman" w:hAnsi="Times New Roman" w:cs="Times New Roman"/>
                <w:b/>
                <w:kern w:val="28"/>
                <w:lang w:val="es-ES"/>
              </w:rPr>
              <w:t>30,921,928.06</w:t>
            </w:r>
          </w:p>
        </w:tc>
      </w:tr>
      <w:tr w:rsidR="00074E64" w:rsidRPr="007871DF" w14:paraId="07B7E88E" w14:textId="77777777" w:rsidTr="00C8065A">
        <w:tblPrEx>
          <w:tblCellMar>
            <w:left w:w="70" w:type="dxa"/>
            <w:right w:w="70" w:type="dxa"/>
          </w:tblCellMar>
          <w:tblLook w:val="04A0" w:firstRow="1" w:lastRow="0" w:firstColumn="1" w:lastColumn="0" w:noHBand="0" w:noVBand="1"/>
        </w:tblPrEx>
        <w:trPr>
          <w:gridBefore w:val="1"/>
          <w:gridAfter w:val="1"/>
          <w:wBefore w:w="180" w:type="dxa"/>
          <w:wAfter w:w="660" w:type="dxa"/>
          <w:trHeight w:val="375"/>
        </w:trPr>
        <w:tc>
          <w:tcPr>
            <w:tcW w:w="10491" w:type="dxa"/>
            <w:gridSpan w:val="12"/>
            <w:tcBorders>
              <w:top w:val="nil"/>
              <w:left w:val="nil"/>
              <w:bottom w:val="nil"/>
              <w:right w:val="nil"/>
            </w:tcBorders>
            <w:shd w:val="clear" w:color="auto" w:fill="auto"/>
            <w:noWrap/>
            <w:vAlign w:val="bottom"/>
            <w:hideMark/>
          </w:tcPr>
          <w:p w14:paraId="7328DF62" w14:textId="77777777" w:rsidR="00074E64" w:rsidRDefault="00074E64" w:rsidP="00C8065A">
            <w:pPr>
              <w:spacing w:after="0" w:line="240" w:lineRule="auto"/>
              <w:rPr>
                <w:rFonts w:ascii="Kelson Sans" w:eastAsia="Times New Roman" w:hAnsi="Kelson Sans" w:cs="Times New Roman"/>
                <w:color w:val="000000"/>
                <w:sz w:val="24"/>
                <w:szCs w:val="24"/>
              </w:rPr>
            </w:pPr>
          </w:p>
          <w:p w14:paraId="020EAAB7" w14:textId="77777777" w:rsidR="00074E64" w:rsidRPr="007871DF" w:rsidRDefault="00074E64" w:rsidP="00C8065A">
            <w:pPr>
              <w:spacing w:after="0" w:line="240" w:lineRule="auto"/>
              <w:rPr>
                <w:rFonts w:ascii="Times New Roman" w:eastAsia="Times New Roman" w:hAnsi="Times New Roman" w:cs="Times New Roman"/>
                <w:color w:val="000000"/>
                <w:sz w:val="24"/>
                <w:szCs w:val="24"/>
              </w:rPr>
            </w:pPr>
            <w:r w:rsidRPr="00E43F17">
              <w:rPr>
                <w:rFonts w:ascii="Kelson Sans" w:eastAsia="Times New Roman" w:hAnsi="Kelson Sans" w:cs="Times New Roman"/>
                <w:color w:val="000000"/>
                <w:sz w:val="24"/>
                <w:szCs w:val="24"/>
              </w:rPr>
              <w:t>El efectivo y sus equivalentes están representados principalmente por transferencias bancarias al organismo, las inversiones son diarias.</w:t>
            </w:r>
          </w:p>
        </w:tc>
      </w:tr>
      <w:tr w:rsidR="00074E64" w:rsidRPr="003B37C7" w14:paraId="6B19F1FB" w14:textId="77777777" w:rsidTr="00C8065A">
        <w:tblPrEx>
          <w:tblCellMar>
            <w:left w:w="70" w:type="dxa"/>
            <w:right w:w="70" w:type="dxa"/>
          </w:tblCellMar>
          <w:tblLook w:val="04A0" w:firstRow="1" w:lastRow="0" w:firstColumn="1" w:lastColumn="0" w:noHBand="0" w:noVBand="1"/>
        </w:tblPrEx>
        <w:trPr>
          <w:gridBefore w:val="1"/>
          <w:wBefore w:w="180" w:type="dxa"/>
          <w:trHeight w:val="300"/>
        </w:trPr>
        <w:tc>
          <w:tcPr>
            <w:tcW w:w="3075" w:type="dxa"/>
            <w:tcBorders>
              <w:top w:val="nil"/>
              <w:left w:val="nil"/>
              <w:bottom w:val="nil"/>
              <w:right w:val="nil"/>
            </w:tcBorders>
            <w:shd w:val="clear" w:color="auto" w:fill="auto"/>
            <w:noWrap/>
            <w:vAlign w:val="bottom"/>
            <w:hideMark/>
          </w:tcPr>
          <w:p w14:paraId="35613A4C" w14:textId="77777777" w:rsidR="00074E64" w:rsidRPr="003B37C7" w:rsidRDefault="00074E64" w:rsidP="00C8065A">
            <w:pPr>
              <w:spacing w:after="0" w:line="240" w:lineRule="auto"/>
              <w:jc w:val="both"/>
              <w:rPr>
                <w:rFonts w:ascii="Arial" w:eastAsia="Times New Roman" w:hAnsi="Arial" w:cs="Arial"/>
                <w:color w:val="000000"/>
                <w:sz w:val="18"/>
                <w:szCs w:val="18"/>
              </w:rPr>
            </w:pPr>
          </w:p>
        </w:tc>
        <w:tc>
          <w:tcPr>
            <w:tcW w:w="2985" w:type="dxa"/>
            <w:gridSpan w:val="3"/>
            <w:tcBorders>
              <w:top w:val="nil"/>
              <w:left w:val="nil"/>
              <w:bottom w:val="nil"/>
              <w:right w:val="nil"/>
            </w:tcBorders>
            <w:shd w:val="clear" w:color="auto" w:fill="auto"/>
            <w:noWrap/>
            <w:vAlign w:val="bottom"/>
            <w:hideMark/>
          </w:tcPr>
          <w:p w14:paraId="6E06549B" w14:textId="77777777" w:rsidR="00074E64" w:rsidRPr="007871DF" w:rsidRDefault="00074E64" w:rsidP="00C8065A">
            <w:pPr>
              <w:spacing w:after="0" w:line="240" w:lineRule="auto"/>
              <w:rPr>
                <w:rFonts w:ascii="Times New Roman" w:eastAsia="Times New Roman" w:hAnsi="Times New Roman" w:cs="Times New Roman"/>
                <w:color w:val="000000"/>
                <w:sz w:val="24"/>
                <w:szCs w:val="24"/>
              </w:rPr>
            </w:pPr>
          </w:p>
        </w:tc>
        <w:tc>
          <w:tcPr>
            <w:tcW w:w="2984" w:type="dxa"/>
            <w:gridSpan w:val="5"/>
            <w:tcBorders>
              <w:top w:val="nil"/>
              <w:left w:val="nil"/>
              <w:bottom w:val="nil"/>
              <w:right w:val="nil"/>
            </w:tcBorders>
            <w:shd w:val="clear" w:color="auto" w:fill="auto"/>
            <w:noWrap/>
            <w:vAlign w:val="bottom"/>
            <w:hideMark/>
          </w:tcPr>
          <w:p w14:paraId="03E8BB8E" w14:textId="77777777" w:rsidR="00074E64" w:rsidRPr="003B37C7" w:rsidRDefault="00074E64" w:rsidP="00C8065A">
            <w:pPr>
              <w:spacing w:after="0" w:line="240" w:lineRule="auto"/>
              <w:rPr>
                <w:rFonts w:ascii="Calibri" w:eastAsia="Times New Roman" w:hAnsi="Calibri" w:cs="Calibri"/>
                <w:color w:val="000000"/>
                <w:sz w:val="18"/>
                <w:szCs w:val="18"/>
              </w:rPr>
            </w:pPr>
          </w:p>
        </w:tc>
        <w:tc>
          <w:tcPr>
            <w:tcW w:w="2107" w:type="dxa"/>
            <w:gridSpan w:val="4"/>
            <w:tcBorders>
              <w:top w:val="nil"/>
              <w:left w:val="nil"/>
              <w:bottom w:val="nil"/>
              <w:right w:val="nil"/>
            </w:tcBorders>
            <w:shd w:val="clear" w:color="auto" w:fill="auto"/>
            <w:noWrap/>
            <w:vAlign w:val="bottom"/>
            <w:hideMark/>
          </w:tcPr>
          <w:p w14:paraId="126FEE69" w14:textId="77777777" w:rsidR="00074E64" w:rsidRPr="003B37C7" w:rsidRDefault="00074E64" w:rsidP="00C8065A">
            <w:pPr>
              <w:spacing w:after="0" w:line="240" w:lineRule="auto"/>
              <w:rPr>
                <w:rFonts w:ascii="Calibri" w:eastAsia="Times New Roman" w:hAnsi="Calibri" w:cs="Calibri"/>
                <w:color w:val="000000"/>
                <w:sz w:val="18"/>
                <w:szCs w:val="18"/>
              </w:rPr>
            </w:pPr>
          </w:p>
        </w:tc>
      </w:tr>
    </w:tbl>
    <w:p w14:paraId="27F45BBD" w14:textId="741ADCD4"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3CB39CB2" w14:textId="35313FA8"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7C6C1DB9" w14:textId="652FBBFA"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29590B84" w14:textId="77777777" w:rsidR="002E5D9D" w:rsidRPr="00453398"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36F12638" w14:textId="77777777"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C540391" w14:textId="0381AC84" w:rsidR="004D1C66" w:rsidRPr="00D34114" w:rsidRDefault="00EF027A" w:rsidP="00D34114">
      <w:pPr>
        <w:pStyle w:val="Prrafodelista"/>
        <w:widowControl w:val="0"/>
        <w:numPr>
          <w:ilvl w:val="0"/>
          <w:numId w:val="43"/>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D34114">
        <w:rPr>
          <w:rFonts w:ascii="Kelson Sans" w:eastAsia="Arial Unicode MS" w:hAnsi="Kelson Sans" w:cs="Times New Roman"/>
          <w:b/>
          <w:bCs/>
          <w:kern w:val="28"/>
          <w:sz w:val="24"/>
          <w:szCs w:val="24"/>
          <w:lang w:val="es-ES"/>
        </w:rPr>
        <w:t>El activo</w:t>
      </w:r>
      <w:r w:rsidR="00AB0AA3" w:rsidRPr="00D34114">
        <w:rPr>
          <w:rFonts w:ascii="Kelson Sans" w:eastAsia="Arial Unicode MS" w:hAnsi="Kelson Sans" w:cs="Times New Roman"/>
          <w:b/>
          <w:bCs/>
          <w:kern w:val="28"/>
          <w:sz w:val="24"/>
          <w:szCs w:val="24"/>
          <w:lang w:val="es-ES"/>
        </w:rPr>
        <w:t xml:space="preserve"> al </w:t>
      </w:r>
      <w:r w:rsidR="00074E64">
        <w:rPr>
          <w:rFonts w:ascii="Kelson Sans" w:eastAsia="Arial Unicode MS" w:hAnsi="Kelson Sans" w:cs="Times New Roman"/>
          <w:b/>
          <w:bCs/>
          <w:kern w:val="28"/>
          <w:sz w:val="24"/>
          <w:szCs w:val="24"/>
          <w:lang w:val="es-ES"/>
        </w:rPr>
        <w:t>31</w:t>
      </w:r>
      <w:r w:rsidR="00880F15">
        <w:rPr>
          <w:rFonts w:ascii="Kelson Sans" w:eastAsia="Arial Unicode MS" w:hAnsi="Kelson Sans" w:cs="Times New Roman"/>
          <w:b/>
          <w:bCs/>
          <w:kern w:val="28"/>
          <w:sz w:val="24"/>
          <w:szCs w:val="24"/>
          <w:lang w:val="es-ES"/>
        </w:rPr>
        <w:t xml:space="preserve"> de </w:t>
      </w:r>
      <w:r w:rsidR="00074E64">
        <w:rPr>
          <w:rFonts w:ascii="Kelson Sans" w:eastAsia="Arial Unicode MS" w:hAnsi="Kelson Sans" w:cs="Times New Roman"/>
          <w:b/>
          <w:bCs/>
          <w:kern w:val="28"/>
          <w:sz w:val="24"/>
          <w:szCs w:val="24"/>
          <w:lang w:val="es-ES"/>
        </w:rPr>
        <w:t>marzo</w:t>
      </w:r>
      <w:r w:rsidR="00017864">
        <w:rPr>
          <w:rFonts w:ascii="Kelson Sans" w:eastAsia="Arial Unicode MS" w:hAnsi="Kelson Sans" w:cs="Times New Roman"/>
          <w:b/>
          <w:bCs/>
          <w:kern w:val="28"/>
          <w:sz w:val="24"/>
          <w:szCs w:val="24"/>
          <w:lang w:val="es-ES"/>
        </w:rPr>
        <w:t xml:space="preserve"> 2021</w:t>
      </w:r>
      <w:r w:rsidR="00D80EFF" w:rsidRPr="00D34114">
        <w:rPr>
          <w:rFonts w:ascii="Kelson Sans" w:eastAsia="Arial Unicode MS" w:hAnsi="Kelson Sans" w:cs="Times New Roman"/>
          <w:b/>
          <w:bCs/>
          <w:kern w:val="28"/>
          <w:sz w:val="24"/>
          <w:szCs w:val="24"/>
          <w:lang w:val="es-ES"/>
        </w:rPr>
        <w:t xml:space="preserve"> se conforma de la siguiente manera</w:t>
      </w:r>
      <w:r w:rsidR="00DE1DE7" w:rsidRPr="00D34114">
        <w:rPr>
          <w:rFonts w:ascii="Kelson Sans" w:eastAsia="Arial Unicode MS" w:hAnsi="Kelson Sans" w:cs="Times New Roman"/>
          <w:b/>
          <w:bCs/>
          <w:kern w:val="28"/>
          <w:sz w:val="24"/>
          <w:szCs w:val="24"/>
          <w:lang w:val="es-ES"/>
        </w:rPr>
        <w:t>:</w:t>
      </w:r>
    </w:p>
    <w:p w14:paraId="1E19A79F" w14:textId="77777777" w:rsidR="00DA5FFA" w:rsidRPr="0022527A" w:rsidRDefault="00DA5FFA" w:rsidP="00DA5FFA">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highlight w:val="yellow"/>
          <w:lang w:val="es-ES"/>
        </w:rPr>
      </w:pPr>
    </w:p>
    <w:p w14:paraId="5BCF3E06" w14:textId="77777777" w:rsidR="0073279E" w:rsidRDefault="00F62DD9" w:rsidP="00433EBF">
      <w:pPr>
        <w:widowControl w:val="0"/>
        <w:overflowPunct w:val="0"/>
        <w:autoSpaceDE w:val="0"/>
        <w:autoSpaceDN w:val="0"/>
        <w:adjustRightInd w:val="0"/>
        <w:spacing w:after="0" w:line="240" w:lineRule="auto"/>
        <w:jc w:val="both"/>
        <w:rPr>
          <w:rFonts w:eastAsiaTheme="minorHAnsi"/>
          <w:lang w:val="es-MX" w:eastAsia="en-US"/>
        </w:rPr>
      </w:pPr>
      <w:r>
        <w:rPr>
          <w:rFonts w:ascii="Times New Roman" w:eastAsia="Arial Unicode MS" w:hAnsi="Times New Roman" w:cs="Times New Roman"/>
          <w:b/>
          <w:bCs/>
          <w:kern w:val="28"/>
          <w:sz w:val="24"/>
          <w:szCs w:val="24"/>
          <w:highlight w:val="yellow"/>
          <w:lang w:val="es-ES"/>
        </w:rPr>
        <w:fldChar w:fldCharType="begin"/>
      </w:r>
      <w:r w:rsidR="0073279E">
        <w:rPr>
          <w:rFonts w:ascii="Times New Roman" w:eastAsia="Arial Unicode MS" w:hAnsi="Times New Roman" w:cs="Times New Roman"/>
          <w:b/>
          <w:bCs/>
          <w:kern w:val="28"/>
          <w:sz w:val="24"/>
          <w:szCs w:val="24"/>
          <w:highlight w:val="yellow"/>
          <w:lang w:val="es-ES"/>
        </w:rPr>
        <w:instrText xml:space="preserve"> LINK </w:instrText>
      </w:r>
      <w:r w:rsidR="00AA39EF">
        <w:rPr>
          <w:rFonts w:ascii="Times New Roman" w:eastAsia="Arial Unicode MS" w:hAnsi="Times New Roman" w:cs="Times New Roman"/>
          <w:b/>
          <w:bCs/>
          <w:kern w:val="28"/>
          <w:sz w:val="24"/>
          <w:szCs w:val="24"/>
          <w:highlight w:val="yellow"/>
          <w:lang w:val="es-ES"/>
        </w:rPr>
        <w:instrText xml:space="preserve">Excel.Sheet.8 "D:\\Mis Documentos\\Documentos\\of liberacion\\2017\\formatos-etca-2017-informe-trimestral-7 (10).xlsx" ETCA-IV-04!F10C2:F630C4 </w:instrText>
      </w:r>
      <w:r w:rsidR="0073279E">
        <w:rPr>
          <w:rFonts w:ascii="Times New Roman" w:eastAsia="Arial Unicode MS" w:hAnsi="Times New Roman" w:cs="Times New Roman"/>
          <w:b/>
          <w:bCs/>
          <w:kern w:val="28"/>
          <w:sz w:val="24"/>
          <w:szCs w:val="24"/>
          <w:highlight w:val="yellow"/>
          <w:lang w:val="es-ES"/>
        </w:rPr>
        <w:instrText xml:space="preserve">\a \f 5 \h  \* MERGEFORMAT </w:instrText>
      </w:r>
      <w:r>
        <w:rPr>
          <w:rFonts w:ascii="Times New Roman" w:eastAsia="Arial Unicode MS" w:hAnsi="Times New Roman" w:cs="Times New Roman"/>
          <w:b/>
          <w:bCs/>
          <w:kern w:val="28"/>
          <w:sz w:val="24"/>
          <w:szCs w:val="24"/>
          <w:highlight w:val="yellow"/>
          <w:lang w:val="es-ES"/>
        </w:rPr>
        <w:fldChar w:fldCharType="separate"/>
      </w:r>
    </w:p>
    <w:p w14:paraId="388B47BE" w14:textId="77777777" w:rsidR="00B11814" w:rsidRPr="0073279E" w:rsidRDefault="00F62DD9"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r>
        <w:rPr>
          <w:rFonts w:ascii="Times New Roman" w:eastAsia="Arial Unicode MS" w:hAnsi="Times New Roman" w:cs="Times New Roman"/>
          <w:b/>
          <w:bCs/>
          <w:kern w:val="28"/>
          <w:sz w:val="24"/>
          <w:szCs w:val="24"/>
          <w:highlight w:val="yellow"/>
          <w:lang w:val="es-ES"/>
        </w:rPr>
        <w:fldChar w:fldCharType="end"/>
      </w:r>
    </w:p>
    <w:p w14:paraId="524C1C83" w14:textId="5DCC3236" w:rsidR="007002DA" w:rsidRDefault="007002DA"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tbl>
      <w:tblPr>
        <w:tblW w:w="10600" w:type="dxa"/>
        <w:tblInd w:w="-289" w:type="dxa"/>
        <w:tblCellMar>
          <w:left w:w="70" w:type="dxa"/>
          <w:right w:w="70" w:type="dxa"/>
        </w:tblCellMar>
        <w:tblLook w:val="04A0" w:firstRow="1" w:lastRow="0" w:firstColumn="1" w:lastColumn="0" w:noHBand="0" w:noVBand="1"/>
      </w:tblPr>
      <w:tblGrid>
        <w:gridCol w:w="420"/>
        <w:gridCol w:w="2841"/>
        <w:gridCol w:w="5099"/>
        <w:gridCol w:w="2240"/>
      </w:tblGrid>
      <w:tr w:rsidR="008416D7" w:rsidRPr="008416D7" w14:paraId="6051FC3F" w14:textId="77777777" w:rsidTr="00074E64">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DFC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14:paraId="2092D899"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11</w:t>
            </w:r>
          </w:p>
        </w:tc>
        <w:tc>
          <w:tcPr>
            <w:tcW w:w="5099" w:type="dxa"/>
            <w:tcBorders>
              <w:top w:val="single" w:sz="4" w:space="0" w:color="auto"/>
              <w:left w:val="nil"/>
              <w:bottom w:val="single" w:sz="4" w:space="0" w:color="auto"/>
              <w:right w:val="single" w:sz="4" w:space="0" w:color="auto"/>
            </w:tcBorders>
            <w:shd w:val="clear" w:color="auto" w:fill="auto"/>
            <w:noWrap/>
            <w:vAlign w:val="center"/>
            <w:hideMark/>
          </w:tcPr>
          <w:p w14:paraId="3C8C3B9A" w14:textId="77777777" w:rsidR="008416D7" w:rsidRPr="008416D7" w:rsidRDefault="008416D7" w:rsidP="00074E64">
            <w:pPr>
              <w:spacing w:after="0" w:line="240" w:lineRule="auto"/>
              <w:ind w:left="-778" w:firstLine="778"/>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FORD EXPLORER 2005 BLANCA</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6AD74A8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260,136.43</w:t>
            </w:r>
          </w:p>
        </w:tc>
      </w:tr>
      <w:tr w:rsidR="008416D7" w:rsidRPr="008416D7" w14:paraId="3428D0CC"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46DE8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w:t>
            </w:r>
          </w:p>
        </w:tc>
        <w:tc>
          <w:tcPr>
            <w:tcW w:w="2841" w:type="dxa"/>
            <w:tcBorders>
              <w:top w:val="nil"/>
              <w:left w:val="nil"/>
              <w:bottom w:val="single" w:sz="4" w:space="0" w:color="auto"/>
              <w:right w:val="single" w:sz="4" w:space="0" w:color="auto"/>
            </w:tcBorders>
            <w:shd w:val="clear" w:color="auto" w:fill="auto"/>
            <w:noWrap/>
            <w:vAlign w:val="center"/>
            <w:hideMark/>
          </w:tcPr>
          <w:p w14:paraId="6DD361CA"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21</w:t>
            </w:r>
          </w:p>
        </w:tc>
        <w:tc>
          <w:tcPr>
            <w:tcW w:w="5099" w:type="dxa"/>
            <w:tcBorders>
              <w:top w:val="nil"/>
              <w:left w:val="nil"/>
              <w:bottom w:val="single" w:sz="4" w:space="0" w:color="auto"/>
              <w:right w:val="single" w:sz="4" w:space="0" w:color="auto"/>
            </w:tcBorders>
            <w:shd w:val="clear" w:color="auto" w:fill="auto"/>
            <w:noWrap/>
            <w:vAlign w:val="center"/>
            <w:hideMark/>
          </w:tcPr>
          <w:p w14:paraId="615B7B8A"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FORD EXPLORER 2008 PLATA</w:t>
            </w:r>
          </w:p>
        </w:tc>
        <w:tc>
          <w:tcPr>
            <w:tcW w:w="2240" w:type="dxa"/>
            <w:tcBorders>
              <w:top w:val="nil"/>
              <w:left w:val="nil"/>
              <w:bottom w:val="single" w:sz="4" w:space="0" w:color="auto"/>
              <w:right w:val="single" w:sz="4" w:space="0" w:color="auto"/>
            </w:tcBorders>
            <w:shd w:val="clear" w:color="auto" w:fill="auto"/>
            <w:noWrap/>
            <w:vAlign w:val="center"/>
            <w:hideMark/>
          </w:tcPr>
          <w:p w14:paraId="0D9F526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310,000.00</w:t>
            </w:r>
          </w:p>
        </w:tc>
      </w:tr>
      <w:tr w:rsidR="008416D7" w:rsidRPr="008416D7" w14:paraId="50116F18"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CDEEF5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w:t>
            </w:r>
          </w:p>
        </w:tc>
        <w:tc>
          <w:tcPr>
            <w:tcW w:w="2841" w:type="dxa"/>
            <w:tcBorders>
              <w:top w:val="nil"/>
              <w:left w:val="nil"/>
              <w:bottom w:val="single" w:sz="4" w:space="0" w:color="auto"/>
              <w:right w:val="single" w:sz="4" w:space="0" w:color="auto"/>
            </w:tcBorders>
            <w:shd w:val="clear" w:color="auto" w:fill="auto"/>
            <w:noWrap/>
            <w:vAlign w:val="center"/>
            <w:hideMark/>
          </w:tcPr>
          <w:p w14:paraId="2F9180AD"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25</w:t>
            </w:r>
          </w:p>
        </w:tc>
        <w:tc>
          <w:tcPr>
            <w:tcW w:w="5099" w:type="dxa"/>
            <w:tcBorders>
              <w:top w:val="nil"/>
              <w:left w:val="nil"/>
              <w:bottom w:val="single" w:sz="4" w:space="0" w:color="auto"/>
              <w:right w:val="single" w:sz="4" w:space="0" w:color="auto"/>
            </w:tcBorders>
            <w:shd w:val="clear" w:color="auto" w:fill="auto"/>
            <w:noWrap/>
            <w:vAlign w:val="center"/>
            <w:hideMark/>
          </w:tcPr>
          <w:p w14:paraId="7C024808"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CHEVROLET CHEVY 2010 BLANCO</w:t>
            </w:r>
          </w:p>
        </w:tc>
        <w:tc>
          <w:tcPr>
            <w:tcW w:w="2240" w:type="dxa"/>
            <w:tcBorders>
              <w:top w:val="nil"/>
              <w:left w:val="nil"/>
              <w:bottom w:val="single" w:sz="4" w:space="0" w:color="auto"/>
              <w:right w:val="single" w:sz="4" w:space="0" w:color="auto"/>
            </w:tcBorders>
            <w:shd w:val="clear" w:color="auto" w:fill="auto"/>
            <w:noWrap/>
            <w:vAlign w:val="center"/>
            <w:hideMark/>
          </w:tcPr>
          <w:p w14:paraId="7E925D4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119,000.00</w:t>
            </w:r>
          </w:p>
        </w:tc>
      </w:tr>
      <w:tr w:rsidR="008416D7" w:rsidRPr="008416D7" w14:paraId="0FAE29B4"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DFC0C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w:t>
            </w:r>
          </w:p>
        </w:tc>
        <w:tc>
          <w:tcPr>
            <w:tcW w:w="2841" w:type="dxa"/>
            <w:tcBorders>
              <w:top w:val="nil"/>
              <w:left w:val="nil"/>
              <w:bottom w:val="single" w:sz="4" w:space="0" w:color="auto"/>
              <w:right w:val="single" w:sz="4" w:space="0" w:color="auto"/>
            </w:tcBorders>
            <w:shd w:val="clear" w:color="auto" w:fill="auto"/>
            <w:noWrap/>
            <w:vAlign w:val="center"/>
            <w:hideMark/>
          </w:tcPr>
          <w:p w14:paraId="6DF2D8E5"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26</w:t>
            </w:r>
          </w:p>
        </w:tc>
        <w:tc>
          <w:tcPr>
            <w:tcW w:w="5099" w:type="dxa"/>
            <w:tcBorders>
              <w:top w:val="nil"/>
              <w:left w:val="nil"/>
              <w:bottom w:val="single" w:sz="4" w:space="0" w:color="auto"/>
              <w:right w:val="single" w:sz="4" w:space="0" w:color="auto"/>
            </w:tcBorders>
            <w:shd w:val="clear" w:color="auto" w:fill="auto"/>
            <w:noWrap/>
            <w:vAlign w:val="center"/>
            <w:hideMark/>
          </w:tcPr>
          <w:p w14:paraId="1877C427"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CHEVROLET CHEVY 2010 BLANCO</w:t>
            </w:r>
          </w:p>
        </w:tc>
        <w:tc>
          <w:tcPr>
            <w:tcW w:w="2240" w:type="dxa"/>
            <w:tcBorders>
              <w:top w:val="nil"/>
              <w:left w:val="nil"/>
              <w:bottom w:val="single" w:sz="4" w:space="0" w:color="auto"/>
              <w:right w:val="single" w:sz="4" w:space="0" w:color="auto"/>
            </w:tcBorders>
            <w:shd w:val="clear" w:color="auto" w:fill="auto"/>
            <w:noWrap/>
            <w:vAlign w:val="center"/>
            <w:hideMark/>
          </w:tcPr>
          <w:p w14:paraId="45ACC27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119,000.00</w:t>
            </w:r>
          </w:p>
        </w:tc>
      </w:tr>
      <w:tr w:rsidR="008416D7" w:rsidRPr="008416D7" w14:paraId="2735553B"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7828E4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w:t>
            </w:r>
          </w:p>
        </w:tc>
        <w:tc>
          <w:tcPr>
            <w:tcW w:w="2841" w:type="dxa"/>
            <w:tcBorders>
              <w:top w:val="nil"/>
              <w:left w:val="nil"/>
              <w:bottom w:val="single" w:sz="4" w:space="0" w:color="auto"/>
              <w:right w:val="single" w:sz="4" w:space="0" w:color="auto"/>
            </w:tcBorders>
            <w:shd w:val="clear" w:color="auto" w:fill="auto"/>
            <w:noWrap/>
            <w:vAlign w:val="center"/>
            <w:hideMark/>
          </w:tcPr>
          <w:p w14:paraId="5698C987"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24</w:t>
            </w:r>
          </w:p>
        </w:tc>
        <w:tc>
          <w:tcPr>
            <w:tcW w:w="5099" w:type="dxa"/>
            <w:tcBorders>
              <w:top w:val="nil"/>
              <w:left w:val="nil"/>
              <w:bottom w:val="single" w:sz="4" w:space="0" w:color="auto"/>
              <w:right w:val="single" w:sz="4" w:space="0" w:color="auto"/>
            </w:tcBorders>
            <w:shd w:val="clear" w:color="auto" w:fill="auto"/>
            <w:noWrap/>
            <w:vAlign w:val="center"/>
            <w:hideMark/>
          </w:tcPr>
          <w:p w14:paraId="3E781F6D"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CHEVROLET CHEVY 2010 BLANCO</w:t>
            </w:r>
          </w:p>
        </w:tc>
        <w:tc>
          <w:tcPr>
            <w:tcW w:w="2240" w:type="dxa"/>
            <w:tcBorders>
              <w:top w:val="nil"/>
              <w:left w:val="nil"/>
              <w:bottom w:val="single" w:sz="4" w:space="0" w:color="auto"/>
              <w:right w:val="single" w:sz="4" w:space="0" w:color="auto"/>
            </w:tcBorders>
            <w:shd w:val="clear" w:color="auto" w:fill="auto"/>
            <w:noWrap/>
            <w:vAlign w:val="center"/>
            <w:hideMark/>
          </w:tcPr>
          <w:p w14:paraId="215A7B3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119,000.00</w:t>
            </w:r>
          </w:p>
        </w:tc>
      </w:tr>
      <w:tr w:rsidR="008416D7" w:rsidRPr="008416D7" w14:paraId="5F4F0741"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137C0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w:t>
            </w:r>
          </w:p>
        </w:tc>
        <w:tc>
          <w:tcPr>
            <w:tcW w:w="2841" w:type="dxa"/>
            <w:tcBorders>
              <w:top w:val="nil"/>
              <w:left w:val="nil"/>
              <w:bottom w:val="single" w:sz="4" w:space="0" w:color="auto"/>
              <w:right w:val="single" w:sz="4" w:space="0" w:color="auto"/>
            </w:tcBorders>
            <w:shd w:val="clear" w:color="auto" w:fill="auto"/>
            <w:noWrap/>
            <w:vAlign w:val="center"/>
            <w:hideMark/>
          </w:tcPr>
          <w:p w14:paraId="3A899F83"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29</w:t>
            </w:r>
          </w:p>
        </w:tc>
        <w:tc>
          <w:tcPr>
            <w:tcW w:w="5099" w:type="dxa"/>
            <w:tcBorders>
              <w:top w:val="nil"/>
              <w:left w:val="nil"/>
              <w:bottom w:val="single" w:sz="4" w:space="0" w:color="auto"/>
              <w:right w:val="single" w:sz="4" w:space="0" w:color="auto"/>
            </w:tcBorders>
            <w:shd w:val="clear" w:color="auto" w:fill="auto"/>
            <w:noWrap/>
            <w:vAlign w:val="center"/>
            <w:hideMark/>
          </w:tcPr>
          <w:p w14:paraId="4CB93A4F"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CHEVROLET CHEVY 2011 PLATA</w:t>
            </w:r>
          </w:p>
        </w:tc>
        <w:tc>
          <w:tcPr>
            <w:tcW w:w="2240" w:type="dxa"/>
            <w:tcBorders>
              <w:top w:val="nil"/>
              <w:left w:val="nil"/>
              <w:bottom w:val="single" w:sz="4" w:space="0" w:color="auto"/>
              <w:right w:val="single" w:sz="4" w:space="0" w:color="auto"/>
            </w:tcBorders>
            <w:shd w:val="clear" w:color="auto" w:fill="auto"/>
            <w:noWrap/>
            <w:vAlign w:val="center"/>
            <w:hideMark/>
          </w:tcPr>
          <w:p w14:paraId="78FEBAB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123,446.00</w:t>
            </w:r>
          </w:p>
        </w:tc>
      </w:tr>
      <w:tr w:rsidR="008416D7" w:rsidRPr="008416D7" w14:paraId="6DD69A2D"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D628B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w:t>
            </w:r>
          </w:p>
        </w:tc>
        <w:tc>
          <w:tcPr>
            <w:tcW w:w="2841" w:type="dxa"/>
            <w:tcBorders>
              <w:top w:val="nil"/>
              <w:left w:val="nil"/>
              <w:bottom w:val="single" w:sz="4" w:space="0" w:color="auto"/>
              <w:right w:val="single" w:sz="4" w:space="0" w:color="auto"/>
            </w:tcBorders>
            <w:shd w:val="clear" w:color="auto" w:fill="auto"/>
            <w:noWrap/>
            <w:vAlign w:val="center"/>
            <w:hideMark/>
          </w:tcPr>
          <w:p w14:paraId="33E602F3"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30</w:t>
            </w:r>
          </w:p>
        </w:tc>
        <w:tc>
          <w:tcPr>
            <w:tcW w:w="5099" w:type="dxa"/>
            <w:tcBorders>
              <w:top w:val="nil"/>
              <w:left w:val="nil"/>
              <w:bottom w:val="single" w:sz="4" w:space="0" w:color="auto"/>
              <w:right w:val="single" w:sz="4" w:space="0" w:color="auto"/>
            </w:tcBorders>
            <w:shd w:val="clear" w:color="auto" w:fill="auto"/>
            <w:noWrap/>
            <w:vAlign w:val="center"/>
            <w:hideMark/>
          </w:tcPr>
          <w:p w14:paraId="1A0BFCEC"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CHEVROLET CHEVY 2011 PLATA</w:t>
            </w:r>
          </w:p>
        </w:tc>
        <w:tc>
          <w:tcPr>
            <w:tcW w:w="2240" w:type="dxa"/>
            <w:tcBorders>
              <w:top w:val="nil"/>
              <w:left w:val="nil"/>
              <w:bottom w:val="single" w:sz="4" w:space="0" w:color="auto"/>
              <w:right w:val="single" w:sz="4" w:space="0" w:color="auto"/>
            </w:tcBorders>
            <w:shd w:val="clear" w:color="auto" w:fill="auto"/>
            <w:noWrap/>
            <w:vAlign w:val="center"/>
            <w:hideMark/>
          </w:tcPr>
          <w:p w14:paraId="58F298A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129,300.00</w:t>
            </w:r>
          </w:p>
        </w:tc>
      </w:tr>
      <w:tr w:rsidR="008416D7" w:rsidRPr="008416D7" w14:paraId="5C6238D6" w14:textId="77777777" w:rsidTr="00074E64">
        <w:trPr>
          <w:trHeight w:val="4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CE59EF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w:t>
            </w:r>
          </w:p>
        </w:tc>
        <w:tc>
          <w:tcPr>
            <w:tcW w:w="2841" w:type="dxa"/>
            <w:tcBorders>
              <w:top w:val="nil"/>
              <w:left w:val="nil"/>
              <w:bottom w:val="single" w:sz="4" w:space="0" w:color="auto"/>
              <w:right w:val="single" w:sz="4" w:space="0" w:color="auto"/>
            </w:tcBorders>
            <w:shd w:val="clear" w:color="auto" w:fill="auto"/>
            <w:noWrap/>
            <w:vAlign w:val="center"/>
            <w:hideMark/>
          </w:tcPr>
          <w:p w14:paraId="700F6149" w14:textId="77777777" w:rsidR="008416D7" w:rsidRPr="008416D7" w:rsidRDefault="008416D7" w:rsidP="008416D7">
            <w:pPr>
              <w:spacing w:after="0" w:line="240" w:lineRule="auto"/>
              <w:rPr>
                <w:rFonts w:ascii="Arial Narrow" w:eastAsia="Times New Roman" w:hAnsi="Arial Narrow" w:cs="Calibri"/>
                <w:b/>
                <w:bCs/>
                <w:i/>
                <w:iCs/>
                <w:sz w:val="16"/>
                <w:szCs w:val="16"/>
                <w:lang w:val="es-MX" w:eastAsia="es-MX"/>
              </w:rPr>
            </w:pPr>
            <w:r w:rsidRPr="008416D7">
              <w:rPr>
                <w:rFonts w:ascii="Arial Narrow" w:eastAsia="Times New Roman" w:hAnsi="Arial Narrow" w:cs="Calibri"/>
                <w:b/>
                <w:bCs/>
                <w:i/>
                <w:iCs/>
                <w:sz w:val="16"/>
                <w:szCs w:val="16"/>
                <w:lang w:val="es-MX" w:eastAsia="es-MX"/>
              </w:rPr>
              <w:t>CEC0001</w:t>
            </w:r>
          </w:p>
        </w:tc>
        <w:tc>
          <w:tcPr>
            <w:tcW w:w="5099" w:type="dxa"/>
            <w:tcBorders>
              <w:top w:val="nil"/>
              <w:left w:val="nil"/>
              <w:bottom w:val="single" w:sz="4" w:space="0" w:color="auto"/>
              <w:right w:val="single" w:sz="4" w:space="0" w:color="auto"/>
            </w:tcBorders>
            <w:shd w:val="clear" w:color="auto" w:fill="auto"/>
            <w:noWrap/>
            <w:vAlign w:val="center"/>
            <w:hideMark/>
          </w:tcPr>
          <w:p w14:paraId="19141047"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LIBRERO EMPOTRADO P/CARPETAS</w:t>
            </w:r>
          </w:p>
        </w:tc>
        <w:tc>
          <w:tcPr>
            <w:tcW w:w="2240" w:type="dxa"/>
            <w:tcBorders>
              <w:top w:val="nil"/>
              <w:left w:val="nil"/>
              <w:bottom w:val="single" w:sz="4" w:space="0" w:color="auto"/>
              <w:right w:val="single" w:sz="4" w:space="0" w:color="auto"/>
            </w:tcBorders>
            <w:shd w:val="clear" w:color="auto" w:fill="auto"/>
            <w:noWrap/>
            <w:vAlign w:val="center"/>
            <w:hideMark/>
          </w:tcPr>
          <w:p w14:paraId="31C136D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6,820.00</w:t>
            </w:r>
          </w:p>
        </w:tc>
      </w:tr>
      <w:tr w:rsidR="008416D7" w:rsidRPr="008416D7" w14:paraId="5B4FEDFB"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2B5C4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w:t>
            </w:r>
          </w:p>
        </w:tc>
        <w:tc>
          <w:tcPr>
            <w:tcW w:w="2841" w:type="dxa"/>
            <w:tcBorders>
              <w:top w:val="nil"/>
              <w:left w:val="nil"/>
              <w:bottom w:val="single" w:sz="4" w:space="0" w:color="auto"/>
              <w:right w:val="single" w:sz="4" w:space="0" w:color="auto"/>
            </w:tcBorders>
            <w:shd w:val="clear" w:color="auto" w:fill="auto"/>
            <w:noWrap/>
            <w:vAlign w:val="center"/>
            <w:hideMark/>
          </w:tcPr>
          <w:p w14:paraId="7D81121F"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CEC0003</w:t>
            </w:r>
          </w:p>
        </w:tc>
        <w:tc>
          <w:tcPr>
            <w:tcW w:w="5099" w:type="dxa"/>
            <w:tcBorders>
              <w:top w:val="nil"/>
              <w:left w:val="nil"/>
              <w:bottom w:val="single" w:sz="4" w:space="0" w:color="auto"/>
              <w:right w:val="single" w:sz="4" w:space="0" w:color="auto"/>
            </w:tcBorders>
            <w:shd w:val="clear" w:color="auto" w:fill="auto"/>
            <w:noWrap/>
            <w:vAlign w:val="center"/>
            <w:hideMark/>
          </w:tcPr>
          <w:p w14:paraId="5BA11DC8"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MODULO COMPUTACIONAL NEGRO CAOBA</w:t>
            </w:r>
          </w:p>
        </w:tc>
        <w:tc>
          <w:tcPr>
            <w:tcW w:w="2240" w:type="dxa"/>
            <w:tcBorders>
              <w:top w:val="nil"/>
              <w:left w:val="nil"/>
              <w:bottom w:val="single" w:sz="4" w:space="0" w:color="auto"/>
              <w:right w:val="single" w:sz="4" w:space="0" w:color="auto"/>
            </w:tcBorders>
            <w:shd w:val="clear" w:color="auto" w:fill="auto"/>
            <w:noWrap/>
            <w:vAlign w:val="center"/>
            <w:hideMark/>
          </w:tcPr>
          <w:p w14:paraId="4F00587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14,892.50</w:t>
            </w:r>
          </w:p>
        </w:tc>
      </w:tr>
      <w:tr w:rsidR="008416D7" w:rsidRPr="008416D7" w14:paraId="2EF03879"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699AF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w:t>
            </w:r>
          </w:p>
        </w:tc>
        <w:tc>
          <w:tcPr>
            <w:tcW w:w="2841" w:type="dxa"/>
            <w:tcBorders>
              <w:top w:val="nil"/>
              <w:left w:val="nil"/>
              <w:bottom w:val="single" w:sz="4" w:space="0" w:color="auto"/>
              <w:right w:val="single" w:sz="4" w:space="0" w:color="auto"/>
            </w:tcBorders>
            <w:shd w:val="clear" w:color="auto" w:fill="auto"/>
            <w:noWrap/>
            <w:vAlign w:val="center"/>
            <w:hideMark/>
          </w:tcPr>
          <w:p w14:paraId="026AB4F9"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CEC0016</w:t>
            </w:r>
          </w:p>
        </w:tc>
        <w:tc>
          <w:tcPr>
            <w:tcW w:w="5099" w:type="dxa"/>
            <w:tcBorders>
              <w:top w:val="nil"/>
              <w:left w:val="nil"/>
              <w:bottom w:val="single" w:sz="4" w:space="0" w:color="auto"/>
              <w:right w:val="single" w:sz="4" w:space="0" w:color="auto"/>
            </w:tcBorders>
            <w:shd w:val="clear" w:color="auto" w:fill="auto"/>
            <w:noWrap/>
            <w:vAlign w:val="center"/>
            <w:hideMark/>
          </w:tcPr>
          <w:p w14:paraId="52AD739F"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EQUIPO DE SONIDO C/ BOCINA, PEDESTAL Y MICROFONO</w:t>
            </w:r>
          </w:p>
        </w:tc>
        <w:tc>
          <w:tcPr>
            <w:tcW w:w="2240" w:type="dxa"/>
            <w:tcBorders>
              <w:top w:val="nil"/>
              <w:left w:val="nil"/>
              <w:bottom w:val="single" w:sz="4" w:space="0" w:color="auto"/>
              <w:right w:val="single" w:sz="4" w:space="0" w:color="auto"/>
            </w:tcBorders>
            <w:shd w:val="clear" w:color="auto" w:fill="auto"/>
            <w:noWrap/>
            <w:vAlign w:val="center"/>
            <w:hideMark/>
          </w:tcPr>
          <w:p w14:paraId="6339795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9,289.28</w:t>
            </w:r>
          </w:p>
        </w:tc>
      </w:tr>
      <w:tr w:rsidR="008416D7" w:rsidRPr="008416D7" w14:paraId="73EC114A"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0B3533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11</w:t>
            </w:r>
          </w:p>
        </w:tc>
        <w:tc>
          <w:tcPr>
            <w:tcW w:w="2841" w:type="dxa"/>
            <w:tcBorders>
              <w:top w:val="nil"/>
              <w:left w:val="nil"/>
              <w:bottom w:val="single" w:sz="4" w:space="0" w:color="auto"/>
              <w:right w:val="single" w:sz="4" w:space="0" w:color="auto"/>
            </w:tcBorders>
            <w:shd w:val="clear" w:color="auto" w:fill="auto"/>
            <w:noWrap/>
            <w:vAlign w:val="center"/>
            <w:hideMark/>
          </w:tcPr>
          <w:p w14:paraId="0A8B8BD2"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CEC0021</w:t>
            </w:r>
          </w:p>
        </w:tc>
        <w:tc>
          <w:tcPr>
            <w:tcW w:w="5099" w:type="dxa"/>
            <w:tcBorders>
              <w:top w:val="nil"/>
              <w:left w:val="nil"/>
              <w:bottom w:val="single" w:sz="4" w:space="0" w:color="auto"/>
              <w:right w:val="single" w:sz="4" w:space="0" w:color="auto"/>
            </w:tcBorders>
            <w:shd w:val="clear" w:color="auto" w:fill="auto"/>
            <w:noWrap/>
            <w:vAlign w:val="center"/>
            <w:hideMark/>
          </w:tcPr>
          <w:p w14:paraId="267FA4EC"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COMPUTADORA PERSONAL DE ESCRITORIO</w:t>
            </w:r>
          </w:p>
        </w:tc>
        <w:tc>
          <w:tcPr>
            <w:tcW w:w="2240" w:type="dxa"/>
            <w:tcBorders>
              <w:top w:val="nil"/>
              <w:left w:val="nil"/>
              <w:bottom w:val="single" w:sz="4" w:space="0" w:color="auto"/>
              <w:right w:val="single" w:sz="4" w:space="0" w:color="auto"/>
            </w:tcBorders>
            <w:shd w:val="clear" w:color="auto" w:fill="auto"/>
            <w:noWrap/>
            <w:vAlign w:val="center"/>
            <w:hideMark/>
          </w:tcPr>
          <w:p w14:paraId="09E6BCF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11,582.19</w:t>
            </w:r>
          </w:p>
        </w:tc>
      </w:tr>
      <w:tr w:rsidR="008416D7" w:rsidRPr="008416D7" w14:paraId="55EDB2E1"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60419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w:t>
            </w:r>
          </w:p>
        </w:tc>
        <w:tc>
          <w:tcPr>
            <w:tcW w:w="2841" w:type="dxa"/>
            <w:tcBorders>
              <w:top w:val="nil"/>
              <w:left w:val="nil"/>
              <w:bottom w:val="single" w:sz="4" w:space="0" w:color="auto"/>
              <w:right w:val="single" w:sz="4" w:space="0" w:color="auto"/>
            </w:tcBorders>
            <w:shd w:val="clear" w:color="auto" w:fill="auto"/>
            <w:noWrap/>
            <w:vAlign w:val="center"/>
            <w:hideMark/>
          </w:tcPr>
          <w:p w14:paraId="01C1F616"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CEC0027</w:t>
            </w:r>
          </w:p>
        </w:tc>
        <w:tc>
          <w:tcPr>
            <w:tcW w:w="5099" w:type="dxa"/>
            <w:tcBorders>
              <w:top w:val="nil"/>
              <w:left w:val="nil"/>
              <w:bottom w:val="single" w:sz="4" w:space="0" w:color="auto"/>
              <w:right w:val="single" w:sz="4" w:space="0" w:color="auto"/>
            </w:tcBorders>
            <w:shd w:val="clear" w:color="auto" w:fill="auto"/>
            <w:noWrap/>
            <w:vAlign w:val="center"/>
            <w:hideMark/>
          </w:tcPr>
          <w:p w14:paraId="090A5980"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ESCRITORIO C/CREDENZA 4 CAJONES</w:t>
            </w:r>
          </w:p>
        </w:tc>
        <w:tc>
          <w:tcPr>
            <w:tcW w:w="2240" w:type="dxa"/>
            <w:tcBorders>
              <w:top w:val="nil"/>
              <w:left w:val="nil"/>
              <w:bottom w:val="single" w:sz="4" w:space="0" w:color="auto"/>
              <w:right w:val="single" w:sz="4" w:space="0" w:color="auto"/>
            </w:tcBorders>
            <w:shd w:val="clear" w:color="auto" w:fill="auto"/>
            <w:noWrap/>
            <w:vAlign w:val="center"/>
            <w:hideMark/>
          </w:tcPr>
          <w:p w14:paraId="6D183D1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6,842.50</w:t>
            </w:r>
          </w:p>
        </w:tc>
      </w:tr>
      <w:tr w:rsidR="008416D7" w:rsidRPr="008416D7" w14:paraId="421D0DD8" w14:textId="77777777" w:rsidTr="00074E64">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F4508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w:t>
            </w:r>
          </w:p>
        </w:tc>
        <w:tc>
          <w:tcPr>
            <w:tcW w:w="2841" w:type="dxa"/>
            <w:tcBorders>
              <w:top w:val="nil"/>
              <w:left w:val="nil"/>
              <w:bottom w:val="single" w:sz="4" w:space="0" w:color="auto"/>
              <w:right w:val="single" w:sz="4" w:space="0" w:color="auto"/>
            </w:tcBorders>
            <w:shd w:val="clear" w:color="auto" w:fill="auto"/>
            <w:noWrap/>
            <w:vAlign w:val="center"/>
            <w:hideMark/>
          </w:tcPr>
          <w:p w14:paraId="29C34A3A"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CEC0044</w:t>
            </w:r>
          </w:p>
        </w:tc>
        <w:tc>
          <w:tcPr>
            <w:tcW w:w="5099" w:type="dxa"/>
            <w:tcBorders>
              <w:top w:val="nil"/>
              <w:left w:val="nil"/>
              <w:bottom w:val="single" w:sz="4" w:space="0" w:color="auto"/>
              <w:right w:val="single" w:sz="4" w:space="0" w:color="auto"/>
            </w:tcBorders>
            <w:shd w:val="clear" w:color="auto" w:fill="auto"/>
            <w:noWrap/>
            <w:vAlign w:val="center"/>
            <w:hideMark/>
          </w:tcPr>
          <w:p w14:paraId="44036976"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center"/>
            <w:hideMark/>
          </w:tcPr>
          <w:p w14:paraId="51F1BE4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11,300.00</w:t>
            </w:r>
          </w:p>
        </w:tc>
      </w:tr>
      <w:tr w:rsidR="008416D7" w:rsidRPr="008416D7" w14:paraId="33C95AF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FA8FAD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w:t>
            </w:r>
          </w:p>
        </w:tc>
        <w:tc>
          <w:tcPr>
            <w:tcW w:w="2841" w:type="dxa"/>
            <w:tcBorders>
              <w:top w:val="nil"/>
              <w:left w:val="nil"/>
              <w:bottom w:val="single" w:sz="4" w:space="0" w:color="auto"/>
              <w:right w:val="single" w:sz="4" w:space="0" w:color="auto"/>
            </w:tcBorders>
            <w:shd w:val="clear" w:color="auto" w:fill="auto"/>
            <w:noWrap/>
            <w:vAlign w:val="center"/>
            <w:hideMark/>
          </w:tcPr>
          <w:p w14:paraId="40AB44F2"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CEC0048</w:t>
            </w:r>
          </w:p>
        </w:tc>
        <w:tc>
          <w:tcPr>
            <w:tcW w:w="5099" w:type="dxa"/>
            <w:tcBorders>
              <w:top w:val="nil"/>
              <w:left w:val="nil"/>
              <w:bottom w:val="single" w:sz="4" w:space="0" w:color="auto"/>
              <w:right w:val="single" w:sz="4" w:space="0" w:color="auto"/>
            </w:tcBorders>
            <w:shd w:val="clear" w:color="auto" w:fill="auto"/>
            <w:noWrap/>
            <w:vAlign w:val="center"/>
            <w:hideMark/>
          </w:tcPr>
          <w:p w14:paraId="0580DF18"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U EJECUTIVA DE 1.6 X 2.2</w:t>
            </w:r>
          </w:p>
        </w:tc>
        <w:tc>
          <w:tcPr>
            <w:tcW w:w="2240" w:type="dxa"/>
            <w:tcBorders>
              <w:top w:val="nil"/>
              <w:left w:val="nil"/>
              <w:bottom w:val="single" w:sz="4" w:space="0" w:color="auto"/>
              <w:right w:val="single" w:sz="4" w:space="0" w:color="auto"/>
            </w:tcBorders>
            <w:shd w:val="clear" w:color="auto" w:fill="auto"/>
            <w:noWrap/>
            <w:vAlign w:val="center"/>
            <w:hideMark/>
          </w:tcPr>
          <w:p w14:paraId="3BFB53C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9,878.50</w:t>
            </w:r>
          </w:p>
        </w:tc>
      </w:tr>
      <w:tr w:rsidR="008416D7" w:rsidRPr="008416D7" w14:paraId="08A22DA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B2E07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w:t>
            </w:r>
          </w:p>
        </w:tc>
        <w:tc>
          <w:tcPr>
            <w:tcW w:w="2841" w:type="dxa"/>
            <w:tcBorders>
              <w:top w:val="nil"/>
              <w:left w:val="nil"/>
              <w:bottom w:val="single" w:sz="4" w:space="0" w:color="auto"/>
              <w:right w:val="single" w:sz="4" w:space="0" w:color="auto"/>
            </w:tcBorders>
            <w:shd w:val="clear" w:color="auto" w:fill="auto"/>
            <w:noWrap/>
            <w:vAlign w:val="bottom"/>
            <w:hideMark/>
          </w:tcPr>
          <w:p w14:paraId="3F59F3F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CEC0050</w:t>
            </w:r>
          </w:p>
        </w:tc>
        <w:tc>
          <w:tcPr>
            <w:tcW w:w="5099" w:type="dxa"/>
            <w:tcBorders>
              <w:top w:val="nil"/>
              <w:left w:val="nil"/>
              <w:bottom w:val="single" w:sz="4" w:space="0" w:color="auto"/>
              <w:right w:val="single" w:sz="4" w:space="0" w:color="auto"/>
            </w:tcBorders>
            <w:shd w:val="clear" w:color="auto" w:fill="auto"/>
            <w:noWrap/>
            <w:vAlign w:val="bottom"/>
            <w:hideMark/>
          </w:tcPr>
          <w:p w14:paraId="78F0660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3986EF9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11,300.00</w:t>
            </w:r>
          </w:p>
        </w:tc>
      </w:tr>
      <w:tr w:rsidR="008416D7" w:rsidRPr="008416D7" w14:paraId="02B0BED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0BD2EB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w:t>
            </w:r>
          </w:p>
        </w:tc>
        <w:tc>
          <w:tcPr>
            <w:tcW w:w="2841" w:type="dxa"/>
            <w:tcBorders>
              <w:top w:val="nil"/>
              <w:left w:val="nil"/>
              <w:bottom w:val="single" w:sz="4" w:space="0" w:color="auto"/>
              <w:right w:val="single" w:sz="4" w:space="0" w:color="auto"/>
            </w:tcBorders>
            <w:shd w:val="clear" w:color="auto" w:fill="auto"/>
            <w:noWrap/>
            <w:vAlign w:val="bottom"/>
            <w:hideMark/>
          </w:tcPr>
          <w:p w14:paraId="04B4EE6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CEC0054</w:t>
            </w:r>
          </w:p>
        </w:tc>
        <w:tc>
          <w:tcPr>
            <w:tcW w:w="5099" w:type="dxa"/>
            <w:tcBorders>
              <w:top w:val="nil"/>
              <w:left w:val="nil"/>
              <w:bottom w:val="single" w:sz="4" w:space="0" w:color="auto"/>
              <w:right w:val="single" w:sz="4" w:space="0" w:color="auto"/>
            </w:tcBorders>
            <w:shd w:val="clear" w:color="auto" w:fill="auto"/>
            <w:noWrap/>
            <w:vAlign w:val="bottom"/>
            <w:hideMark/>
          </w:tcPr>
          <w:p w14:paraId="2C2BB94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INSPIRON  560 SLIM</w:t>
            </w:r>
          </w:p>
        </w:tc>
        <w:tc>
          <w:tcPr>
            <w:tcW w:w="2240" w:type="dxa"/>
            <w:tcBorders>
              <w:top w:val="nil"/>
              <w:left w:val="nil"/>
              <w:bottom w:val="single" w:sz="4" w:space="0" w:color="auto"/>
              <w:right w:val="single" w:sz="4" w:space="0" w:color="auto"/>
            </w:tcBorders>
            <w:shd w:val="clear" w:color="auto" w:fill="auto"/>
            <w:noWrap/>
            <w:vAlign w:val="bottom"/>
            <w:hideMark/>
          </w:tcPr>
          <w:p w14:paraId="2470491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9,442.42</w:t>
            </w:r>
          </w:p>
        </w:tc>
      </w:tr>
      <w:tr w:rsidR="008416D7" w:rsidRPr="008416D7" w14:paraId="0B3D63A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95FC8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w:t>
            </w:r>
          </w:p>
        </w:tc>
        <w:tc>
          <w:tcPr>
            <w:tcW w:w="2841" w:type="dxa"/>
            <w:tcBorders>
              <w:top w:val="nil"/>
              <w:left w:val="nil"/>
              <w:bottom w:val="single" w:sz="4" w:space="0" w:color="auto"/>
              <w:right w:val="single" w:sz="4" w:space="0" w:color="auto"/>
            </w:tcBorders>
            <w:shd w:val="clear" w:color="auto" w:fill="auto"/>
            <w:noWrap/>
            <w:vAlign w:val="bottom"/>
            <w:hideMark/>
          </w:tcPr>
          <w:p w14:paraId="02055FE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CEC0064</w:t>
            </w:r>
          </w:p>
        </w:tc>
        <w:tc>
          <w:tcPr>
            <w:tcW w:w="5099" w:type="dxa"/>
            <w:tcBorders>
              <w:top w:val="nil"/>
              <w:left w:val="nil"/>
              <w:bottom w:val="single" w:sz="4" w:space="0" w:color="auto"/>
              <w:right w:val="single" w:sz="4" w:space="0" w:color="auto"/>
            </w:tcBorders>
            <w:shd w:val="clear" w:color="auto" w:fill="auto"/>
            <w:noWrap/>
            <w:vAlign w:val="bottom"/>
            <w:hideMark/>
          </w:tcPr>
          <w:p w14:paraId="233DB6E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119E916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7,055.58</w:t>
            </w:r>
          </w:p>
        </w:tc>
      </w:tr>
      <w:tr w:rsidR="008416D7" w:rsidRPr="008416D7" w14:paraId="13B5FB8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D24D6D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w:t>
            </w:r>
          </w:p>
        </w:tc>
        <w:tc>
          <w:tcPr>
            <w:tcW w:w="2841" w:type="dxa"/>
            <w:tcBorders>
              <w:top w:val="nil"/>
              <w:left w:val="nil"/>
              <w:bottom w:val="single" w:sz="4" w:space="0" w:color="auto"/>
              <w:right w:val="single" w:sz="4" w:space="0" w:color="auto"/>
            </w:tcBorders>
            <w:shd w:val="clear" w:color="auto" w:fill="auto"/>
            <w:noWrap/>
            <w:vAlign w:val="bottom"/>
            <w:hideMark/>
          </w:tcPr>
          <w:p w14:paraId="1952891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CEC0080</w:t>
            </w:r>
          </w:p>
        </w:tc>
        <w:tc>
          <w:tcPr>
            <w:tcW w:w="5099" w:type="dxa"/>
            <w:tcBorders>
              <w:top w:val="nil"/>
              <w:left w:val="nil"/>
              <w:bottom w:val="single" w:sz="4" w:space="0" w:color="auto"/>
              <w:right w:val="single" w:sz="4" w:space="0" w:color="auto"/>
            </w:tcBorders>
            <w:shd w:val="clear" w:color="auto" w:fill="auto"/>
            <w:noWrap/>
            <w:vAlign w:val="bottom"/>
            <w:hideMark/>
          </w:tcPr>
          <w:p w14:paraId="0E6102E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LIBRERO C/PEDESTAL 9 CAJONES 1.80 X 2.07 X 0.60 MTS.</w:t>
            </w:r>
          </w:p>
        </w:tc>
        <w:tc>
          <w:tcPr>
            <w:tcW w:w="2240" w:type="dxa"/>
            <w:tcBorders>
              <w:top w:val="nil"/>
              <w:left w:val="nil"/>
              <w:bottom w:val="single" w:sz="4" w:space="0" w:color="auto"/>
              <w:right w:val="single" w:sz="4" w:space="0" w:color="auto"/>
            </w:tcBorders>
            <w:shd w:val="clear" w:color="auto" w:fill="auto"/>
            <w:noWrap/>
            <w:vAlign w:val="bottom"/>
            <w:hideMark/>
          </w:tcPr>
          <w:p w14:paraId="3ABA2F5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10,804.24</w:t>
            </w:r>
          </w:p>
        </w:tc>
      </w:tr>
      <w:tr w:rsidR="008416D7" w:rsidRPr="008416D7" w14:paraId="4C6C8F0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7E963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w:t>
            </w:r>
          </w:p>
        </w:tc>
        <w:tc>
          <w:tcPr>
            <w:tcW w:w="2841" w:type="dxa"/>
            <w:tcBorders>
              <w:top w:val="nil"/>
              <w:left w:val="nil"/>
              <w:bottom w:val="single" w:sz="4" w:space="0" w:color="auto"/>
              <w:right w:val="single" w:sz="4" w:space="0" w:color="auto"/>
            </w:tcBorders>
            <w:shd w:val="clear" w:color="auto" w:fill="auto"/>
            <w:noWrap/>
            <w:vAlign w:val="bottom"/>
            <w:hideMark/>
          </w:tcPr>
          <w:p w14:paraId="5E54F28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CEC0102</w:t>
            </w:r>
          </w:p>
        </w:tc>
        <w:tc>
          <w:tcPr>
            <w:tcW w:w="5099" w:type="dxa"/>
            <w:tcBorders>
              <w:top w:val="nil"/>
              <w:left w:val="nil"/>
              <w:bottom w:val="single" w:sz="4" w:space="0" w:color="auto"/>
              <w:right w:val="single" w:sz="4" w:space="0" w:color="auto"/>
            </w:tcBorders>
            <w:shd w:val="clear" w:color="auto" w:fill="auto"/>
            <w:noWrap/>
            <w:vAlign w:val="bottom"/>
            <w:hideMark/>
          </w:tcPr>
          <w:p w14:paraId="7BE9E4C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C/LECTOR DE TARJETAS COLOR NEGRO</w:t>
            </w:r>
          </w:p>
        </w:tc>
        <w:tc>
          <w:tcPr>
            <w:tcW w:w="2240" w:type="dxa"/>
            <w:tcBorders>
              <w:top w:val="nil"/>
              <w:left w:val="nil"/>
              <w:bottom w:val="single" w:sz="4" w:space="0" w:color="auto"/>
              <w:right w:val="single" w:sz="4" w:space="0" w:color="auto"/>
            </w:tcBorders>
            <w:shd w:val="clear" w:color="auto" w:fill="auto"/>
            <w:noWrap/>
            <w:vAlign w:val="bottom"/>
            <w:hideMark/>
          </w:tcPr>
          <w:p w14:paraId="56F9E90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5,858.99</w:t>
            </w:r>
          </w:p>
        </w:tc>
      </w:tr>
      <w:tr w:rsidR="008416D7" w:rsidRPr="008416D7" w14:paraId="1CA423B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B7B3D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w:t>
            </w:r>
          </w:p>
        </w:tc>
        <w:tc>
          <w:tcPr>
            <w:tcW w:w="2841" w:type="dxa"/>
            <w:tcBorders>
              <w:top w:val="nil"/>
              <w:left w:val="nil"/>
              <w:bottom w:val="single" w:sz="4" w:space="0" w:color="auto"/>
              <w:right w:val="single" w:sz="4" w:space="0" w:color="auto"/>
            </w:tcBorders>
            <w:shd w:val="clear" w:color="auto" w:fill="auto"/>
            <w:noWrap/>
            <w:vAlign w:val="bottom"/>
            <w:hideMark/>
          </w:tcPr>
          <w:p w14:paraId="517B371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CEC0106</w:t>
            </w:r>
          </w:p>
        </w:tc>
        <w:tc>
          <w:tcPr>
            <w:tcW w:w="5099" w:type="dxa"/>
            <w:tcBorders>
              <w:top w:val="nil"/>
              <w:left w:val="nil"/>
              <w:bottom w:val="single" w:sz="4" w:space="0" w:color="auto"/>
              <w:right w:val="single" w:sz="4" w:space="0" w:color="auto"/>
            </w:tcBorders>
            <w:shd w:val="clear" w:color="auto" w:fill="auto"/>
            <w:noWrap/>
            <w:vAlign w:val="bottom"/>
            <w:hideMark/>
          </w:tcPr>
          <w:p w14:paraId="7EFC59A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4 ESTACIONES DE TRABAJO CON CREDENZA 3 CAJONES</w:t>
            </w:r>
          </w:p>
        </w:tc>
        <w:tc>
          <w:tcPr>
            <w:tcW w:w="2240" w:type="dxa"/>
            <w:tcBorders>
              <w:top w:val="nil"/>
              <w:left w:val="nil"/>
              <w:bottom w:val="single" w:sz="4" w:space="0" w:color="auto"/>
              <w:right w:val="single" w:sz="4" w:space="0" w:color="auto"/>
            </w:tcBorders>
            <w:shd w:val="clear" w:color="auto" w:fill="auto"/>
            <w:noWrap/>
            <w:vAlign w:val="bottom"/>
            <w:hideMark/>
          </w:tcPr>
          <w:p w14:paraId="3208F4C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15,660.00</w:t>
            </w:r>
          </w:p>
        </w:tc>
      </w:tr>
      <w:tr w:rsidR="008416D7" w:rsidRPr="008416D7" w14:paraId="10942C4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FB8CC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w:t>
            </w:r>
          </w:p>
        </w:tc>
        <w:tc>
          <w:tcPr>
            <w:tcW w:w="2841" w:type="dxa"/>
            <w:tcBorders>
              <w:top w:val="nil"/>
              <w:left w:val="nil"/>
              <w:bottom w:val="single" w:sz="4" w:space="0" w:color="auto"/>
              <w:right w:val="single" w:sz="4" w:space="0" w:color="auto"/>
            </w:tcBorders>
            <w:shd w:val="clear" w:color="auto" w:fill="auto"/>
            <w:noWrap/>
            <w:vAlign w:val="bottom"/>
            <w:hideMark/>
          </w:tcPr>
          <w:p w14:paraId="5055ACC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CEC0128</w:t>
            </w:r>
          </w:p>
        </w:tc>
        <w:tc>
          <w:tcPr>
            <w:tcW w:w="5099" w:type="dxa"/>
            <w:tcBorders>
              <w:top w:val="nil"/>
              <w:left w:val="nil"/>
              <w:bottom w:val="single" w:sz="4" w:space="0" w:color="auto"/>
              <w:right w:val="single" w:sz="4" w:space="0" w:color="auto"/>
            </w:tcBorders>
            <w:shd w:val="clear" w:color="auto" w:fill="auto"/>
            <w:noWrap/>
            <w:vAlign w:val="bottom"/>
            <w:hideMark/>
          </w:tcPr>
          <w:p w14:paraId="01D318E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1A6E328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15,805.00</w:t>
            </w:r>
          </w:p>
        </w:tc>
      </w:tr>
      <w:tr w:rsidR="008416D7" w:rsidRPr="008416D7" w14:paraId="642F8E6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7346C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w:t>
            </w:r>
          </w:p>
        </w:tc>
        <w:tc>
          <w:tcPr>
            <w:tcW w:w="2841" w:type="dxa"/>
            <w:tcBorders>
              <w:top w:val="nil"/>
              <w:left w:val="nil"/>
              <w:bottom w:val="single" w:sz="4" w:space="0" w:color="auto"/>
              <w:right w:val="single" w:sz="4" w:space="0" w:color="auto"/>
            </w:tcBorders>
            <w:shd w:val="clear" w:color="auto" w:fill="auto"/>
            <w:noWrap/>
            <w:vAlign w:val="bottom"/>
            <w:hideMark/>
          </w:tcPr>
          <w:p w14:paraId="246E455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CEC0129</w:t>
            </w:r>
          </w:p>
        </w:tc>
        <w:tc>
          <w:tcPr>
            <w:tcW w:w="5099" w:type="dxa"/>
            <w:tcBorders>
              <w:top w:val="nil"/>
              <w:left w:val="nil"/>
              <w:bottom w:val="single" w:sz="4" w:space="0" w:color="auto"/>
              <w:right w:val="single" w:sz="4" w:space="0" w:color="auto"/>
            </w:tcBorders>
            <w:shd w:val="clear" w:color="auto" w:fill="auto"/>
            <w:noWrap/>
            <w:vAlign w:val="bottom"/>
            <w:hideMark/>
          </w:tcPr>
          <w:p w14:paraId="3566CB4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IMPRESORA </w:t>
            </w:r>
          </w:p>
        </w:tc>
        <w:tc>
          <w:tcPr>
            <w:tcW w:w="2240" w:type="dxa"/>
            <w:tcBorders>
              <w:top w:val="nil"/>
              <w:left w:val="nil"/>
              <w:bottom w:val="single" w:sz="4" w:space="0" w:color="auto"/>
              <w:right w:val="single" w:sz="4" w:space="0" w:color="auto"/>
            </w:tcBorders>
            <w:shd w:val="clear" w:color="auto" w:fill="auto"/>
            <w:noWrap/>
            <w:vAlign w:val="bottom"/>
            <w:hideMark/>
          </w:tcPr>
          <w:p w14:paraId="4392721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7,250.00</w:t>
            </w:r>
          </w:p>
        </w:tc>
      </w:tr>
      <w:tr w:rsidR="008416D7" w:rsidRPr="008416D7" w14:paraId="033391F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F77128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w:t>
            </w:r>
          </w:p>
        </w:tc>
        <w:tc>
          <w:tcPr>
            <w:tcW w:w="2841" w:type="dxa"/>
            <w:tcBorders>
              <w:top w:val="nil"/>
              <w:left w:val="nil"/>
              <w:bottom w:val="single" w:sz="4" w:space="0" w:color="auto"/>
              <w:right w:val="single" w:sz="4" w:space="0" w:color="auto"/>
            </w:tcBorders>
            <w:shd w:val="clear" w:color="auto" w:fill="auto"/>
            <w:noWrap/>
            <w:vAlign w:val="bottom"/>
            <w:hideMark/>
          </w:tcPr>
          <w:p w14:paraId="660DE0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CEC0130</w:t>
            </w:r>
          </w:p>
        </w:tc>
        <w:tc>
          <w:tcPr>
            <w:tcW w:w="5099" w:type="dxa"/>
            <w:tcBorders>
              <w:top w:val="nil"/>
              <w:left w:val="nil"/>
              <w:bottom w:val="single" w:sz="4" w:space="0" w:color="auto"/>
              <w:right w:val="single" w:sz="4" w:space="0" w:color="auto"/>
            </w:tcBorders>
            <w:shd w:val="clear" w:color="auto" w:fill="auto"/>
            <w:noWrap/>
            <w:vAlign w:val="bottom"/>
            <w:hideMark/>
          </w:tcPr>
          <w:p w14:paraId="3D5E7EE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6D37729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16,820.00</w:t>
            </w:r>
          </w:p>
        </w:tc>
      </w:tr>
      <w:tr w:rsidR="008416D7" w:rsidRPr="008416D7" w14:paraId="0DAD1AC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73E12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w:t>
            </w:r>
          </w:p>
        </w:tc>
        <w:tc>
          <w:tcPr>
            <w:tcW w:w="2841" w:type="dxa"/>
            <w:tcBorders>
              <w:top w:val="nil"/>
              <w:left w:val="nil"/>
              <w:bottom w:val="single" w:sz="4" w:space="0" w:color="auto"/>
              <w:right w:val="single" w:sz="4" w:space="0" w:color="auto"/>
            </w:tcBorders>
            <w:shd w:val="clear" w:color="auto" w:fill="auto"/>
            <w:noWrap/>
            <w:vAlign w:val="bottom"/>
            <w:hideMark/>
          </w:tcPr>
          <w:p w14:paraId="3492BF3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CEC0162</w:t>
            </w:r>
          </w:p>
        </w:tc>
        <w:tc>
          <w:tcPr>
            <w:tcW w:w="5099" w:type="dxa"/>
            <w:tcBorders>
              <w:top w:val="nil"/>
              <w:left w:val="nil"/>
              <w:bottom w:val="single" w:sz="4" w:space="0" w:color="auto"/>
              <w:right w:val="single" w:sz="4" w:space="0" w:color="auto"/>
            </w:tcBorders>
            <w:shd w:val="clear" w:color="auto" w:fill="auto"/>
            <w:noWrap/>
            <w:vAlign w:val="bottom"/>
            <w:hideMark/>
          </w:tcPr>
          <w:p w14:paraId="7CBE64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2F16830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13,386.00</w:t>
            </w:r>
          </w:p>
        </w:tc>
      </w:tr>
      <w:tr w:rsidR="008416D7" w:rsidRPr="008416D7" w14:paraId="5BF90FD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E9147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w:t>
            </w:r>
          </w:p>
        </w:tc>
        <w:tc>
          <w:tcPr>
            <w:tcW w:w="2841" w:type="dxa"/>
            <w:tcBorders>
              <w:top w:val="nil"/>
              <w:left w:val="nil"/>
              <w:bottom w:val="single" w:sz="4" w:space="0" w:color="auto"/>
              <w:right w:val="single" w:sz="4" w:space="0" w:color="auto"/>
            </w:tcBorders>
            <w:shd w:val="clear" w:color="auto" w:fill="auto"/>
            <w:noWrap/>
            <w:vAlign w:val="bottom"/>
            <w:hideMark/>
          </w:tcPr>
          <w:p w14:paraId="3CC300B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CEC0164</w:t>
            </w:r>
          </w:p>
        </w:tc>
        <w:tc>
          <w:tcPr>
            <w:tcW w:w="5099" w:type="dxa"/>
            <w:tcBorders>
              <w:top w:val="nil"/>
              <w:left w:val="nil"/>
              <w:bottom w:val="single" w:sz="4" w:space="0" w:color="auto"/>
              <w:right w:val="single" w:sz="4" w:space="0" w:color="auto"/>
            </w:tcBorders>
            <w:shd w:val="clear" w:color="auto" w:fill="auto"/>
            <w:noWrap/>
            <w:vAlign w:val="bottom"/>
            <w:hideMark/>
          </w:tcPr>
          <w:p w14:paraId="1FFEF3A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MODULO 2 ESTACIONES DE TRABAJO 1 CAJÓN C/U</w:t>
            </w:r>
          </w:p>
        </w:tc>
        <w:tc>
          <w:tcPr>
            <w:tcW w:w="2240" w:type="dxa"/>
            <w:tcBorders>
              <w:top w:val="nil"/>
              <w:left w:val="nil"/>
              <w:bottom w:val="single" w:sz="4" w:space="0" w:color="auto"/>
              <w:right w:val="single" w:sz="4" w:space="0" w:color="auto"/>
            </w:tcBorders>
            <w:shd w:val="clear" w:color="auto" w:fill="auto"/>
            <w:noWrap/>
            <w:vAlign w:val="bottom"/>
            <w:hideMark/>
          </w:tcPr>
          <w:p w14:paraId="12D6F81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7,830.00</w:t>
            </w:r>
          </w:p>
        </w:tc>
      </w:tr>
      <w:tr w:rsidR="008416D7" w:rsidRPr="008416D7" w14:paraId="230A31F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E21B8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26</w:t>
            </w:r>
          </w:p>
        </w:tc>
        <w:tc>
          <w:tcPr>
            <w:tcW w:w="2841" w:type="dxa"/>
            <w:tcBorders>
              <w:top w:val="nil"/>
              <w:left w:val="nil"/>
              <w:bottom w:val="single" w:sz="4" w:space="0" w:color="auto"/>
              <w:right w:val="single" w:sz="4" w:space="0" w:color="auto"/>
            </w:tcBorders>
            <w:shd w:val="clear" w:color="auto" w:fill="auto"/>
            <w:noWrap/>
            <w:vAlign w:val="bottom"/>
            <w:hideMark/>
          </w:tcPr>
          <w:p w14:paraId="0947C5A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CEC0184</w:t>
            </w:r>
          </w:p>
        </w:tc>
        <w:tc>
          <w:tcPr>
            <w:tcW w:w="5099" w:type="dxa"/>
            <w:tcBorders>
              <w:top w:val="nil"/>
              <w:left w:val="nil"/>
              <w:bottom w:val="single" w:sz="4" w:space="0" w:color="auto"/>
              <w:right w:val="single" w:sz="4" w:space="0" w:color="auto"/>
            </w:tcBorders>
            <w:shd w:val="clear" w:color="auto" w:fill="auto"/>
            <w:noWrap/>
            <w:vAlign w:val="bottom"/>
            <w:hideMark/>
          </w:tcPr>
          <w:p w14:paraId="2176011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47159BE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7,880.00</w:t>
            </w:r>
          </w:p>
        </w:tc>
      </w:tr>
      <w:tr w:rsidR="008416D7" w:rsidRPr="008416D7" w14:paraId="68D5626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92B12F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27</w:t>
            </w:r>
          </w:p>
        </w:tc>
        <w:tc>
          <w:tcPr>
            <w:tcW w:w="2841" w:type="dxa"/>
            <w:tcBorders>
              <w:top w:val="nil"/>
              <w:left w:val="nil"/>
              <w:bottom w:val="single" w:sz="4" w:space="0" w:color="auto"/>
              <w:right w:val="single" w:sz="4" w:space="0" w:color="auto"/>
            </w:tcBorders>
            <w:shd w:val="clear" w:color="auto" w:fill="auto"/>
            <w:noWrap/>
            <w:vAlign w:val="bottom"/>
            <w:hideMark/>
          </w:tcPr>
          <w:p w14:paraId="64845A5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CEC0230</w:t>
            </w:r>
          </w:p>
        </w:tc>
        <w:tc>
          <w:tcPr>
            <w:tcW w:w="5099" w:type="dxa"/>
            <w:tcBorders>
              <w:top w:val="nil"/>
              <w:left w:val="nil"/>
              <w:bottom w:val="single" w:sz="4" w:space="0" w:color="auto"/>
              <w:right w:val="single" w:sz="4" w:space="0" w:color="auto"/>
            </w:tcBorders>
            <w:shd w:val="clear" w:color="auto" w:fill="auto"/>
            <w:noWrap/>
            <w:vAlign w:val="bottom"/>
            <w:hideMark/>
          </w:tcPr>
          <w:p w14:paraId="448A7AB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GENERICA</w:t>
            </w:r>
          </w:p>
        </w:tc>
        <w:tc>
          <w:tcPr>
            <w:tcW w:w="2240" w:type="dxa"/>
            <w:tcBorders>
              <w:top w:val="nil"/>
              <w:left w:val="nil"/>
              <w:bottom w:val="single" w:sz="4" w:space="0" w:color="auto"/>
              <w:right w:val="single" w:sz="4" w:space="0" w:color="auto"/>
            </w:tcBorders>
            <w:shd w:val="clear" w:color="auto" w:fill="auto"/>
            <w:noWrap/>
            <w:vAlign w:val="bottom"/>
            <w:hideMark/>
          </w:tcPr>
          <w:p w14:paraId="0F91D64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7,320.00</w:t>
            </w:r>
          </w:p>
        </w:tc>
      </w:tr>
      <w:tr w:rsidR="008416D7" w:rsidRPr="008416D7" w14:paraId="0B90783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D2D5E7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28</w:t>
            </w:r>
          </w:p>
        </w:tc>
        <w:tc>
          <w:tcPr>
            <w:tcW w:w="2841" w:type="dxa"/>
            <w:tcBorders>
              <w:top w:val="nil"/>
              <w:left w:val="nil"/>
              <w:bottom w:val="single" w:sz="4" w:space="0" w:color="auto"/>
              <w:right w:val="single" w:sz="4" w:space="0" w:color="auto"/>
            </w:tcBorders>
            <w:shd w:val="clear" w:color="auto" w:fill="auto"/>
            <w:noWrap/>
            <w:vAlign w:val="bottom"/>
            <w:hideMark/>
          </w:tcPr>
          <w:p w14:paraId="308CD80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CEC0233</w:t>
            </w:r>
          </w:p>
        </w:tc>
        <w:tc>
          <w:tcPr>
            <w:tcW w:w="5099" w:type="dxa"/>
            <w:tcBorders>
              <w:top w:val="nil"/>
              <w:left w:val="nil"/>
              <w:bottom w:val="single" w:sz="4" w:space="0" w:color="auto"/>
              <w:right w:val="single" w:sz="4" w:space="0" w:color="auto"/>
            </w:tcBorders>
            <w:shd w:val="clear" w:color="auto" w:fill="auto"/>
            <w:noWrap/>
            <w:vAlign w:val="bottom"/>
            <w:hideMark/>
          </w:tcPr>
          <w:p w14:paraId="2648B9F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MUEBLE ESCRITORIO DE 1.80 X .45 X.75</w:t>
            </w:r>
          </w:p>
        </w:tc>
        <w:tc>
          <w:tcPr>
            <w:tcW w:w="2240" w:type="dxa"/>
            <w:tcBorders>
              <w:top w:val="nil"/>
              <w:left w:val="nil"/>
              <w:bottom w:val="single" w:sz="4" w:space="0" w:color="auto"/>
              <w:right w:val="single" w:sz="4" w:space="0" w:color="auto"/>
            </w:tcBorders>
            <w:shd w:val="clear" w:color="auto" w:fill="auto"/>
            <w:noWrap/>
            <w:vAlign w:val="bottom"/>
            <w:hideMark/>
          </w:tcPr>
          <w:p w14:paraId="4F12493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6,670.00</w:t>
            </w:r>
          </w:p>
        </w:tc>
      </w:tr>
      <w:tr w:rsidR="008416D7" w:rsidRPr="008416D7" w14:paraId="02D3997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0607B4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29</w:t>
            </w:r>
          </w:p>
        </w:tc>
        <w:tc>
          <w:tcPr>
            <w:tcW w:w="2841" w:type="dxa"/>
            <w:tcBorders>
              <w:top w:val="nil"/>
              <w:left w:val="nil"/>
              <w:bottom w:val="single" w:sz="4" w:space="0" w:color="auto"/>
              <w:right w:val="single" w:sz="4" w:space="0" w:color="auto"/>
            </w:tcBorders>
            <w:shd w:val="clear" w:color="auto" w:fill="auto"/>
            <w:noWrap/>
            <w:vAlign w:val="bottom"/>
            <w:hideMark/>
          </w:tcPr>
          <w:p w14:paraId="5066D79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CEC0255</w:t>
            </w:r>
          </w:p>
        </w:tc>
        <w:tc>
          <w:tcPr>
            <w:tcW w:w="5099" w:type="dxa"/>
            <w:tcBorders>
              <w:top w:val="nil"/>
              <w:left w:val="nil"/>
              <w:bottom w:val="single" w:sz="4" w:space="0" w:color="auto"/>
              <w:right w:val="single" w:sz="4" w:space="0" w:color="auto"/>
            </w:tcBorders>
            <w:shd w:val="clear" w:color="auto" w:fill="auto"/>
            <w:noWrap/>
            <w:vAlign w:val="bottom"/>
            <w:hideMark/>
          </w:tcPr>
          <w:p w14:paraId="146AAD6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2.0 TONELADAS</w:t>
            </w:r>
          </w:p>
        </w:tc>
        <w:tc>
          <w:tcPr>
            <w:tcW w:w="2240" w:type="dxa"/>
            <w:tcBorders>
              <w:top w:val="nil"/>
              <w:left w:val="nil"/>
              <w:bottom w:val="single" w:sz="4" w:space="0" w:color="auto"/>
              <w:right w:val="single" w:sz="4" w:space="0" w:color="auto"/>
            </w:tcBorders>
            <w:shd w:val="clear" w:color="auto" w:fill="auto"/>
            <w:noWrap/>
            <w:vAlign w:val="bottom"/>
            <w:hideMark/>
          </w:tcPr>
          <w:p w14:paraId="5B8B1C9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8,780.00</w:t>
            </w:r>
          </w:p>
        </w:tc>
      </w:tr>
      <w:tr w:rsidR="008416D7" w:rsidRPr="008416D7" w14:paraId="3308802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B3BD0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30</w:t>
            </w:r>
          </w:p>
        </w:tc>
        <w:tc>
          <w:tcPr>
            <w:tcW w:w="2841" w:type="dxa"/>
            <w:tcBorders>
              <w:top w:val="nil"/>
              <w:left w:val="nil"/>
              <w:bottom w:val="single" w:sz="4" w:space="0" w:color="auto"/>
              <w:right w:val="single" w:sz="4" w:space="0" w:color="auto"/>
            </w:tcBorders>
            <w:shd w:val="clear" w:color="auto" w:fill="auto"/>
            <w:noWrap/>
            <w:vAlign w:val="bottom"/>
            <w:hideMark/>
          </w:tcPr>
          <w:p w14:paraId="2C66A77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CEC0257</w:t>
            </w:r>
          </w:p>
        </w:tc>
        <w:tc>
          <w:tcPr>
            <w:tcW w:w="5099" w:type="dxa"/>
            <w:tcBorders>
              <w:top w:val="nil"/>
              <w:left w:val="nil"/>
              <w:bottom w:val="single" w:sz="4" w:space="0" w:color="auto"/>
              <w:right w:val="single" w:sz="4" w:space="0" w:color="auto"/>
            </w:tcBorders>
            <w:shd w:val="clear" w:color="auto" w:fill="auto"/>
            <w:noWrap/>
            <w:vAlign w:val="bottom"/>
            <w:hideMark/>
          </w:tcPr>
          <w:p w14:paraId="7933FB8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ROUTER VPN CON CONMUTADOR</w:t>
            </w:r>
          </w:p>
        </w:tc>
        <w:tc>
          <w:tcPr>
            <w:tcW w:w="2240" w:type="dxa"/>
            <w:tcBorders>
              <w:top w:val="nil"/>
              <w:left w:val="nil"/>
              <w:bottom w:val="single" w:sz="4" w:space="0" w:color="auto"/>
              <w:right w:val="single" w:sz="4" w:space="0" w:color="auto"/>
            </w:tcBorders>
            <w:shd w:val="clear" w:color="auto" w:fill="auto"/>
            <w:noWrap/>
            <w:vAlign w:val="bottom"/>
            <w:hideMark/>
          </w:tcPr>
          <w:p w14:paraId="5A45638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10,138.16</w:t>
            </w:r>
          </w:p>
        </w:tc>
      </w:tr>
      <w:tr w:rsidR="008416D7" w:rsidRPr="008416D7" w14:paraId="661A8C0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29E60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31</w:t>
            </w:r>
          </w:p>
        </w:tc>
        <w:tc>
          <w:tcPr>
            <w:tcW w:w="2841" w:type="dxa"/>
            <w:tcBorders>
              <w:top w:val="nil"/>
              <w:left w:val="nil"/>
              <w:bottom w:val="single" w:sz="4" w:space="0" w:color="auto"/>
              <w:right w:val="single" w:sz="4" w:space="0" w:color="auto"/>
            </w:tcBorders>
            <w:shd w:val="clear" w:color="auto" w:fill="auto"/>
            <w:noWrap/>
            <w:vAlign w:val="bottom"/>
            <w:hideMark/>
          </w:tcPr>
          <w:p w14:paraId="2A6BB1A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CEC0258</w:t>
            </w:r>
          </w:p>
        </w:tc>
        <w:tc>
          <w:tcPr>
            <w:tcW w:w="5099" w:type="dxa"/>
            <w:tcBorders>
              <w:top w:val="nil"/>
              <w:left w:val="nil"/>
              <w:bottom w:val="single" w:sz="4" w:space="0" w:color="auto"/>
              <w:right w:val="single" w:sz="4" w:space="0" w:color="auto"/>
            </w:tcBorders>
            <w:shd w:val="clear" w:color="auto" w:fill="auto"/>
            <w:noWrap/>
            <w:vAlign w:val="bottom"/>
            <w:hideMark/>
          </w:tcPr>
          <w:p w14:paraId="008A41B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GENÉRICA GABINETE ACTECK</w:t>
            </w:r>
          </w:p>
        </w:tc>
        <w:tc>
          <w:tcPr>
            <w:tcW w:w="2240" w:type="dxa"/>
            <w:tcBorders>
              <w:top w:val="nil"/>
              <w:left w:val="nil"/>
              <w:bottom w:val="single" w:sz="4" w:space="0" w:color="auto"/>
              <w:right w:val="single" w:sz="4" w:space="0" w:color="auto"/>
            </w:tcBorders>
            <w:shd w:val="clear" w:color="auto" w:fill="auto"/>
            <w:noWrap/>
            <w:vAlign w:val="bottom"/>
            <w:hideMark/>
          </w:tcPr>
          <w:p w14:paraId="53079CE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6,786.00</w:t>
            </w:r>
          </w:p>
        </w:tc>
      </w:tr>
      <w:tr w:rsidR="008416D7" w:rsidRPr="008416D7" w14:paraId="27D4019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7ACC8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32</w:t>
            </w:r>
          </w:p>
        </w:tc>
        <w:tc>
          <w:tcPr>
            <w:tcW w:w="2841" w:type="dxa"/>
            <w:tcBorders>
              <w:top w:val="nil"/>
              <w:left w:val="nil"/>
              <w:bottom w:val="single" w:sz="4" w:space="0" w:color="auto"/>
              <w:right w:val="single" w:sz="4" w:space="0" w:color="auto"/>
            </w:tcBorders>
            <w:shd w:val="clear" w:color="auto" w:fill="auto"/>
            <w:noWrap/>
            <w:vAlign w:val="bottom"/>
            <w:hideMark/>
          </w:tcPr>
          <w:p w14:paraId="390409D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CEC0269</w:t>
            </w:r>
          </w:p>
        </w:tc>
        <w:tc>
          <w:tcPr>
            <w:tcW w:w="5099" w:type="dxa"/>
            <w:tcBorders>
              <w:top w:val="nil"/>
              <w:left w:val="nil"/>
              <w:bottom w:val="single" w:sz="4" w:space="0" w:color="auto"/>
              <w:right w:val="single" w:sz="4" w:space="0" w:color="auto"/>
            </w:tcBorders>
            <w:shd w:val="clear" w:color="auto" w:fill="auto"/>
            <w:noWrap/>
            <w:vAlign w:val="bottom"/>
            <w:hideMark/>
          </w:tcPr>
          <w:p w14:paraId="6AF95D0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SILLA SECRETARIAL C/BRAZOS</w:t>
            </w:r>
          </w:p>
        </w:tc>
        <w:tc>
          <w:tcPr>
            <w:tcW w:w="2240" w:type="dxa"/>
            <w:tcBorders>
              <w:top w:val="nil"/>
              <w:left w:val="nil"/>
              <w:bottom w:val="single" w:sz="4" w:space="0" w:color="auto"/>
              <w:right w:val="single" w:sz="4" w:space="0" w:color="auto"/>
            </w:tcBorders>
            <w:shd w:val="clear" w:color="auto" w:fill="auto"/>
            <w:noWrap/>
            <w:vAlign w:val="bottom"/>
            <w:hideMark/>
          </w:tcPr>
          <w:p w14:paraId="7B73E2E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8,009.75</w:t>
            </w:r>
          </w:p>
        </w:tc>
      </w:tr>
      <w:tr w:rsidR="008416D7" w:rsidRPr="008416D7" w14:paraId="121F5CF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4E0A0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33</w:t>
            </w:r>
          </w:p>
        </w:tc>
        <w:tc>
          <w:tcPr>
            <w:tcW w:w="2841" w:type="dxa"/>
            <w:tcBorders>
              <w:top w:val="nil"/>
              <w:left w:val="nil"/>
              <w:bottom w:val="single" w:sz="4" w:space="0" w:color="auto"/>
              <w:right w:val="single" w:sz="4" w:space="0" w:color="auto"/>
            </w:tcBorders>
            <w:shd w:val="clear" w:color="auto" w:fill="auto"/>
            <w:noWrap/>
            <w:vAlign w:val="bottom"/>
            <w:hideMark/>
          </w:tcPr>
          <w:p w14:paraId="4BE4426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CEC0286</w:t>
            </w:r>
          </w:p>
        </w:tc>
        <w:tc>
          <w:tcPr>
            <w:tcW w:w="5099" w:type="dxa"/>
            <w:tcBorders>
              <w:top w:val="nil"/>
              <w:left w:val="nil"/>
              <w:bottom w:val="single" w:sz="4" w:space="0" w:color="auto"/>
              <w:right w:val="single" w:sz="4" w:space="0" w:color="auto"/>
            </w:tcBorders>
            <w:shd w:val="clear" w:color="auto" w:fill="auto"/>
            <w:noWrap/>
            <w:vAlign w:val="bottom"/>
            <w:hideMark/>
          </w:tcPr>
          <w:p w14:paraId="0ED5482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LIBRERO MADERA EMPOTRADO</w:t>
            </w:r>
          </w:p>
        </w:tc>
        <w:tc>
          <w:tcPr>
            <w:tcW w:w="2240" w:type="dxa"/>
            <w:tcBorders>
              <w:top w:val="nil"/>
              <w:left w:val="nil"/>
              <w:bottom w:val="single" w:sz="4" w:space="0" w:color="auto"/>
              <w:right w:val="single" w:sz="4" w:space="0" w:color="auto"/>
            </w:tcBorders>
            <w:shd w:val="clear" w:color="auto" w:fill="auto"/>
            <w:noWrap/>
            <w:vAlign w:val="bottom"/>
            <w:hideMark/>
          </w:tcPr>
          <w:p w14:paraId="273E0A5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9,280.00</w:t>
            </w:r>
          </w:p>
        </w:tc>
      </w:tr>
      <w:tr w:rsidR="008416D7" w:rsidRPr="008416D7" w14:paraId="3851161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3EFDE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34</w:t>
            </w:r>
          </w:p>
        </w:tc>
        <w:tc>
          <w:tcPr>
            <w:tcW w:w="2841" w:type="dxa"/>
            <w:tcBorders>
              <w:top w:val="nil"/>
              <w:left w:val="nil"/>
              <w:bottom w:val="single" w:sz="4" w:space="0" w:color="auto"/>
              <w:right w:val="single" w:sz="4" w:space="0" w:color="auto"/>
            </w:tcBorders>
            <w:shd w:val="clear" w:color="auto" w:fill="auto"/>
            <w:noWrap/>
            <w:vAlign w:val="bottom"/>
            <w:hideMark/>
          </w:tcPr>
          <w:p w14:paraId="03A0206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CEC0290</w:t>
            </w:r>
          </w:p>
        </w:tc>
        <w:tc>
          <w:tcPr>
            <w:tcW w:w="5099" w:type="dxa"/>
            <w:tcBorders>
              <w:top w:val="nil"/>
              <w:left w:val="nil"/>
              <w:bottom w:val="single" w:sz="4" w:space="0" w:color="auto"/>
              <w:right w:val="single" w:sz="4" w:space="0" w:color="auto"/>
            </w:tcBorders>
            <w:shd w:val="clear" w:color="auto" w:fill="auto"/>
            <w:noWrap/>
            <w:vAlign w:val="bottom"/>
            <w:hideMark/>
          </w:tcPr>
          <w:p w14:paraId="3108B95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36BAD38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11,300.00</w:t>
            </w:r>
          </w:p>
        </w:tc>
      </w:tr>
      <w:tr w:rsidR="008416D7" w:rsidRPr="008416D7" w14:paraId="409C7D4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9C85CF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35</w:t>
            </w:r>
          </w:p>
        </w:tc>
        <w:tc>
          <w:tcPr>
            <w:tcW w:w="2841" w:type="dxa"/>
            <w:tcBorders>
              <w:top w:val="nil"/>
              <w:left w:val="nil"/>
              <w:bottom w:val="single" w:sz="4" w:space="0" w:color="auto"/>
              <w:right w:val="single" w:sz="4" w:space="0" w:color="auto"/>
            </w:tcBorders>
            <w:shd w:val="clear" w:color="auto" w:fill="auto"/>
            <w:noWrap/>
            <w:vAlign w:val="bottom"/>
            <w:hideMark/>
          </w:tcPr>
          <w:p w14:paraId="36A38B4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CEC0299</w:t>
            </w:r>
          </w:p>
        </w:tc>
        <w:tc>
          <w:tcPr>
            <w:tcW w:w="5099" w:type="dxa"/>
            <w:tcBorders>
              <w:top w:val="nil"/>
              <w:left w:val="nil"/>
              <w:bottom w:val="single" w:sz="4" w:space="0" w:color="auto"/>
              <w:right w:val="single" w:sz="4" w:space="0" w:color="auto"/>
            </w:tcBorders>
            <w:shd w:val="clear" w:color="auto" w:fill="auto"/>
            <w:noWrap/>
            <w:vAlign w:val="bottom"/>
            <w:hideMark/>
          </w:tcPr>
          <w:p w14:paraId="3B23264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4E80DC9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13,386.00</w:t>
            </w:r>
          </w:p>
        </w:tc>
      </w:tr>
      <w:tr w:rsidR="008416D7" w:rsidRPr="008416D7" w14:paraId="48D635A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7EEB8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36</w:t>
            </w:r>
          </w:p>
        </w:tc>
        <w:tc>
          <w:tcPr>
            <w:tcW w:w="2841" w:type="dxa"/>
            <w:tcBorders>
              <w:top w:val="nil"/>
              <w:left w:val="nil"/>
              <w:bottom w:val="single" w:sz="4" w:space="0" w:color="auto"/>
              <w:right w:val="single" w:sz="4" w:space="0" w:color="auto"/>
            </w:tcBorders>
            <w:shd w:val="clear" w:color="auto" w:fill="auto"/>
            <w:noWrap/>
            <w:vAlign w:val="bottom"/>
            <w:hideMark/>
          </w:tcPr>
          <w:p w14:paraId="761D7E1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CEC0302</w:t>
            </w:r>
          </w:p>
        </w:tc>
        <w:tc>
          <w:tcPr>
            <w:tcW w:w="5099" w:type="dxa"/>
            <w:tcBorders>
              <w:top w:val="nil"/>
              <w:left w:val="nil"/>
              <w:bottom w:val="single" w:sz="4" w:space="0" w:color="auto"/>
              <w:right w:val="single" w:sz="4" w:space="0" w:color="auto"/>
            </w:tcBorders>
            <w:shd w:val="clear" w:color="auto" w:fill="auto"/>
            <w:noWrap/>
            <w:vAlign w:val="bottom"/>
            <w:hideMark/>
          </w:tcPr>
          <w:p w14:paraId="647C1EF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PROYECTOR </w:t>
            </w:r>
          </w:p>
        </w:tc>
        <w:tc>
          <w:tcPr>
            <w:tcW w:w="2240" w:type="dxa"/>
            <w:tcBorders>
              <w:top w:val="nil"/>
              <w:left w:val="nil"/>
              <w:bottom w:val="single" w:sz="4" w:space="0" w:color="auto"/>
              <w:right w:val="single" w:sz="4" w:space="0" w:color="auto"/>
            </w:tcBorders>
            <w:shd w:val="clear" w:color="auto" w:fill="auto"/>
            <w:noWrap/>
            <w:vAlign w:val="bottom"/>
            <w:hideMark/>
          </w:tcPr>
          <w:p w14:paraId="08BCAA1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19,500.00</w:t>
            </w:r>
          </w:p>
        </w:tc>
      </w:tr>
      <w:tr w:rsidR="008416D7" w:rsidRPr="008416D7" w14:paraId="60738CF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CD641A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37</w:t>
            </w:r>
          </w:p>
        </w:tc>
        <w:tc>
          <w:tcPr>
            <w:tcW w:w="2841" w:type="dxa"/>
            <w:tcBorders>
              <w:top w:val="nil"/>
              <w:left w:val="nil"/>
              <w:bottom w:val="single" w:sz="4" w:space="0" w:color="auto"/>
              <w:right w:val="single" w:sz="4" w:space="0" w:color="auto"/>
            </w:tcBorders>
            <w:shd w:val="clear" w:color="auto" w:fill="auto"/>
            <w:noWrap/>
            <w:vAlign w:val="bottom"/>
            <w:hideMark/>
          </w:tcPr>
          <w:p w14:paraId="22A2988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CEC0309</w:t>
            </w:r>
          </w:p>
        </w:tc>
        <w:tc>
          <w:tcPr>
            <w:tcW w:w="5099" w:type="dxa"/>
            <w:tcBorders>
              <w:top w:val="nil"/>
              <w:left w:val="nil"/>
              <w:bottom w:val="single" w:sz="4" w:space="0" w:color="auto"/>
              <w:right w:val="single" w:sz="4" w:space="0" w:color="auto"/>
            </w:tcBorders>
            <w:shd w:val="clear" w:color="auto" w:fill="auto"/>
            <w:noWrap/>
            <w:vAlign w:val="bottom"/>
            <w:hideMark/>
          </w:tcPr>
          <w:p w14:paraId="52C1AD6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6B275EF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20,414.00</w:t>
            </w:r>
          </w:p>
        </w:tc>
      </w:tr>
      <w:tr w:rsidR="008416D7" w:rsidRPr="008416D7" w14:paraId="50EDBC0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BF49C9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38</w:t>
            </w:r>
          </w:p>
        </w:tc>
        <w:tc>
          <w:tcPr>
            <w:tcW w:w="2841" w:type="dxa"/>
            <w:tcBorders>
              <w:top w:val="nil"/>
              <w:left w:val="nil"/>
              <w:bottom w:val="single" w:sz="4" w:space="0" w:color="auto"/>
              <w:right w:val="single" w:sz="4" w:space="0" w:color="auto"/>
            </w:tcBorders>
            <w:shd w:val="clear" w:color="auto" w:fill="auto"/>
            <w:noWrap/>
            <w:vAlign w:val="bottom"/>
            <w:hideMark/>
          </w:tcPr>
          <w:p w14:paraId="02289FD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CEC0314</w:t>
            </w:r>
          </w:p>
        </w:tc>
        <w:tc>
          <w:tcPr>
            <w:tcW w:w="5099" w:type="dxa"/>
            <w:tcBorders>
              <w:top w:val="nil"/>
              <w:left w:val="nil"/>
              <w:bottom w:val="single" w:sz="4" w:space="0" w:color="auto"/>
              <w:right w:val="single" w:sz="4" w:space="0" w:color="auto"/>
            </w:tcBorders>
            <w:shd w:val="clear" w:color="auto" w:fill="auto"/>
            <w:noWrap/>
            <w:vAlign w:val="bottom"/>
            <w:hideMark/>
          </w:tcPr>
          <w:p w14:paraId="6B895B3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U EJECUTIVA CON LIBRERO Y PUERTAS PEQUEÑAS</w:t>
            </w:r>
          </w:p>
        </w:tc>
        <w:tc>
          <w:tcPr>
            <w:tcW w:w="2240" w:type="dxa"/>
            <w:tcBorders>
              <w:top w:val="nil"/>
              <w:left w:val="nil"/>
              <w:bottom w:val="single" w:sz="4" w:space="0" w:color="auto"/>
              <w:right w:val="single" w:sz="4" w:space="0" w:color="auto"/>
            </w:tcBorders>
            <w:shd w:val="clear" w:color="auto" w:fill="auto"/>
            <w:noWrap/>
            <w:vAlign w:val="bottom"/>
            <w:hideMark/>
          </w:tcPr>
          <w:p w14:paraId="0F7D31D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8,038.50</w:t>
            </w:r>
          </w:p>
        </w:tc>
      </w:tr>
      <w:tr w:rsidR="008416D7" w:rsidRPr="008416D7" w14:paraId="29A348A5"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B5337D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39</w:t>
            </w:r>
          </w:p>
        </w:tc>
        <w:tc>
          <w:tcPr>
            <w:tcW w:w="2841" w:type="dxa"/>
            <w:tcBorders>
              <w:top w:val="nil"/>
              <w:left w:val="nil"/>
              <w:bottom w:val="single" w:sz="4" w:space="0" w:color="auto"/>
              <w:right w:val="single" w:sz="4" w:space="0" w:color="auto"/>
            </w:tcBorders>
            <w:shd w:val="clear" w:color="auto" w:fill="auto"/>
            <w:noWrap/>
            <w:vAlign w:val="bottom"/>
            <w:hideMark/>
          </w:tcPr>
          <w:p w14:paraId="529281D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CEC0333</w:t>
            </w:r>
          </w:p>
        </w:tc>
        <w:tc>
          <w:tcPr>
            <w:tcW w:w="5099" w:type="dxa"/>
            <w:tcBorders>
              <w:top w:val="nil"/>
              <w:left w:val="nil"/>
              <w:bottom w:val="single" w:sz="4" w:space="0" w:color="auto"/>
              <w:right w:val="single" w:sz="4" w:space="0" w:color="auto"/>
            </w:tcBorders>
            <w:shd w:val="clear" w:color="auto" w:fill="auto"/>
            <w:noWrap/>
            <w:vAlign w:val="bottom"/>
            <w:hideMark/>
          </w:tcPr>
          <w:p w14:paraId="598BA7D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5DB2A65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9,442.42</w:t>
            </w:r>
          </w:p>
        </w:tc>
      </w:tr>
      <w:tr w:rsidR="008416D7" w:rsidRPr="008416D7" w14:paraId="379B20F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26A5E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40</w:t>
            </w:r>
          </w:p>
        </w:tc>
        <w:tc>
          <w:tcPr>
            <w:tcW w:w="2841" w:type="dxa"/>
            <w:tcBorders>
              <w:top w:val="nil"/>
              <w:left w:val="nil"/>
              <w:bottom w:val="single" w:sz="4" w:space="0" w:color="auto"/>
              <w:right w:val="single" w:sz="4" w:space="0" w:color="auto"/>
            </w:tcBorders>
            <w:shd w:val="clear" w:color="auto" w:fill="auto"/>
            <w:noWrap/>
            <w:vAlign w:val="bottom"/>
            <w:hideMark/>
          </w:tcPr>
          <w:p w14:paraId="7DB75F1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CEC0343</w:t>
            </w:r>
          </w:p>
        </w:tc>
        <w:tc>
          <w:tcPr>
            <w:tcW w:w="5099" w:type="dxa"/>
            <w:tcBorders>
              <w:top w:val="nil"/>
              <w:left w:val="nil"/>
              <w:bottom w:val="single" w:sz="4" w:space="0" w:color="auto"/>
              <w:right w:val="single" w:sz="4" w:space="0" w:color="auto"/>
            </w:tcBorders>
            <w:shd w:val="clear" w:color="auto" w:fill="auto"/>
            <w:noWrap/>
            <w:vAlign w:val="bottom"/>
            <w:hideMark/>
          </w:tcPr>
          <w:p w14:paraId="7EC7DCF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 EJECUTIVO 6 CAJONES</w:t>
            </w:r>
          </w:p>
        </w:tc>
        <w:tc>
          <w:tcPr>
            <w:tcW w:w="2240" w:type="dxa"/>
            <w:tcBorders>
              <w:top w:val="nil"/>
              <w:left w:val="nil"/>
              <w:bottom w:val="single" w:sz="4" w:space="0" w:color="auto"/>
              <w:right w:val="single" w:sz="4" w:space="0" w:color="auto"/>
            </w:tcBorders>
            <w:shd w:val="clear" w:color="auto" w:fill="auto"/>
            <w:noWrap/>
            <w:vAlign w:val="bottom"/>
            <w:hideMark/>
          </w:tcPr>
          <w:p w14:paraId="54756B1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10,000.00</w:t>
            </w:r>
          </w:p>
        </w:tc>
      </w:tr>
      <w:tr w:rsidR="008416D7" w:rsidRPr="008416D7" w14:paraId="3B03E76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54C46A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41</w:t>
            </w:r>
          </w:p>
        </w:tc>
        <w:tc>
          <w:tcPr>
            <w:tcW w:w="2841" w:type="dxa"/>
            <w:tcBorders>
              <w:top w:val="nil"/>
              <w:left w:val="nil"/>
              <w:bottom w:val="single" w:sz="4" w:space="0" w:color="auto"/>
              <w:right w:val="single" w:sz="4" w:space="0" w:color="auto"/>
            </w:tcBorders>
            <w:shd w:val="clear" w:color="auto" w:fill="auto"/>
            <w:noWrap/>
            <w:vAlign w:val="bottom"/>
            <w:hideMark/>
          </w:tcPr>
          <w:p w14:paraId="6A3F1A8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CEC0346</w:t>
            </w:r>
          </w:p>
        </w:tc>
        <w:tc>
          <w:tcPr>
            <w:tcW w:w="5099" w:type="dxa"/>
            <w:tcBorders>
              <w:top w:val="nil"/>
              <w:left w:val="nil"/>
              <w:bottom w:val="single" w:sz="4" w:space="0" w:color="auto"/>
              <w:right w:val="single" w:sz="4" w:space="0" w:color="auto"/>
            </w:tcBorders>
            <w:shd w:val="clear" w:color="auto" w:fill="auto"/>
            <w:noWrap/>
            <w:vAlign w:val="bottom"/>
            <w:hideMark/>
          </w:tcPr>
          <w:p w14:paraId="11E8BCA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SILLÓN EJECUTIVO NEGRO C/ DESC. BRAZOS</w:t>
            </w:r>
          </w:p>
        </w:tc>
        <w:tc>
          <w:tcPr>
            <w:tcW w:w="2240" w:type="dxa"/>
            <w:tcBorders>
              <w:top w:val="nil"/>
              <w:left w:val="nil"/>
              <w:bottom w:val="single" w:sz="4" w:space="0" w:color="auto"/>
              <w:right w:val="single" w:sz="4" w:space="0" w:color="auto"/>
            </w:tcBorders>
            <w:shd w:val="clear" w:color="auto" w:fill="auto"/>
            <w:noWrap/>
            <w:vAlign w:val="bottom"/>
            <w:hideMark/>
          </w:tcPr>
          <w:p w14:paraId="289A1AD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6,486.00</w:t>
            </w:r>
          </w:p>
        </w:tc>
      </w:tr>
      <w:tr w:rsidR="008416D7" w:rsidRPr="008416D7" w14:paraId="2773DC7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D1DAC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42</w:t>
            </w:r>
          </w:p>
        </w:tc>
        <w:tc>
          <w:tcPr>
            <w:tcW w:w="2841" w:type="dxa"/>
            <w:tcBorders>
              <w:top w:val="nil"/>
              <w:left w:val="nil"/>
              <w:bottom w:val="single" w:sz="4" w:space="0" w:color="auto"/>
              <w:right w:val="single" w:sz="4" w:space="0" w:color="auto"/>
            </w:tcBorders>
            <w:shd w:val="clear" w:color="auto" w:fill="auto"/>
            <w:noWrap/>
            <w:vAlign w:val="bottom"/>
            <w:hideMark/>
          </w:tcPr>
          <w:p w14:paraId="50C1BA4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CEC0347</w:t>
            </w:r>
          </w:p>
        </w:tc>
        <w:tc>
          <w:tcPr>
            <w:tcW w:w="5099" w:type="dxa"/>
            <w:tcBorders>
              <w:top w:val="nil"/>
              <w:left w:val="nil"/>
              <w:bottom w:val="single" w:sz="4" w:space="0" w:color="auto"/>
              <w:right w:val="single" w:sz="4" w:space="0" w:color="auto"/>
            </w:tcBorders>
            <w:shd w:val="clear" w:color="auto" w:fill="auto"/>
            <w:noWrap/>
            <w:vAlign w:val="bottom"/>
            <w:hideMark/>
          </w:tcPr>
          <w:p w14:paraId="331467C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SILLÓN EJECUTIVO NEGRO C/ DESC. BRAZOS</w:t>
            </w:r>
          </w:p>
        </w:tc>
        <w:tc>
          <w:tcPr>
            <w:tcW w:w="2240" w:type="dxa"/>
            <w:tcBorders>
              <w:top w:val="nil"/>
              <w:left w:val="nil"/>
              <w:bottom w:val="single" w:sz="4" w:space="0" w:color="auto"/>
              <w:right w:val="single" w:sz="4" w:space="0" w:color="auto"/>
            </w:tcBorders>
            <w:shd w:val="clear" w:color="auto" w:fill="auto"/>
            <w:noWrap/>
            <w:vAlign w:val="bottom"/>
            <w:hideMark/>
          </w:tcPr>
          <w:p w14:paraId="30DCF37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6,486.00</w:t>
            </w:r>
          </w:p>
        </w:tc>
      </w:tr>
      <w:tr w:rsidR="008416D7" w:rsidRPr="008416D7" w14:paraId="4E6AD14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DE883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43</w:t>
            </w:r>
          </w:p>
        </w:tc>
        <w:tc>
          <w:tcPr>
            <w:tcW w:w="2841" w:type="dxa"/>
            <w:tcBorders>
              <w:top w:val="nil"/>
              <w:left w:val="nil"/>
              <w:bottom w:val="single" w:sz="4" w:space="0" w:color="auto"/>
              <w:right w:val="single" w:sz="4" w:space="0" w:color="auto"/>
            </w:tcBorders>
            <w:shd w:val="clear" w:color="auto" w:fill="auto"/>
            <w:noWrap/>
            <w:vAlign w:val="bottom"/>
            <w:hideMark/>
          </w:tcPr>
          <w:p w14:paraId="4E1C99E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CEC0370</w:t>
            </w:r>
          </w:p>
        </w:tc>
        <w:tc>
          <w:tcPr>
            <w:tcW w:w="5099" w:type="dxa"/>
            <w:tcBorders>
              <w:top w:val="nil"/>
              <w:left w:val="nil"/>
              <w:bottom w:val="single" w:sz="4" w:space="0" w:color="auto"/>
              <w:right w:val="single" w:sz="4" w:space="0" w:color="auto"/>
            </w:tcBorders>
            <w:shd w:val="clear" w:color="auto" w:fill="auto"/>
            <w:noWrap/>
            <w:vAlign w:val="bottom"/>
            <w:hideMark/>
          </w:tcPr>
          <w:p w14:paraId="3A48BFF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GRAN MESA DE JUNTAS</w:t>
            </w:r>
          </w:p>
        </w:tc>
        <w:tc>
          <w:tcPr>
            <w:tcW w:w="2240" w:type="dxa"/>
            <w:tcBorders>
              <w:top w:val="nil"/>
              <w:left w:val="nil"/>
              <w:bottom w:val="single" w:sz="4" w:space="0" w:color="auto"/>
              <w:right w:val="single" w:sz="4" w:space="0" w:color="auto"/>
            </w:tcBorders>
            <w:shd w:val="clear" w:color="auto" w:fill="auto"/>
            <w:noWrap/>
            <w:vAlign w:val="bottom"/>
            <w:hideMark/>
          </w:tcPr>
          <w:p w14:paraId="13F8E4B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92,000.00</w:t>
            </w:r>
          </w:p>
        </w:tc>
      </w:tr>
      <w:tr w:rsidR="008416D7" w:rsidRPr="008416D7" w14:paraId="72A78CE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EAEB8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44</w:t>
            </w:r>
          </w:p>
        </w:tc>
        <w:tc>
          <w:tcPr>
            <w:tcW w:w="2841" w:type="dxa"/>
            <w:tcBorders>
              <w:top w:val="nil"/>
              <w:left w:val="nil"/>
              <w:bottom w:val="single" w:sz="4" w:space="0" w:color="auto"/>
              <w:right w:val="single" w:sz="4" w:space="0" w:color="auto"/>
            </w:tcBorders>
            <w:shd w:val="clear" w:color="auto" w:fill="auto"/>
            <w:noWrap/>
            <w:vAlign w:val="bottom"/>
            <w:hideMark/>
          </w:tcPr>
          <w:p w14:paraId="395B75D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CEC0376</w:t>
            </w:r>
          </w:p>
        </w:tc>
        <w:tc>
          <w:tcPr>
            <w:tcW w:w="5099" w:type="dxa"/>
            <w:tcBorders>
              <w:top w:val="nil"/>
              <w:left w:val="nil"/>
              <w:bottom w:val="single" w:sz="4" w:space="0" w:color="auto"/>
              <w:right w:val="single" w:sz="4" w:space="0" w:color="auto"/>
            </w:tcBorders>
            <w:shd w:val="clear" w:color="auto" w:fill="auto"/>
            <w:noWrap/>
            <w:vAlign w:val="bottom"/>
            <w:hideMark/>
          </w:tcPr>
          <w:p w14:paraId="04C559A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PANTALLA PARA PROYECCIÓN DE IMÁGENES Y VIDEO</w:t>
            </w:r>
          </w:p>
        </w:tc>
        <w:tc>
          <w:tcPr>
            <w:tcW w:w="2240" w:type="dxa"/>
            <w:tcBorders>
              <w:top w:val="nil"/>
              <w:left w:val="nil"/>
              <w:bottom w:val="single" w:sz="4" w:space="0" w:color="auto"/>
              <w:right w:val="single" w:sz="4" w:space="0" w:color="auto"/>
            </w:tcBorders>
            <w:shd w:val="clear" w:color="auto" w:fill="auto"/>
            <w:noWrap/>
            <w:vAlign w:val="bottom"/>
            <w:hideMark/>
          </w:tcPr>
          <w:p w14:paraId="220D489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12,984.00</w:t>
            </w:r>
          </w:p>
        </w:tc>
      </w:tr>
      <w:tr w:rsidR="008416D7" w:rsidRPr="008416D7" w14:paraId="38CC496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D6041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45</w:t>
            </w:r>
          </w:p>
        </w:tc>
        <w:tc>
          <w:tcPr>
            <w:tcW w:w="2841" w:type="dxa"/>
            <w:tcBorders>
              <w:top w:val="nil"/>
              <w:left w:val="nil"/>
              <w:bottom w:val="single" w:sz="4" w:space="0" w:color="auto"/>
              <w:right w:val="single" w:sz="4" w:space="0" w:color="auto"/>
            </w:tcBorders>
            <w:shd w:val="clear" w:color="auto" w:fill="auto"/>
            <w:noWrap/>
            <w:vAlign w:val="bottom"/>
            <w:hideMark/>
          </w:tcPr>
          <w:p w14:paraId="4D66BAD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CEC0377</w:t>
            </w:r>
          </w:p>
        </w:tc>
        <w:tc>
          <w:tcPr>
            <w:tcW w:w="5099" w:type="dxa"/>
            <w:tcBorders>
              <w:top w:val="nil"/>
              <w:left w:val="nil"/>
              <w:bottom w:val="single" w:sz="4" w:space="0" w:color="auto"/>
              <w:right w:val="single" w:sz="4" w:space="0" w:color="auto"/>
            </w:tcBorders>
            <w:shd w:val="clear" w:color="auto" w:fill="auto"/>
            <w:noWrap/>
            <w:vAlign w:val="bottom"/>
            <w:hideMark/>
          </w:tcPr>
          <w:p w14:paraId="791AD2E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CONTROL REMOTO</w:t>
            </w:r>
          </w:p>
        </w:tc>
        <w:tc>
          <w:tcPr>
            <w:tcW w:w="2240" w:type="dxa"/>
            <w:tcBorders>
              <w:top w:val="nil"/>
              <w:left w:val="nil"/>
              <w:bottom w:val="single" w:sz="4" w:space="0" w:color="auto"/>
              <w:right w:val="single" w:sz="4" w:space="0" w:color="auto"/>
            </w:tcBorders>
            <w:shd w:val="clear" w:color="auto" w:fill="auto"/>
            <w:noWrap/>
            <w:vAlign w:val="bottom"/>
            <w:hideMark/>
          </w:tcPr>
          <w:p w14:paraId="151A9B8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19,320.50</w:t>
            </w:r>
          </w:p>
        </w:tc>
      </w:tr>
      <w:tr w:rsidR="008416D7" w:rsidRPr="008416D7" w14:paraId="5C8217F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028CE5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46</w:t>
            </w:r>
          </w:p>
        </w:tc>
        <w:tc>
          <w:tcPr>
            <w:tcW w:w="2841" w:type="dxa"/>
            <w:tcBorders>
              <w:top w:val="nil"/>
              <w:left w:val="nil"/>
              <w:bottom w:val="single" w:sz="4" w:space="0" w:color="auto"/>
              <w:right w:val="single" w:sz="4" w:space="0" w:color="auto"/>
            </w:tcBorders>
            <w:shd w:val="clear" w:color="auto" w:fill="auto"/>
            <w:noWrap/>
            <w:vAlign w:val="bottom"/>
            <w:hideMark/>
          </w:tcPr>
          <w:p w14:paraId="08806B8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CEC0378</w:t>
            </w:r>
          </w:p>
        </w:tc>
        <w:tc>
          <w:tcPr>
            <w:tcW w:w="5099" w:type="dxa"/>
            <w:tcBorders>
              <w:top w:val="nil"/>
              <w:left w:val="nil"/>
              <w:bottom w:val="single" w:sz="4" w:space="0" w:color="auto"/>
              <w:right w:val="single" w:sz="4" w:space="0" w:color="auto"/>
            </w:tcBorders>
            <w:shd w:val="clear" w:color="auto" w:fill="auto"/>
            <w:noWrap/>
            <w:vAlign w:val="bottom"/>
            <w:hideMark/>
          </w:tcPr>
          <w:p w14:paraId="41A9A29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23CF231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16,194.99</w:t>
            </w:r>
          </w:p>
        </w:tc>
      </w:tr>
      <w:tr w:rsidR="008416D7" w:rsidRPr="008416D7" w14:paraId="30B4076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DDA30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47</w:t>
            </w:r>
          </w:p>
        </w:tc>
        <w:tc>
          <w:tcPr>
            <w:tcW w:w="2841" w:type="dxa"/>
            <w:tcBorders>
              <w:top w:val="nil"/>
              <w:left w:val="nil"/>
              <w:bottom w:val="single" w:sz="4" w:space="0" w:color="auto"/>
              <w:right w:val="single" w:sz="4" w:space="0" w:color="auto"/>
            </w:tcBorders>
            <w:shd w:val="clear" w:color="auto" w:fill="auto"/>
            <w:noWrap/>
            <w:vAlign w:val="bottom"/>
            <w:hideMark/>
          </w:tcPr>
          <w:p w14:paraId="22C38CD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CEC0382</w:t>
            </w:r>
          </w:p>
        </w:tc>
        <w:tc>
          <w:tcPr>
            <w:tcW w:w="5099" w:type="dxa"/>
            <w:tcBorders>
              <w:top w:val="nil"/>
              <w:left w:val="nil"/>
              <w:bottom w:val="single" w:sz="4" w:space="0" w:color="auto"/>
              <w:right w:val="single" w:sz="4" w:space="0" w:color="auto"/>
            </w:tcBorders>
            <w:shd w:val="clear" w:color="auto" w:fill="auto"/>
            <w:noWrap/>
            <w:vAlign w:val="bottom"/>
            <w:hideMark/>
          </w:tcPr>
          <w:p w14:paraId="42FF23B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510B11B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16,673.50</w:t>
            </w:r>
          </w:p>
        </w:tc>
      </w:tr>
      <w:tr w:rsidR="008416D7" w:rsidRPr="008416D7" w14:paraId="453E5F0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8BE2E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48</w:t>
            </w:r>
          </w:p>
        </w:tc>
        <w:tc>
          <w:tcPr>
            <w:tcW w:w="2841" w:type="dxa"/>
            <w:tcBorders>
              <w:top w:val="nil"/>
              <w:left w:val="nil"/>
              <w:bottom w:val="single" w:sz="4" w:space="0" w:color="auto"/>
              <w:right w:val="single" w:sz="4" w:space="0" w:color="auto"/>
            </w:tcBorders>
            <w:shd w:val="clear" w:color="auto" w:fill="auto"/>
            <w:noWrap/>
            <w:vAlign w:val="bottom"/>
            <w:hideMark/>
          </w:tcPr>
          <w:p w14:paraId="628CFA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CEC0384</w:t>
            </w:r>
          </w:p>
        </w:tc>
        <w:tc>
          <w:tcPr>
            <w:tcW w:w="5099" w:type="dxa"/>
            <w:tcBorders>
              <w:top w:val="nil"/>
              <w:left w:val="nil"/>
              <w:bottom w:val="single" w:sz="4" w:space="0" w:color="auto"/>
              <w:right w:val="single" w:sz="4" w:space="0" w:color="auto"/>
            </w:tcBorders>
            <w:shd w:val="clear" w:color="auto" w:fill="auto"/>
            <w:noWrap/>
            <w:vAlign w:val="bottom"/>
            <w:hideMark/>
          </w:tcPr>
          <w:p w14:paraId="55679CD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SILLÓN NEGRO PIEL 3 PLAZAS</w:t>
            </w:r>
          </w:p>
        </w:tc>
        <w:tc>
          <w:tcPr>
            <w:tcW w:w="2240" w:type="dxa"/>
            <w:tcBorders>
              <w:top w:val="nil"/>
              <w:left w:val="nil"/>
              <w:bottom w:val="single" w:sz="4" w:space="0" w:color="auto"/>
              <w:right w:val="single" w:sz="4" w:space="0" w:color="auto"/>
            </w:tcBorders>
            <w:shd w:val="clear" w:color="auto" w:fill="auto"/>
            <w:noWrap/>
            <w:vAlign w:val="bottom"/>
            <w:hideMark/>
          </w:tcPr>
          <w:p w14:paraId="02F9D3C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10,177.00</w:t>
            </w:r>
          </w:p>
        </w:tc>
      </w:tr>
      <w:tr w:rsidR="008416D7" w:rsidRPr="008416D7" w14:paraId="4C3F9FD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D11C7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49</w:t>
            </w:r>
          </w:p>
        </w:tc>
        <w:tc>
          <w:tcPr>
            <w:tcW w:w="2841" w:type="dxa"/>
            <w:tcBorders>
              <w:top w:val="nil"/>
              <w:left w:val="nil"/>
              <w:bottom w:val="single" w:sz="4" w:space="0" w:color="auto"/>
              <w:right w:val="single" w:sz="4" w:space="0" w:color="auto"/>
            </w:tcBorders>
            <w:shd w:val="clear" w:color="auto" w:fill="auto"/>
            <w:noWrap/>
            <w:vAlign w:val="bottom"/>
            <w:hideMark/>
          </w:tcPr>
          <w:p w14:paraId="653DC8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CEC0389</w:t>
            </w:r>
          </w:p>
        </w:tc>
        <w:tc>
          <w:tcPr>
            <w:tcW w:w="5099" w:type="dxa"/>
            <w:tcBorders>
              <w:top w:val="nil"/>
              <w:left w:val="nil"/>
              <w:bottom w:val="single" w:sz="4" w:space="0" w:color="auto"/>
              <w:right w:val="single" w:sz="4" w:space="0" w:color="auto"/>
            </w:tcBorders>
            <w:shd w:val="clear" w:color="auto" w:fill="auto"/>
            <w:noWrap/>
            <w:vAlign w:val="bottom"/>
            <w:hideMark/>
          </w:tcPr>
          <w:p w14:paraId="0E35B3C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CONJUNTO MODULAR EJECUTIVO DE 1.9 X 2.2</w:t>
            </w:r>
          </w:p>
        </w:tc>
        <w:tc>
          <w:tcPr>
            <w:tcW w:w="2240" w:type="dxa"/>
            <w:tcBorders>
              <w:top w:val="nil"/>
              <w:left w:val="nil"/>
              <w:bottom w:val="single" w:sz="4" w:space="0" w:color="auto"/>
              <w:right w:val="single" w:sz="4" w:space="0" w:color="auto"/>
            </w:tcBorders>
            <w:shd w:val="clear" w:color="auto" w:fill="auto"/>
            <w:noWrap/>
            <w:vAlign w:val="bottom"/>
            <w:hideMark/>
          </w:tcPr>
          <w:p w14:paraId="3D3F9B8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14,892.50</w:t>
            </w:r>
          </w:p>
        </w:tc>
      </w:tr>
      <w:tr w:rsidR="008416D7" w:rsidRPr="008416D7" w14:paraId="269885B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E4656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50</w:t>
            </w:r>
          </w:p>
        </w:tc>
        <w:tc>
          <w:tcPr>
            <w:tcW w:w="2841" w:type="dxa"/>
            <w:tcBorders>
              <w:top w:val="nil"/>
              <w:left w:val="nil"/>
              <w:bottom w:val="single" w:sz="4" w:space="0" w:color="auto"/>
              <w:right w:val="single" w:sz="4" w:space="0" w:color="auto"/>
            </w:tcBorders>
            <w:shd w:val="clear" w:color="auto" w:fill="auto"/>
            <w:noWrap/>
            <w:vAlign w:val="bottom"/>
            <w:hideMark/>
          </w:tcPr>
          <w:p w14:paraId="3813203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CEC0391</w:t>
            </w:r>
          </w:p>
        </w:tc>
        <w:tc>
          <w:tcPr>
            <w:tcW w:w="5099" w:type="dxa"/>
            <w:tcBorders>
              <w:top w:val="nil"/>
              <w:left w:val="nil"/>
              <w:bottom w:val="single" w:sz="4" w:space="0" w:color="auto"/>
              <w:right w:val="single" w:sz="4" w:space="0" w:color="auto"/>
            </w:tcBorders>
            <w:shd w:val="clear" w:color="auto" w:fill="auto"/>
            <w:noWrap/>
            <w:vAlign w:val="bottom"/>
            <w:hideMark/>
          </w:tcPr>
          <w:p w14:paraId="50C8E61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CONJUNTO MODULAR EJECUTIVO DE 1.9 X 2.2</w:t>
            </w:r>
          </w:p>
        </w:tc>
        <w:tc>
          <w:tcPr>
            <w:tcW w:w="2240" w:type="dxa"/>
            <w:tcBorders>
              <w:top w:val="nil"/>
              <w:left w:val="nil"/>
              <w:bottom w:val="single" w:sz="4" w:space="0" w:color="auto"/>
              <w:right w:val="single" w:sz="4" w:space="0" w:color="auto"/>
            </w:tcBorders>
            <w:shd w:val="clear" w:color="auto" w:fill="auto"/>
            <w:noWrap/>
            <w:vAlign w:val="bottom"/>
            <w:hideMark/>
          </w:tcPr>
          <w:p w14:paraId="462F7B4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14,892.50</w:t>
            </w:r>
          </w:p>
        </w:tc>
      </w:tr>
      <w:tr w:rsidR="008416D7" w:rsidRPr="008416D7" w14:paraId="740EF38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4DB4A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51</w:t>
            </w:r>
          </w:p>
        </w:tc>
        <w:tc>
          <w:tcPr>
            <w:tcW w:w="2841" w:type="dxa"/>
            <w:tcBorders>
              <w:top w:val="nil"/>
              <w:left w:val="nil"/>
              <w:bottom w:val="single" w:sz="4" w:space="0" w:color="auto"/>
              <w:right w:val="single" w:sz="4" w:space="0" w:color="auto"/>
            </w:tcBorders>
            <w:shd w:val="clear" w:color="auto" w:fill="auto"/>
            <w:noWrap/>
            <w:vAlign w:val="bottom"/>
            <w:hideMark/>
          </w:tcPr>
          <w:p w14:paraId="74189DA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CEC0402</w:t>
            </w:r>
          </w:p>
        </w:tc>
        <w:tc>
          <w:tcPr>
            <w:tcW w:w="5099" w:type="dxa"/>
            <w:tcBorders>
              <w:top w:val="nil"/>
              <w:left w:val="nil"/>
              <w:bottom w:val="single" w:sz="4" w:space="0" w:color="auto"/>
              <w:right w:val="single" w:sz="4" w:space="0" w:color="auto"/>
            </w:tcBorders>
            <w:shd w:val="clear" w:color="auto" w:fill="auto"/>
            <w:noWrap/>
            <w:vAlign w:val="bottom"/>
            <w:hideMark/>
          </w:tcPr>
          <w:p w14:paraId="6F65A70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ESCRITORIO</w:t>
            </w:r>
          </w:p>
        </w:tc>
        <w:tc>
          <w:tcPr>
            <w:tcW w:w="2240" w:type="dxa"/>
            <w:tcBorders>
              <w:top w:val="nil"/>
              <w:left w:val="nil"/>
              <w:bottom w:val="single" w:sz="4" w:space="0" w:color="auto"/>
              <w:right w:val="single" w:sz="4" w:space="0" w:color="auto"/>
            </w:tcBorders>
            <w:shd w:val="clear" w:color="auto" w:fill="auto"/>
            <w:noWrap/>
            <w:vAlign w:val="bottom"/>
            <w:hideMark/>
          </w:tcPr>
          <w:p w14:paraId="29C48AD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13,027.83</w:t>
            </w:r>
          </w:p>
        </w:tc>
      </w:tr>
      <w:tr w:rsidR="008416D7" w:rsidRPr="008416D7" w14:paraId="77670AC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A08BC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52</w:t>
            </w:r>
          </w:p>
        </w:tc>
        <w:tc>
          <w:tcPr>
            <w:tcW w:w="2841" w:type="dxa"/>
            <w:tcBorders>
              <w:top w:val="nil"/>
              <w:left w:val="nil"/>
              <w:bottom w:val="single" w:sz="4" w:space="0" w:color="auto"/>
              <w:right w:val="single" w:sz="4" w:space="0" w:color="auto"/>
            </w:tcBorders>
            <w:shd w:val="clear" w:color="auto" w:fill="auto"/>
            <w:noWrap/>
            <w:vAlign w:val="bottom"/>
            <w:hideMark/>
          </w:tcPr>
          <w:p w14:paraId="3620461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CEC0404</w:t>
            </w:r>
          </w:p>
        </w:tc>
        <w:tc>
          <w:tcPr>
            <w:tcW w:w="5099" w:type="dxa"/>
            <w:tcBorders>
              <w:top w:val="nil"/>
              <w:left w:val="nil"/>
              <w:bottom w:val="single" w:sz="4" w:space="0" w:color="auto"/>
              <w:right w:val="single" w:sz="4" w:space="0" w:color="auto"/>
            </w:tcBorders>
            <w:shd w:val="clear" w:color="auto" w:fill="auto"/>
            <w:noWrap/>
            <w:vAlign w:val="bottom"/>
            <w:hideMark/>
          </w:tcPr>
          <w:p w14:paraId="0F2CA0C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LAPTOP</w:t>
            </w:r>
          </w:p>
        </w:tc>
        <w:tc>
          <w:tcPr>
            <w:tcW w:w="2240" w:type="dxa"/>
            <w:tcBorders>
              <w:top w:val="nil"/>
              <w:left w:val="nil"/>
              <w:bottom w:val="single" w:sz="4" w:space="0" w:color="auto"/>
              <w:right w:val="single" w:sz="4" w:space="0" w:color="auto"/>
            </w:tcBorders>
            <w:shd w:val="clear" w:color="auto" w:fill="auto"/>
            <w:noWrap/>
            <w:vAlign w:val="bottom"/>
            <w:hideMark/>
          </w:tcPr>
          <w:p w14:paraId="3E20479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9,610.76</w:t>
            </w:r>
          </w:p>
        </w:tc>
      </w:tr>
      <w:tr w:rsidR="008416D7" w:rsidRPr="008416D7" w14:paraId="0628C65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1634F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53</w:t>
            </w:r>
          </w:p>
        </w:tc>
        <w:tc>
          <w:tcPr>
            <w:tcW w:w="2841" w:type="dxa"/>
            <w:tcBorders>
              <w:top w:val="nil"/>
              <w:left w:val="nil"/>
              <w:bottom w:val="single" w:sz="4" w:space="0" w:color="auto"/>
              <w:right w:val="single" w:sz="4" w:space="0" w:color="auto"/>
            </w:tcBorders>
            <w:shd w:val="clear" w:color="auto" w:fill="auto"/>
            <w:noWrap/>
            <w:vAlign w:val="bottom"/>
            <w:hideMark/>
          </w:tcPr>
          <w:p w14:paraId="39FB919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CEC0410</w:t>
            </w:r>
          </w:p>
        </w:tc>
        <w:tc>
          <w:tcPr>
            <w:tcW w:w="5099" w:type="dxa"/>
            <w:tcBorders>
              <w:top w:val="nil"/>
              <w:left w:val="nil"/>
              <w:bottom w:val="single" w:sz="4" w:space="0" w:color="auto"/>
              <w:right w:val="single" w:sz="4" w:space="0" w:color="auto"/>
            </w:tcBorders>
            <w:shd w:val="clear" w:color="auto" w:fill="auto"/>
            <w:noWrap/>
            <w:vAlign w:val="bottom"/>
            <w:hideMark/>
          </w:tcPr>
          <w:p w14:paraId="030C68B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CÁMARA </w:t>
            </w:r>
            <w:proofErr w:type="gramStart"/>
            <w:r w:rsidRPr="008416D7">
              <w:rPr>
                <w:rFonts w:ascii="Arial Narrow" w:eastAsia="Times New Roman" w:hAnsi="Arial Narrow" w:cs="Calibri"/>
                <w:color w:val="000000"/>
                <w:sz w:val="16"/>
                <w:szCs w:val="16"/>
                <w:lang w:val="es-MX" w:eastAsia="es-MX"/>
              </w:rPr>
              <w:t>FOTOGRÁFICA  EOS</w:t>
            </w:r>
            <w:proofErr w:type="gramEnd"/>
            <w:r w:rsidRPr="008416D7">
              <w:rPr>
                <w:rFonts w:ascii="Arial Narrow" w:eastAsia="Times New Roman" w:hAnsi="Arial Narrow" w:cs="Calibri"/>
                <w:color w:val="000000"/>
                <w:sz w:val="16"/>
                <w:szCs w:val="16"/>
                <w:lang w:val="es-MX" w:eastAsia="es-MX"/>
              </w:rPr>
              <w:t xml:space="preserve"> REBEL T3I MEMORIA 16 GB</w:t>
            </w:r>
          </w:p>
        </w:tc>
        <w:tc>
          <w:tcPr>
            <w:tcW w:w="2240" w:type="dxa"/>
            <w:tcBorders>
              <w:top w:val="nil"/>
              <w:left w:val="nil"/>
              <w:bottom w:val="single" w:sz="4" w:space="0" w:color="auto"/>
              <w:right w:val="single" w:sz="4" w:space="0" w:color="auto"/>
            </w:tcBorders>
            <w:shd w:val="clear" w:color="auto" w:fill="auto"/>
            <w:noWrap/>
            <w:vAlign w:val="bottom"/>
            <w:hideMark/>
          </w:tcPr>
          <w:p w14:paraId="0E1992F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20,462.40</w:t>
            </w:r>
          </w:p>
        </w:tc>
      </w:tr>
      <w:tr w:rsidR="008416D7" w:rsidRPr="008416D7" w14:paraId="1411D64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D943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54</w:t>
            </w:r>
          </w:p>
        </w:tc>
        <w:tc>
          <w:tcPr>
            <w:tcW w:w="2841" w:type="dxa"/>
            <w:tcBorders>
              <w:top w:val="nil"/>
              <w:left w:val="nil"/>
              <w:bottom w:val="single" w:sz="4" w:space="0" w:color="auto"/>
              <w:right w:val="single" w:sz="4" w:space="0" w:color="auto"/>
            </w:tcBorders>
            <w:shd w:val="clear" w:color="auto" w:fill="auto"/>
            <w:noWrap/>
            <w:vAlign w:val="bottom"/>
            <w:hideMark/>
          </w:tcPr>
          <w:p w14:paraId="6C3C5DB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CEC0411</w:t>
            </w:r>
          </w:p>
        </w:tc>
        <w:tc>
          <w:tcPr>
            <w:tcW w:w="5099" w:type="dxa"/>
            <w:tcBorders>
              <w:top w:val="nil"/>
              <w:left w:val="nil"/>
              <w:bottom w:val="single" w:sz="4" w:space="0" w:color="auto"/>
              <w:right w:val="single" w:sz="4" w:space="0" w:color="auto"/>
            </w:tcBorders>
            <w:shd w:val="clear" w:color="auto" w:fill="auto"/>
            <w:noWrap/>
            <w:vAlign w:val="bottom"/>
            <w:hideMark/>
          </w:tcPr>
          <w:p w14:paraId="62E538B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IMPRESORA </w:t>
            </w:r>
            <w:proofErr w:type="gramStart"/>
            <w:r w:rsidRPr="008416D7">
              <w:rPr>
                <w:rFonts w:ascii="Arial Narrow" w:eastAsia="Times New Roman" w:hAnsi="Arial Narrow" w:cs="Calibri"/>
                <w:color w:val="000000"/>
                <w:sz w:val="16"/>
                <w:szCs w:val="16"/>
                <w:lang w:val="es-MX" w:eastAsia="es-MX"/>
              </w:rPr>
              <w:t>LASER  P</w:t>
            </w:r>
            <w:proofErr w:type="gramEnd"/>
            <w:r w:rsidRPr="008416D7">
              <w:rPr>
                <w:rFonts w:ascii="Arial Narrow" w:eastAsia="Times New Roman" w:hAnsi="Arial Narrow" w:cs="Calibri"/>
                <w:color w:val="000000"/>
                <w:sz w:val="16"/>
                <w:szCs w:val="16"/>
                <w:lang w:val="es-MX" w:eastAsia="es-MX"/>
              </w:rPr>
              <w:t>1102W</w:t>
            </w:r>
          </w:p>
        </w:tc>
        <w:tc>
          <w:tcPr>
            <w:tcW w:w="2240" w:type="dxa"/>
            <w:tcBorders>
              <w:top w:val="nil"/>
              <w:left w:val="nil"/>
              <w:bottom w:val="single" w:sz="4" w:space="0" w:color="auto"/>
              <w:right w:val="single" w:sz="4" w:space="0" w:color="auto"/>
            </w:tcBorders>
            <w:shd w:val="clear" w:color="auto" w:fill="auto"/>
            <w:noWrap/>
            <w:vAlign w:val="bottom"/>
            <w:hideMark/>
          </w:tcPr>
          <w:p w14:paraId="0EBD6D2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6,581.81</w:t>
            </w:r>
          </w:p>
        </w:tc>
      </w:tr>
      <w:tr w:rsidR="008416D7" w:rsidRPr="008416D7" w14:paraId="6067B8E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570CF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55</w:t>
            </w:r>
          </w:p>
        </w:tc>
        <w:tc>
          <w:tcPr>
            <w:tcW w:w="2841" w:type="dxa"/>
            <w:tcBorders>
              <w:top w:val="nil"/>
              <w:left w:val="nil"/>
              <w:bottom w:val="single" w:sz="4" w:space="0" w:color="auto"/>
              <w:right w:val="single" w:sz="4" w:space="0" w:color="auto"/>
            </w:tcBorders>
            <w:shd w:val="clear" w:color="auto" w:fill="auto"/>
            <w:noWrap/>
            <w:vAlign w:val="bottom"/>
            <w:hideMark/>
          </w:tcPr>
          <w:p w14:paraId="2599DE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CEC0431</w:t>
            </w:r>
          </w:p>
        </w:tc>
        <w:tc>
          <w:tcPr>
            <w:tcW w:w="5099" w:type="dxa"/>
            <w:tcBorders>
              <w:top w:val="nil"/>
              <w:left w:val="nil"/>
              <w:bottom w:val="single" w:sz="4" w:space="0" w:color="auto"/>
              <w:right w:val="single" w:sz="4" w:space="0" w:color="auto"/>
            </w:tcBorders>
            <w:shd w:val="clear" w:color="auto" w:fill="auto"/>
            <w:noWrap/>
            <w:vAlign w:val="bottom"/>
            <w:hideMark/>
          </w:tcPr>
          <w:p w14:paraId="1AEDAB9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GHIA - INTEL PENTIUM COLOR NEGRO</w:t>
            </w:r>
          </w:p>
        </w:tc>
        <w:tc>
          <w:tcPr>
            <w:tcW w:w="2240" w:type="dxa"/>
            <w:tcBorders>
              <w:top w:val="nil"/>
              <w:left w:val="nil"/>
              <w:bottom w:val="single" w:sz="4" w:space="0" w:color="auto"/>
              <w:right w:val="single" w:sz="4" w:space="0" w:color="auto"/>
            </w:tcBorders>
            <w:shd w:val="clear" w:color="auto" w:fill="auto"/>
            <w:noWrap/>
            <w:vAlign w:val="bottom"/>
            <w:hideMark/>
          </w:tcPr>
          <w:p w14:paraId="2ADC4C4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14,998.80</w:t>
            </w:r>
          </w:p>
        </w:tc>
      </w:tr>
      <w:tr w:rsidR="008416D7" w:rsidRPr="008416D7" w14:paraId="22FD4B1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62E5A9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56</w:t>
            </w:r>
          </w:p>
        </w:tc>
        <w:tc>
          <w:tcPr>
            <w:tcW w:w="2841" w:type="dxa"/>
            <w:tcBorders>
              <w:top w:val="nil"/>
              <w:left w:val="nil"/>
              <w:bottom w:val="single" w:sz="4" w:space="0" w:color="auto"/>
              <w:right w:val="single" w:sz="4" w:space="0" w:color="auto"/>
            </w:tcBorders>
            <w:shd w:val="clear" w:color="auto" w:fill="auto"/>
            <w:noWrap/>
            <w:vAlign w:val="bottom"/>
            <w:hideMark/>
          </w:tcPr>
          <w:p w14:paraId="3B55AA9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CEC0435</w:t>
            </w:r>
          </w:p>
        </w:tc>
        <w:tc>
          <w:tcPr>
            <w:tcW w:w="5099" w:type="dxa"/>
            <w:tcBorders>
              <w:top w:val="nil"/>
              <w:left w:val="nil"/>
              <w:bottom w:val="single" w:sz="4" w:space="0" w:color="auto"/>
              <w:right w:val="single" w:sz="4" w:space="0" w:color="auto"/>
            </w:tcBorders>
            <w:shd w:val="clear" w:color="auto" w:fill="auto"/>
            <w:noWrap/>
            <w:vAlign w:val="bottom"/>
            <w:hideMark/>
          </w:tcPr>
          <w:p w14:paraId="607F5AD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CONJUNTO MODULAR EJECUTIVO DE 1.8X2.5X1.85C/2 CAJONES</w:t>
            </w:r>
          </w:p>
        </w:tc>
        <w:tc>
          <w:tcPr>
            <w:tcW w:w="2240" w:type="dxa"/>
            <w:tcBorders>
              <w:top w:val="nil"/>
              <w:left w:val="nil"/>
              <w:bottom w:val="single" w:sz="4" w:space="0" w:color="auto"/>
              <w:right w:val="single" w:sz="4" w:space="0" w:color="auto"/>
            </w:tcBorders>
            <w:shd w:val="clear" w:color="auto" w:fill="auto"/>
            <w:noWrap/>
            <w:vAlign w:val="bottom"/>
            <w:hideMark/>
          </w:tcPr>
          <w:p w14:paraId="10CCFC7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56DEBF5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35F17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57</w:t>
            </w:r>
          </w:p>
        </w:tc>
        <w:tc>
          <w:tcPr>
            <w:tcW w:w="2841" w:type="dxa"/>
            <w:tcBorders>
              <w:top w:val="nil"/>
              <w:left w:val="nil"/>
              <w:bottom w:val="single" w:sz="4" w:space="0" w:color="auto"/>
              <w:right w:val="single" w:sz="4" w:space="0" w:color="auto"/>
            </w:tcBorders>
            <w:shd w:val="clear" w:color="auto" w:fill="auto"/>
            <w:noWrap/>
            <w:vAlign w:val="bottom"/>
            <w:hideMark/>
          </w:tcPr>
          <w:p w14:paraId="327C583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CEC0445</w:t>
            </w:r>
          </w:p>
        </w:tc>
        <w:tc>
          <w:tcPr>
            <w:tcW w:w="5099" w:type="dxa"/>
            <w:tcBorders>
              <w:top w:val="nil"/>
              <w:left w:val="nil"/>
              <w:bottom w:val="single" w:sz="4" w:space="0" w:color="auto"/>
              <w:right w:val="single" w:sz="4" w:space="0" w:color="auto"/>
            </w:tcBorders>
            <w:shd w:val="clear" w:color="auto" w:fill="auto"/>
            <w:noWrap/>
            <w:vAlign w:val="bottom"/>
            <w:hideMark/>
          </w:tcPr>
          <w:p w14:paraId="6750F97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MINISPLIT 1.5 TONELADAS </w:t>
            </w:r>
          </w:p>
        </w:tc>
        <w:tc>
          <w:tcPr>
            <w:tcW w:w="2240" w:type="dxa"/>
            <w:tcBorders>
              <w:top w:val="nil"/>
              <w:left w:val="nil"/>
              <w:bottom w:val="single" w:sz="4" w:space="0" w:color="auto"/>
              <w:right w:val="single" w:sz="4" w:space="0" w:color="auto"/>
            </w:tcBorders>
            <w:shd w:val="clear" w:color="auto" w:fill="auto"/>
            <w:noWrap/>
            <w:vAlign w:val="bottom"/>
            <w:hideMark/>
          </w:tcPr>
          <w:p w14:paraId="2880238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5,925.00</w:t>
            </w:r>
          </w:p>
        </w:tc>
      </w:tr>
      <w:tr w:rsidR="008416D7" w:rsidRPr="008416D7" w14:paraId="0238FC8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A5F3E4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58</w:t>
            </w:r>
          </w:p>
        </w:tc>
        <w:tc>
          <w:tcPr>
            <w:tcW w:w="2841" w:type="dxa"/>
            <w:tcBorders>
              <w:top w:val="nil"/>
              <w:left w:val="nil"/>
              <w:bottom w:val="single" w:sz="4" w:space="0" w:color="auto"/>
              <w:right w:val="single" w:sz="4" w:space="0" w:color="auto"/>
            </w:tcBorders>
            <w:shd w:val="clear" w:color="auto" w:fill="auto"/>
            <w:noWrap/>
            <w:vAlign w:val="bottom"/>
            <w:hideMark/>
          </w:tcPr>
          <w:p w14:paraId="72E5032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CEC0446</w:t>
            </w:r>
          </w:p>
        </w:tc>
        <w:tc>
          <w:tcPr>
            <w:tcW w:w="5099" w:type="dxa"/>
            <w:tcBorders>
              <w:top w:val="nil"/>
              <w:left w:val="nil"/>
              <w:bottom w:val="single" w:sz="4" w:space="0" w:color="auto"/>
              <w:right w:val="single" w:sz="4" w:space="0" w:color="auto"/>
            </w:tcBorders>
            <w:shd w:val="clear" w:color="auto" w:fill="auto"/>
            <w:noWrap/>
            <w:vAlign w:val="bottom"/>
            <w:hideMark/>
          </w:tcPr>
          <w:p w14:paraId="56B7F04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LANIX TITAN HX4130CORE E5400</w:t>
            </w:r>
          </w:p>
        </w:tc>
        <w:tc>
          <w:tcPr>
            <w:tcW w:w="2240" w:type="dxa"/>
            <w:tcBorders>
              <w:top w:val="nil"/>
              <w:left w:val="nil"/>
              <w:bottom w:val="single" w:sz="4" w:space="0" w:color="auto"/>
              <w:right w:val="single" w:sz="4" w:space="0" w:color="auto"/>
            </w:tcBorders>
            <w:shd w:val="clear" w:color="auto" w:fill="auto"/>
            <w:noWrap/>
            <w:vAlign w:val="bottom"/>
            <w:hideMark/>
          </w:tcPr>
          <w:p w14:paraId="698A85B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11,387.81</w:t>
            </w:r>
          </w:p>
        </w:tc>
      </w:tr>
      <w:tr w:rsidR="008416D7" w:rsidRPr="008416D7" w14:paraId="78B856F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3D67B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59</w:t>
            </w:r>
          </w:p>
        </w:tc>
        <w:tc>
          <w:tcPr>
            <w:tcW w:w="2841" w:type="dxa"/>
            <w:tcBorders>
              <w:top w:val="nil"/>
              <w:left w:val="nil"/>
              <w:bottom w:val="single" w:sz="4" w:space="0" w:color="auto"/>
              <w:right w:val="single" w:sz="4" w:space="0" w:color="auto"/>
            </w:tcBorders>
            <w:shd w:val="clear" w:color="auto" w:fill="auto"/>
            <w:noWrap/>
            <w:vAlign w:val="bottom"/>
            <w:hideMark/>
          </w:tcPr>
          <w:p w14:paraId="51C1B88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CEC0449</w:t>
            </w:r>
          </w:p>
        </w:tc>
        <w:tc>
          <w:tcPr>
            <w:tcW w:w="5099" w:type="dxa"/>
            <w:tcBorders>
              <w:top w:val="nil"/>
              <w:left w:val="nil"/>
              <w:bottom w:val="single" w:sz="4" w:space="0" w:color="auto"/>
              <w:right w:val="single" w:sz="4" w:space="0" w:color="auto"/>
            </w:tcBorders>
            <w:shd w:val="clear" w:color="auto" w:fill="auto"/>
            <w:noWrap/>
            <w:vAlign w:val="bottom"/>
            <w:hideMark/>
          </w:tcPr>
          <w:p w14:paraId="0FD19925"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SWITCH 3COM BASELIN 24 PUERTOS 10/100MBBPS</w:t>
            </w:r>
          </w:p>
        </w:tc>
        <w:tc>
          <w:tcPr>
            <w:tcW w:w="2240" w:type="dxa"/>
            <w:tcBorders>
              <w:top w:val="nil"/>
              <w:left w:val="nil"/>
              <w:bottom w:val="single" w:sz="4" w:space="0" w:color="auto"/>
              <w:right w:val="single" w:sz="4" w:space="0" w:color="auto"/>
            </w:tcBorders>
            <w:shd w:val="clear" w:color="auto" w:fill="auto"/>
            <w:noWrap/>
            <w:vAlign w:val="bottom"/>
            <w:hideMark/>
          </w:tcPr>
          <w:p w14:paraId="76ECE27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32,224.80</w:t>
            </w:r>
          </w:p>
        </w:tc>
      </w:tr>
      <w:tr w:rsidR="008416D7" w:rsidRPr="008416D7" w14:paraId="5B3F985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ECAE2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60</w:t>
            </w:r>
          </w:p>
        </w:tc>
        <w:tc>
          <w:tcPr>
            <w:tcW w:w="2841" w:type="dxa"/>
            <w:tcBorders>
              <w:top w:val="nil"/>
              <w:left w:val="nil"/>
              <w:bottom w:val="single" w:sz="4" w:space="0" w:color="auto"/>
              <w:right w:val="single" w:sz="4" w:space="0" w:color="auto"/>
            </w:tcBorders>
            <w:shd w:val="clear" w:color="auto" w:fill="auto"/>
            <w:noWrap/>
            <w:vAlign w:val="bottom"/>
            <w:hideMark/>
          </w:tcPr>
          <w:p w14:paraId="5CE2BE9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CEC0450</w:t>
            </w:r>
          </w:p>
        </w:tc>
        <w:tc>
          <w:tcPr>
            <w:tcW w:w="5099" w:type="dxa"/>
            <w:tcBorders>
              <w:top w:val="nil"/>
              <w:left w:val="nil"/>
              <w:bottom w:val="single" w:sz="4" w:space="0" w:color="auto"/>
              <w:right w:val="single" w:sz="4" w:space="0" w:color="auto"/>
            </w:tcBorders>
            <w:shd w:val="clear" w:color="auto" w:fill="auto"/>
            <w:noWrap/>
            <w:vAlign w:val="bottom"/>
            <w:hideMark/>
          </w:tcPr>
          <w:p w14:paraId="01B6F40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PORTATIL HP PAVILON, PANTALLA 14</w:t>
            </w:r>
          </w:p>
        </w:tc>
        <w:tc>
          <w:tcPr>
            <w:tcW w:w="2240" w:type="dxa"/>
            <w:tcBorders>
              <w:top w:val="nil"/>
              <w:left w:val="nil"/>
              <w:bottom w:val="single" w:sz="4" w:space="0" w:color="auto"/>
              <w:right w:val="single" w:sz="4" w:space="0" w:color="auto"/>
            </w:tcBorders>
            <w:shd w:val="clear" w:color="auto" w:fill="auto"/>
            <w:noWrap/>
            <w:vAlign w:val="bottom"/>
            <w:hideMark/>
          </w:tcPr>
          <w:p w14:paraId="62BBD74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11,833.52</w:t>
            </w:r>
          </w:p>
        </w:tc>
      </w:tr>
      <w:tr w:rsidR="008416D7" w:rsidRPr="008416D7" w14:paraId="5CBE80F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C50E2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61</w:t>
            </w:r>
          </w:p>
        </w:tc>
        <w:tc>
          <w:tcPr>
            <w:tcW w:w="2841" w:type="dxa"/>
            <w:tcBorders>
              <w:top w:val="nil"/>
              <w:left w:val="nil"/>
              <w:bottom w:val="single" w:sz="4" w:space="0" w:color="auto"/>
              <w:right w:val="single" w:sz="4" w:space="0" w:color="auto"/>
            </w:tcBorders>
            <w:shd w:val="clear" w:color="auto" w:fill="auto"/>
            <w:noWrap/>
            <w:vAlign w:val="bottom"/>
            <w:hideMark/>
          </w:tcPr>
          <w:p w14:paraId="6FBC333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CEC0451</w:t>
            </w:r>
          </w:p>
        </w:tc>
        <w:tc>
          <w:tcPr>
            <w:tcW w:w="5099" w:type="dxa"/>
            <w:tcBorders>
              <w:top w:val="nil"/>
              <w:left w:val="nil"/>
              <w:bottom w:val="single" w:sz="4" w:space="0" w:color="auto"/>
              <w:right w:val="single" w:sz="4" w:space="0" w:color="auto"/>
            </w:tcBorders>
            <w:shd w:val="clear" w:color="auto" w:fill="auto"/>
            <w:noWrap/>
            <w:vAlign w:val="bottom"/>
            <w:hideMark/>
          </w:tcPr>
          <w:p w14:paraId="2205073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CONJUNTO MODULAR DE1.80X2.25,85C/CAJONESC/LIBRERO</w:t>
            </w:r>
          </w:p>
        </w:tc>
        <w:tc>
          <w:tcPr>
            <w:tcW w:w="2240" w:type="dxa"/>
            <w:tcBorders>
              <w:top w:val="nil"/>
              <w:left w:val="nil"/>
              <w:bottom w:val="single" w:sz="4" w:space="0" w:color="auto"/>
              <w:right w:val="single" w:sz="4" w:space="0" w:color="auto"/>
            </w:tcBorders>
            <w:shd w:val="clear" w:color="auto" w:fill="auto"/>
            <w:noWrap/>
            <w:vAlign w:val="bottom"/>
            <w:hideMark/>
          </w:tcPr>
          <w:p w14:paraId="35F3959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4289833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659B8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62</w:t>
            </w:r>
          </w:p>
        </w:tc>
        <w:tc>
          <w:tcPr>
            <w:tcW w:w="2841" w:type="dxa"/>
            <w:tcBorders>
              <w:top w:val="nil"/>
              <w:left w:val="nil"/>
              <w:bottom w:val="single" w:sz="4" w:space="0" w:color="auto"/>
              <w:right w:val="single" w:sz="4" w:space="0" w:color="auto"/>
            </w:tcBorders>
            <w:shd w:val="clear" w:color="auto" w:fill="auto"/>
            <w:noWrap/>
            <w:vAlign w:val="bottom"/>
            <w:hideMark/>
          </w:tcPr>
          <w:p w14:paraId="3C0B8AA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CEC0456</w:t>
            </w:r>
          </w:p>
        </w:tc>
        <w:tc>
          <w:tcPr>
            <w:tcW w:w="5099" w:type="dxa"/>
            <w:tcBorders>
              <w:top w:val="nil"/>
              <w:left w:val="nil"/>
              <w:bottom w:val="single" w:sz="4" w:space="0" w:color="auto"/>
              <w:right w:val="single" w:sz="4" w:space="0" w:color="auto"/>
            </w:tcBorders>
            <w:shd w:val="clear" w:color="auto" w:fill="auto"/>
            <w:noWrap/>
            <w:vAlign w:val="bottom"/>
            <w:hideMark/>
          </w:tcPr>
          <w:p w14:paraId="21D37DB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MINI SPLIT 1 TON.</w:t>
            </w:r>
          </w:p>
        </w:tc>
        <w:tc>
          <w:tcPr>
            <w:tcW w:w="2240" w:type="dxa"/>
            <w:tcBorders>
              <w:top w:val="nil"/>
              <w:left w:val="nil"/>
              <w:bottom w:val="single" w:sz="4" w:space="0" w:color="auto"/>
              <w:right w:val="single" w:sz="4" w:space="0" w:color="auto"/>
            </w:tcBorders>
            <w:shd w:val="clear" w:color="auto" w:fill="auto"/>
            <w:noWrap/>
            <w:vAlign w:val="bottom"/>
            <w:hideMark/>
          </w:tcPr>
          <w:p w14:paraId="4989B24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9,600.00</w:t>
            </w:r>
          </w:p>
        </w:tc>
      </w:tr>
      <w:tr w:rsidR="008416D7" w:rsidRPr="008416D7" w14:paraId="59B5BD6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7AE57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63</w:t>
            </w:r>
          </w:p>
        </w:tc>
        <w:tc>
          <w:tcPr>
            <w:tcW w:w="2841" w:type="dxa"/>
            <w:tcBorders>
              <w:top w:val="nil"/>
              <w:left w:val="nil"/>
              <w:bottom w:val="single" w:sz="4" w:space="0" w:color="auto"/>
              <w:right w:val="single" w:sz="4" w:space="0" w:color="auto"/>
            </w:tcBorders>
            <w:shd w:val="clear" w:color="auto" w:fill="auto"/>
            <w:noWrap/>
            <w:vAlign w:val="bottom"/>
            <w:hideMark/>
          </w:tcPr>
          <w:p w14:paraId="75C2BB7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CEC0460</w:t>
            </w:r>
          </w:p>
        </w:tc>
        <w:tc>
          <w:tcPr>
            <w:tcW w:w="5099" w:type="dxa"/>
            <w:tcBorders>
              <w:top w:val="nil"/>
              <w:left w:val="nil"/>
              <w:bottom w:val="single" w:sz="4" w:space="0" w:color="auto"/>
              <w:right w:val="single" w:sz="4" w:space="0" w:color="auto"/>
            </w:tcBorders>
            <w:shd w:val="clear" w:color="auto" w:fill="auto"/>
            <w:noWrap/>
            <w:vAlign w:val="bottom"/>
            <w:hideMark/>
          </w:tcPr>
          <w:p w14:paraId="4A9E698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PORTATIL</w:t>
            </w:r>
          </w:p>
        </w:tc>
        <w:tc>
          <w:tcPr>
            <w:tcW w:w="2240" w:type="dxa"/>
            <w:tcBorders>
              <w:top w:val="nil"/>
              <w:left w:val="nil"/>
              <w:bottom w:val="single" w:sz="4" w:space="0" w:color="auto"/>
              <w:right w:val="single" w:sz="4" w:space="0" w:color="auto"/>
            </w:tcBorders>
            <w:shd w:val="clear" w:color="auto" w:fill="auto"/>
            <w:noWrap/>
            <w:vAlign w:val="bottom"/>
            <w:hideMark/>
          </w:tcPr>
          <w:p w14:paraId="3A43E50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9,998.99</w:t>
            </w:r>
          </w:p>
        </w:tc>
      </w:tr>
      <w:tr w:rsidR="008416D7" w:rsidRPr="008416D7" w14:paraId="42F7B01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2F979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64</w:t>
            </w:r>
          </w:p>
        </w:tc>
        <w:tc>
          <w:tcPr>
            <w:tcW w:w="2841" w:type="dxa"/>
            <w:tcBorders>
              <w:top w:val="nil"/>
              <w:left w:val="nil"/>
              <w:bottom w:val="single" w:sz="4" w:space="0" w:color="auto"/>
              <w:right w:val="single" w:sz="4" w:space="0" w:color="auto"/>
            </w:tcBorders>
            <w:shd w:val="clear" w:color="auto" w:fill="auto"/>
            <w:noWrap/>
            <w:vAlign w:val="bottom"/>
            <w:hideMark/>
          </w:tcPr>
          <w:p w14:paraId="38D77C2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CEC0465</w:t>
            </w:r>
          </w:p>
        </w:tc>
        <w:tc>
          <w:tcPr>
            <w:tcW w:w="5099" w:type="dxa"/>
            <w:tcBorders>
              <w:top w:val="nil"/>
              <w:left w:val="nil"/>
              <w:bottom w:val="single" w:sz="4" w:space="0" w:color="auto"/>
              <w:right w:val="single" w:sz="4" w:space="0" w:color="auto"/>
            </w:tcBorders>
            <w:shd w:val="clear" w:color="auto" w:fill="auto"/>
            <w:noWrap/>
            <w:vAlign w:val="bottom"/>
            <w:hideMark/>
          </w:tcPr>
          <w:p w14:paraId="3DC1FCF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5613718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8,522.35</w:t>
            </w:r>
          </w:p>
        </w:tc>
      </w:tr>
      <w:tr w:rsidR="008416D7" w:rsidRPr="008416D7" w14:paraId="08D057A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32B775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65</w:t>
            </w:r>
          </w:p>
        </w:tc>
        <w:tc>
          <w:tcPr>
            <w:tcW w:w="2841" w:type="dxa"/>
            <w:tcBorders>
              <w:top w:val="nil"/>
              <w:left w:val="nil"/>
              <w:bottom w:val="single" w:sz="4" w:space="0" w:color="auto"/>
              <w:right w:val="single" w:sz="4" w:space="0" w:color="auto"/>
            </w:tcBorders>
            <w:shd w:val="clear" w:color="auto" w:fill="auto"/>
            <w:noWrap/>
            <w:vAlign w:val="bottom"/>
            <w:hideMark/>
          </w:tcPr>
          <w:p w14:paraId="258D15C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CEC0470</w:t>
            </w:r>
          </w:p>
        </w:tc>
        <w:tc>
          <w:tcPr>
            <w:tcW w:w="5099" w:type="dxa"/>
            <w:tcBorders>
              <w:top w:val="nil"/>
              <w:left w:val="nil"/>
              <w:bottom w:val="single" w:sz="4" w:space="0" w:color="auto"/>
              <w:right w:val="single" w:sz="4" w:space="0" w:color="auto"/>
            </w:tcBorders>
            <w:shd w:val="clear" w:color="auto" w:fill="auto"/>
            <w:noWrap/>
            <w:vAlign w:val="bottom"/>
            <w:hideMark/>
          </w:tcPr>
          <w:p w14:paraId="308A15D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3C75A88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8,522.35</w:t>
            </w:r>
          </w:p>
        </w:tc>
      </w:tr>
      <w:tr w:rsidR="008416D7" w:rsidRPr="008416D7" w14:paraId="380B9C3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BBF9C7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66</w:t>
            </w:r>
          </w:p>
        </w:tc>
        <w:tc>
          <w:tcPr>
            <w:tcW w:w="2841" w:type="dxa"/>
            <w:tcBorders>
              <w:top w:val="nil"/>
              <w:left w:val="nil"/>
              <w:bottom w:val="single" w:sz="4" w:space="0" w:color="auto"/>
              <w:right w:val="single" w:sz="4" w:space="0" w:color="auto"/>
            </w:tcBorders>
            <w:shd w:val="clear" w:color="auto" w:fill="auto"/>
            <w:noWrap/>
            <w:vAlign w:val="bottom"/>
            <w:hideMark/>
          </w:tcPr>
          <w:p w14:paraId="40E2C2F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CEC0474</w:t>
            </w:r>
          </w:p>
        </w:tc>
        <w:tc>
          <w:tcPr>
            <w:tcW w:w="5099" w:type="dxa"/>
            <w:tcBorders>
              <w:top w:val="nil"/>
              <w:left w:val="nil"/>
              <w:bottom w:val="single" w:sz="4" w:space="0" w:color="auto"/>
              <w:right w:val="single" w:sz="4" w:space="0" w:color="auto"/>
            </w:tcBorders>
            <w:shd w:val="clear" w:color="auto" w:fill="auto"/>
            <w:noWrap/>
            <w:vAlign w:val="bottom"/>
            <w:hideMark/>
          </w:tcPr>
          <w:p w14:paraId="565F7FD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28B80E5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8,522.35</w:t>
            </w:r>
          </w:p>
        </w:tc>
      </w:tr>
      <w:tr w:rsidR="008416D7" w:rsidRPr="008416D7" w14:paraId="0FD0446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73C33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67</w:t>
            </w:r>
          </w:p>
        </w:tc>
        <w:tc>
          <w:tcPr>
            <w:tcW w:w="2841" w:type="dxa"/>
            <w:tcBorders>
              <w:top w:val="nil"/>
              <w:left w:val="nil"/>
              <w:bottom w:val="single" w:sz="4" w:space="0" w:color="auto"/>
              <w:right w:val="single" w:sz="4" w:space="0" w:color="auto"/>
            </w:tcBorders>
            <w:shd w:val="clear" w:color="auto" w:fill="auto"/>
            <w:noWrap/>
            <w:vAlign w:val="bottom"/>
            <w:hideMark/>
          </w:tcPr>
          <w:p w14:paraId="6413FBE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CEC0475</w:t>
            </w:r>
          </w:p>
        </w:tc>
        <w:tc>
          <w:tcPr>
            <w:tcW w:w="5099" w:type="dxa"/>
            <w:tcBorders>
              <w:top w:val="nil"/>
              <w:left w:val="nil"/>
              <w:bottom w:val="single" w:sz="4" w:space="0" w:color="auto"/>
              <w:right w:val="single" w:sz="4" w:space="0" w:color="auto"/>
            </w:tcBorders>
            <w:shd w:val="clear" w:color="auto" w:fill="auto"/>
            <w:noWrap/>
            <w:vAlign w:val="bottom"/>
            <w:hideMark/>
          </w:tcPr>
          <w:p w14:paraId="6DB3A33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CAMARA FOTOGRAFICA PROFESIONAL</w:t>
            </w:r>
          </w:p>
        </w:tc>
        <w:tc>
          <w:tcPr>
            <w:tcW w:w="2240" w:type="dxa"/>
            <w:tcBorders>
              <w:top w:val="nil"/>
              <w:left w:val="nil"/>
              <w:bottom w:val="single" w:sz="4" w:space="0" w:color="auto"/>
              <w:right w:val="single" w:sz="4" w:space="0" w:color="auto"/>
            </w:tcBorders>
            <w:shd w:val="clear" w:color="auto" w:fill="auto"/>
            <w:noWrap/>
            <w:vAlign w:val="bottom"/>
            <w:hideMark/>
          </w:tcPr>
          <w:p w14:paraId="1F8A183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14,860.00</w:t>
            </w:r>
          </w:p>
        </w:tc>
      </w:tr>
      <w:tr w:rsidR="008416D7" w:rsidRPr="008416D7" w14:paraId="3DA83CD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3DD33B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68</w:t>
            </w:r>
          </w:p>
        </w:tc>
        <w:tc>
          <w:tcPr>
            <w:tcW w:w="2841" w:type="dxa"/>
            <w:tcBorders>
              <w:top w:val="nil"/>
              <w:left w:val="nil"/>
              <w:bottom w:val="single" w:sz="4" w:space="0" w:color="auto"/>
              <w:right w:val="single" w:sz="4" w:space="0" w:color="auto"/>
            </w:tcBorders>
            <w:shd w:val="clear" w:color="auto" w:fill="auto"/>
            <w:noWrap/>
            <w:vAlign w:val="bottom"/>
            <w:hideMark/>
          </w:tcPr>
          <w:p w14:paraId="181660A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CEC0476</w:t>
            </w:r>
          </w:p>
        </w:tc>
        <w:tc>
          <w:tcPr>
            <w:tcW w:w="5099" w:type="dxa"/>
            <w:tcBorders>
              <w:top w:val="nil"/>
              <w:left w:val="nil"/>
              <w:bottom w:val="single" w:sz="4" w:space="0" w:color="auto"/>
              <w:right w:val="single" w:sz="4" w:space="0" w:color="auto"/>
            </w:tcBorders>
            <w:shd w:val="clear" w:color="auto" w:fill="auto"/>
            <w:noWrap/>
            <w:vAlign w:val="bottom"/>
            <w:hideMark/>
          </w:tcPr>
          <w:p w14:paraId="2D85D6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COLOR XEROX PHASER 6121</w:t>
            </w:r>
          </w:p>
        </w:tc>
        <w:tc>
          <w:tcPr>
            <w:tcW w:w="2240" w:type="dxa"/>
            <w:tcBorders>
              <w:top w:val="nil"/>
              <w:left w:val="nil"/>
              <w:bottom w:val="single" w:sz="4" w:space="0" w:color="auto"/>
              <w:right w:val="single" w:sz="4" w:space="0" w:color="auto"/>
            </w:tcBorders>
            <w:shd w:val="clear" w:color="auto" w:fill="auto"/>
            <w:noWrap/>
            <w:vAlign w:val="bottom"/>
            <w:hideMark/>
          </w:tcPr>
          <w:p w14:paraId="0277814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10,079.88</w:t>
            </w:r>
          </w:p>
        </w:tc>
      </w:tr>
      <w:tr w:rsidR="008416D7" w:rsidRPr="008416D7" w14:paraId="44B773D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32E41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69</w:t>
            </w:r>
          </w:p>
        </w:tc>
        <w:tc>
          <w:tcPr>
            <w:tcW w:w="2841" w:type="dxa"/>
            <w:tcBorders>
              <w:top w:val="nil"/>
              <w:left w:val="nil"/>
              <w:bottom w:val="single" w:sz="4" w:space="0" w:color="auto"/>
              <w:right w:val="single" w:sz="4" w:space="0" w:color="auto"/>
            </w:tcBorders>
            <w:shd w:val="clear" w:color="auto" w:fill="auto"/>
            <w:noWrap/>
            <w:vAlign w:val="bottom"/>
            <w:hideMark/>
          </w:tcPr>
          <w:p w14:paraId="0D652AF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CEC0483</w:t>
            </w:r>
          </w:p>
        </w:tc>
        <w:tc>
          <w:tcPr>
            <w:tcW w:w="5099" w:type="dxa"/>
            <w:tcBorders>
              <w:top w:val="nil"/>
              <w:left w:val="nil"/>
              <w:bottom w:val="single" w:sz="4" w:space="0" w:color="auto"/>
              <w:right w:val="single" w:sz="4" w:space="0" w:color="auto"/>
            </w:tcBorders>
            <w:shd w:val="clear" w:color="auto" w:fill="auto"/>
            <w:noWrap/>
            <w:vAlign w:val="bottom"/>
            <w:hideMark/>
          </w:tcPr>
          <w:p w14:paraId="7D2EDD4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LANIX TITAN  </w:t>
            </w:r>
          </w:p>
        </w:tc>
        <w:tc>
          <w:tcPr>
            <w:tcW w:w="2240" w:type="dxa"/>
            <w:tcBorders>
              <w:top w:val="nil"/>
              <w:left w:val="nil"/>
              <w:bottom w:val="single" w:sz="4" w:space="0" w:color="auto"/>
              <w:right w:val="single" w:sz="4" w:space="0" w:color="auto"/>
            </w:tcBorders>
            <w:shd w:val="clear" w:color="auto" w:fill="auto"/>
            <w:noWrap/>
            <w:vAlign w:val="bottom"/>
            <w:hideMark/>
          </w:tcPr>
          <w:p w14:paraId="09EC2E4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6,973.92</w:t>
            </w:r>
          </w:p>
        </w:tc>
      </w:tr>
      <w:tr w:rsidR="008416D7" w:rsidRPr="008416D7" w14:paraId="7D4DA97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E2EA9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70</w:t>
            </w:r>
          </w:p>
        </w:tc>
        <w:tc>
          <w:tcPr>
            <w:tcW w:w="2841" w:type="dxa"/>
            <w:tcBorders>
              <w:top w:val="nil"/>
              <w:left w:val="nil"/>
              <w:bottom w:val="single" w:sz="4" w:space="0" w:color="auto"/>
              <w:right w:val="single" w:sz="4" w:space="0" w:color="auto"/>
            </w:tcBorders>
            <w:shd w:val="clear" w:color="auto" w:fill="auto"/>
            <w:noWrap/>
            <w:vAlign w:val="bottom"/>
            <w:hideMark/>
          </w:tcPr>
          <w:p w14:paraId="384EC8F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CEC0487</w:t>
            </w:r>
          </w:p>
        </w:tc>
        <w:tc>
          <w:tcPr>
            <w:tcW w:w="5099" w:type="dxa"/>
            <w:tcBorders>
              <w:top w:val="nil"/>
              <w:left w:val="nil"/>
              <w:bottom w:val="single" w:sz="4" w:space="0" w:color="auto"/>
              <w:right w:val="single" w:sz="4" w:space="0" w:color="auto"/>
            </w:tcBorders>
            <w:shd w:val="clear" w:color="auto" w:fill="auto"/>
            <w:noWrap/>
            <w:vAlign w:val="bottom"/>
            <w:hideMark/>
          </w:tcPr>
          <w:p w14:paraId="4180C6A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CREDENZA 4 CAJONES</w:t>
            </w:r>
          </w:p>
        </w:tc>
        <w:tc>
          <w:tcPr>
            <w:tcW w:w="2240" w:type="dxa"/>
            <w:tcBorders>
              <w:top w:val="nil"/>
              <w:left w:val="nil"/>
              <w:bottom w:val="single" w:sz="4" w:space="0" w:color="auto"/>
              <w:right w:val="single" w:sz="4" w:space="0" w:color="auto"/>
            </w:tcBorders>
            <w:shd w:val="clear" w:color="auto" w:fill="auto"/>
            <w:noWrap/>
            <w:vAlign w:val="bottom"/>
            <w:hideMark/>
          </w:tcPr>
          <w:p w14:paraId="0452F35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6,670.00</w:t>
            </w:r>
          </w:p>
        </w:tc>
      </w:tr>
      <w:tr w:rsidR="008416D7" w:rsidRPr="008416D7" w14:paraId="5D357EC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76C27A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71</w:t>
            </w:r>
          </w:p>
        </w:tc>
        <w:tc>
          <w:tcPr>
            <w:tcW w:w="2841" w:type="dxa"/>
            <w:tcBorders>
              <w:top w:val="nil"/>
              <w:left w:val="nil"/>
              <w:bottom w:val="single" w:sz="4" w:space="0" w:color="auto"/>
              <w:right w:val="single" w:sz="4" w:space="0" w:color="auto"/>
            </w:tcBorders>
            <w:shd w:val="clear" w:color="auto" w:fill="auto"/>
            <w:noWrap/>
            <w:vAlign w:val="bottom"/>
            <w:hideMark/>
          </w:tcPr>
          <w:p w14:paraId="7B3A2C9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CEC0497</w:t>
            </w:r>
          </w:p>
        </w:tc>
        <w:tc>
          <w:tcPr>
            <w:tcW w:w="5099" w:type="dxa"/>
            <w:tcBorders>
              <w:top w:val="nil"/>
              <w:left w:val="nil"/>
              <w:bottom w:val="single" w:sz="4" w:space="0" w:color="auto"/>
              <w:right w:val="single" w:sz="4" w:space="0" w:color="auto"/>
            </w:tcBorders>
            <w:shd w:val="clear" w:color="auto" w:fill="auto"/>
            <w:noWrap/>
            <w:vAlign w:val="bottom"/>
            <w:hideMark/>
          </w:tcPr>
          <w:p w14:paraId="01CED2B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7677639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2F5E715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4CF20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72</w:t>
            </w:r>
          </w:p>
        </w:tc>
        <w:tc>
          <w:tcPr>
            <w:tcW w:w="2841" w:type="dxa"/>
            <w:tcBorders>
              <w:top w:val="nil"/>
              <w:left w:val="nil"/>
              <w:bottom w:val="single" w:sz="4" w:space="0" w:color="auto"/>
              <w:right w:val="single" w:sz="4" w:space="0" w:color="auto"/>
            </w:tcBorders>
            <w:shd w:val="clear" w:color="auto" w:fill="auto"/>
            <w:noWrap/>
            <w:vAlign w:val="bottom"/>
            <w:hideMark/>
          </w:tcPr>
          <w:p w14:paraId="6AECF12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CEC0501</w:t>
            </w:r>
          </w:p>
        </w:tc>
        <w:tc>
          <w:tcPr>
            <w:tcW w:w="5099" w:type="dxa"/>
            <w:tcBorders>
              <w:top w:val="nil"/>
              <w:left w:val="nil"/>
              <w:bottom w:val="single" w:sz="4" w:space="0" w:color="auto"/>
              <w:right w:val="single" w:sz="4" w:space="0" w:color="auto"/>
            </w:tcBorders>
            <w:shd w:val="clear" w:color="auto" w:fill="auto"/>
            <w:noWrap/>
            <w:vAlign w:val="bottom"/>
            <w:hideMark/>
          </w:tcPr>
          <w:p w14:paraId="1EECF28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03214B9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8,919.24</w:t>
            </w:r>
          </w:p>
        </w:tc>
      </w:tr>
      <w:tr w:rsidR="008416D7" w:rsidRPr="008416D7" w14:paraId="141258C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52F165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73</w:t>
            </w:r>
          </w:p>
        </w:tc>
        <w:tc>
          <w:tcPr>
            <w:tcW w:w="2841" w:type="dxa"/>
            <w:tcBorders>
              <w:top w:val="nil"/>
              <w:left w:val="nil"/>
              <w:bottom w:val="single" w:sz="4" w:space="0" w:color="auto"/>
              <w:right w:val="single" w:sz="4" w:space="0" w:color="auto"/>
            </w:tcBorders>
            <w:shd w:val="clear" w:color="auto" w:fill="auto"/>
            <w:noWrap/>
            <w:vAlign w:val="bottom"/>
            <w:hideMark/>
          </w:tcPr>
          <w:p w14:paraId="0A79ACA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CEC0507</w:t>
            </w:r>
          </w:p>
        </w:tc>
        <w:tc>
          <w:tcPr>
            <w:tcW w:w="5099" w:type="dxa"/>
            <w:tcBorders>
              <w:top w:val="nil"/>
              <w:left w:val="nil"/>
              <w:bottom w:val="single" w:sz="4" w:space="0" w:color="auto"/>
              <w:right w:val="single" w:sz="4" w:space="0" w:color="auto"/>
            </w:tcBorders>
            <w:shd w:val="clear" w:color="auto" w:fill="auto"/>
            <w:noWrap/>
            <w:vAlign w:val="bottom"/>
            <w:hideMark/>
          </w:tcPr>
          <w:p w14:paraId="78E1455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752E80D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8,522.35</w:t>
            </w:r>
          </w:p>
        </w:tc>
      </w:tr>
      <w:tr w:rsidR="008416D7" w:rsidRPr="008416D7" w14:paraId="181722F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E5AB6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74</w:t>
            </w:r>
          </w:p>
        </w:tc>
        <w:tc>
          <w:tcPr>
            <w:tcW w:w="2841" w:type="dxa"/>
            <w:tcBorders>
              <w:top w:val="nil"/>
              <w:left w:val="nil"/>
              <w:bottom w:val="single" w:sz="4" w:space="0" w:color="auto"/>
              <w:right w:val="single" w:sz="4" w:space="0" w:color="auto"/>
            </w:tcBorders>
            <w:shd w:val="clear" w:color="auto" w:fill="auto"/>
            <w:noWrap/>
            <w:vAlign w:val="bottom"/>
            <w:hideMark/>
          </w:tcPr>
          <w:p w14:paraId="6BEE779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CEC0512</w:t>
            </w:r>
          </w:p>
        </w:tc>
        <w:tc>
          <w:tcPr>
            <w:tcW w:w="5099" w:type="dxa"/>
            <w:tcBorders>
              <w:top w:val="nil"/>
              <w:left w:val="nil"/>
              <w:bottom w:val="single" w:sz="4" w:space="0" w:color="auto"/>
              <w:right w:val="single" w:sz="4" w:space="0" w:color="auto"/>
            </w:tcBorders>
            <w:shd w:val="clear" w:color="auto" w:fill="auto"/>
            <w:noWrap/>
            <w:vAlign w:val="bottom"/>
            <w:hideMark/>
          </w:tcPr>
          <w:p w14:paraId="366E095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3669E8D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7056280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AA5AF9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75</w:t>
            </w:r>
          </w:p>
        </w:tc>
        <w:tc>
          <w:tcPr>
            <w:tcW w:w="2841" w:type="dxa"/>
            <w:tcBorders>
              <w:top w:val="nil"/>
              <w:left w:val="nil"/>
              <w:bottom w:val="single" w:sz="4" w:space="0" w:color="auto"/>
              <w:right w:val="single" w:sz="4" w:space="0" w:color="auto"/>
            </w:tcBorders>
            <w:shd w:val="clear" w:color="auto" w:fill="auto"/>
            <w:noWrap/>
            <w:vAlign w:val="bottom"/>
            <w:hideMark/>
          </w:tcPr>
          <w:p w14:paraId="514E9E8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CEC0516</w:t>
            </w:r>
          </w:p>
        </w:tc>
        <w:tc>
          <w:tcPr>
            <w:tcW w:w="5099" w:type="dxa"/>
            <w:tcBorders>
              <w:top w:val="nil"/>
              <w:left w:val="nil"/>
              <w:bottom w:val="single" w:sz="4" w:space="0" w:color="auto"/>
              <w:right w:val="single" w:sz="4" w:space="0" w:color="auto"/>
            </w:tcBorders>
            <w:shd w:val="clear" w:color="auto" w:fill="auto"/>
            <w:noWrap/>
            <w:vAlign w:val="bottom"/>
            <w:hideMark/>
          </w:tcPr>
          <w:p w14:paraId="50249D5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27B5464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3204B89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4A4F4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76</w:t>
            </w:r>
          </w:p>
        </w:tc>
        <w:tc>
          <w:tcPr>
            <w:tcW w:w="2841" w:type="dxa"/>
            <w:tcBorders>
              <w:top w:val="nil"/>
              <w:left w:val="nil"/>
              <w:bottom w:val="single" w:sz="4" w:space="0" w:color="auto"/>
              <w:right w:val="single" w:sz="4" w:space="0" w:color="auto"/>
            </w:tcBorders>
            <w:shd w:val="clear" w:color="auto" w:fill="auto"/>
            <w:noWrap/>
            <w:vAlign w:val="bottom"/>
            <w:hideMark/>
          </w:tcPr>
          <w:p w14:paraId="21D08CF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CEC0527</w:t>
            </w:r>
          </w:p>
        </w:tc>
        <w:tc>
          <w:tcPr>
            <w:tcW w:w="5099" w:type="dxa"/>
            <w:tcBorders>
              <w:top w:val="nil"/>
              <w:left w:val="nil"/>
              <w:bottom w:val="single" w:sz="4" w:space="0" w:color="auto"/>
              <w:right w:val="single" w:sz="4" w:space="0" w:color="auto"/>
            </w:tcBorders>
            <w:shd w:val="clear" w:color="auto" w:fill="auto"/>
            <w:noWrap/>
            <w:vAlign w:val="bottom"/>
            <w:hideMark/>
          </w:tcPr>
          <w:p w14:paraId="58BBE93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3BEDEF5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7CF2C50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29A78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77</w:t>
            </w:r>
          </w:p>
        </w:tc>
        <w:tc>
          <w:tcPr>
            <w:tcW w:w="2841" w:type="dxa"/>
            <w:tcBorders>
              <w:top w:val="nil"/>
              <w:left w:val="nil"/>
              <w:bottom w:val="single" w:sz="4" w:space="0" w:color="auto"/>
              <w:right w:val="single" w:sz="4" w:space="0" w:color="auto"/>
            </w:tcBorders>
            <w:shd w:val="clear" w:color="auto" w:fill="auto"/>
            <w:noWrap/>
            <w:vAlign w:val="bottom"/>
            <w:hideMark/>
          </w:tcPr>
          <w:p w14:paraId="2B0DEFB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CEC0539</w:t>
            </w:r>
          </w:p>
        </w:tc>
        <w:tc>
          <w:tcPr>
            <w:tcW w:w="5099" w:type="dxa"/>
            <w:tcBorders>
              <w:top w:val="nil"/>
              <w:left w:val="nil"/>
              <w:bottom w:val="single" w:sz="4" w:space="0" w:color="auto"/>
              <w:right w:val="single" w:sz="4" w:space="0" w:color="auto"/>
            </w:tcBorders>
            <w:shd w:val="clear" w:color="auto" w:fill="auto"/>
            <w:noWrap/>
            <w:vAlign w:val="bottom"/>
            <w:hideMark/>
          </w:tcPr>
          <w:p w14:paraId="50B2268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AIRE ACONDICIONADO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5D7C19B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8,850.01</w:t>
            </w:r>
          </w:p>
        </w:tc>
      </w:tr>
      <w:tr w:rsidR="008416D7" w:rsidRPr="008416D7" w14:paraId="5423719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7CEDE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78</w:t>
            </w:r>
          </w:p>
        </w:tc>
        <w:tc>
          <w:tcPr>
            <w:tcW w:w="2841" w:type="dxa"/>
            <w:tcBorders>
              <w:top w:val="nil"/>
              <w:left w:val="nil"/>
              <w:bottom w:val="single" w:sz="4" w:space="0" w:color="auto"/>
              <w:right w:val="single" w:sz="4" w:space="0" w:color="auto"/>
            </w:tcBorders>
            <w:shd w:val="clear" w:color="auto" w:fill="auto"/>
            <w:noWrap/>
            <w:vAlign w:val="bottom"/>
            <w:hideMark/>
          </w:tcPr>
          <w:p w14:paraId="3BBF099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CEC0542</w:t>
            </w:r>
          </w:p>
        </w:tc>
        <w:tc>
          <w:tcPr>
            <w:tcW w:w="5099" w:type="dxa"/>
            <w:tcBorders>
              <w:top w:val="nil"/>
              <w:left w:val="nil"/>
              <w:bottom w:val="single" w:sz="4" w:space="0" w:color="auto"/>
              <w:right w:val="single" w:sz="4" w:space="0" w:color="auto"/>
            </w:tcBorders>
            <w:shd w:val="clear" w:color="auto" w:fill="auto"/>
            <w:noWrap/>
            <w:vAlign w:val="bottom"/>
            <w:hideMark/>
          </w:tcPr>
          <w:p w14:paraId="2ADF9D7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5FA83C7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2303F6E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C9DD6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79</w:t>
            </w:r>
          </w:p>
        </w:tc>
        <w:tc>
          <w:tcPr>
            <w:tcW w:w="2841" w:type="dxa"/>
            <w:tcBorders>
              <w:top w:val="nil"/>
              <w:left w:val="nil"/>
              <w:bottom w:val="single" w:sz="4" w:space="0" w:color="auto"/>
              <w:right w:val="single" w:sz="4" w:space="0" w:color="auto"/>
            </w:tcBorders>
            <w:shd w:val="clear" w:color="auto" w:fill="auto"/>
            <w:noWrap/>
            <w:vAlign w:val="bottom"/>
            <w:hideMark/>
          </w:tcPr>
          <w:p w14:paraId="513FF56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CEC0546</w:t>
            </w:r>
          </w:p>
        </w:tc>
        <w:tc>
          <w:tcPr>
            <w:tcW w:w="5099" w:type="dxa"/>
            <w:tcBorders>
              <w:top w:val="nil"/>
              <w:left w:val="nil"/>
              <w:bottom w:val="single" w:sz="4" w:space="0" w:color="auto"/>
              <w:right w:val="single" w:sz="4" w:space="0" w:color="auto"/>
            </w:tcBorders>
            <w:shd w:val="clear" w:color="auto" w:fill="auto"/>
            <w:noWrap/>
            <w:vAlign w:val="bottom"/>
            <w:hideMark/>
          </w:tcPr>
          <w:p w14:paraId="1DB5B4B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5EE219C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7F96606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24EA2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80</w:t>
            </w:r>
          </w:p>
        </w:tc>
        <w:tc>
          <w:tcPr>
            <w:tcW w:w="2841" w:type="dxa"/>
            <w:tcBorders>
              <w:top w:val="nil"/>
              <w:left w:val="nil"/>
              <w:bottom w:val="single" w:sz="4" w:space="0" w:color="auto"/>
              <w:right w:val="single" w:sz="4" w:space="0" w:color="auto"/>
            </w:tcBorders>
            <w:shd w:val="clear" w:color="auto" w:fill="auto"/>
            <w:noWrap/>
            <w:vAlign w:val="bottom"/>
            <w:hideMark/>
          </w:tcPr>
          <w:p w14:paraId="2538481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CEC0548</w:t>
            </w:r>
          </w:p>
        </w:tc>
        <w:tc>
          <w:tcPr>
            <w:tcW w:w="5099" w:type="dxa"/>
            <w:tcBorders>
              <w:top w:val="nil"/>
              <w:left w:val="nil"/>
              <w:bottom w:val="single" w:sz="4" w:space="0" w:color="auto"/>
              <w:right w:val="single" w:sz="4" w:space="0" w:color="auto"/>
            </w:tcBorders>
            <w:shd w:val="clear" w:color="auto" w:fill="auto"/>
            <w:noWrap/>
            <w:vAlign w:val="bottom"/>
            <w:hideMark/>
          </w:tcPr>
          <w:p w14:paraId="7B3182D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AIRE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3575B46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5,990.00</w:t>
            </w:r>
          </w:p>
        </w:tc>
      </w:tr>
      <w:tr w:rsidR="008416D7" w:rsidRPr="008416D7" w14:paraId="7E1AAD1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FC535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81</w:t>
            </w:r>
          </w:p>
        </w:tc>
        <w:tc>
          <w:tcPr>
            <w:tcW w:w="2841" w:type="dxa"/>
            <w:tcBorders>
              <w:top w:val="nil"/>
              <w:left w:val="nil"/>
              <w:bottom w:val="single" w:sz="4" w:space="0" w:color="auto"/>
              <w:right w:val="single" w:sz="4" w:space="0" w:color="auto"/>
            </w:tcBorders>
            <w:shd w:val="clear" w:color="auto" w:fill="auto"/>
            <w:noWrap/>
            <w:vAlign w:val="bottom"/>
            <w:hideMark/>
          </w:tcPr>
          <w:p w14:paraId="5915EBD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CEC0553</w:t>
            </w:r>
          </w:p>
        </w:tc>
        <w:tc>
          <w:tcPr>
            <w:tcW w:w="5099" w:type="dxa"/>
            <w:tcBorders>
              <w:top w:val="nil"/>
              <w:left w:val="nil"/>
              <w:bottom w:val="single" w:sz="4" w:space="0" w:color="auto"/>
              <w:right w:val="single" w:sz="4" w:space="0" w:color="auto"/>
            </w:tcBorders>
            <w:shd w:val="clear" w:color="auto" w:fill="auto"/>
            <w:noWrap/>
            <w:vAlign w:val="bottom"/>
            <w:hideMark/>
          </w:tcPr>
          <w:p w14:paraId="3906BDD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52AE26F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8,522.35</w:t>
            </w:r>
          </w:p>
        </w:tc>
      </w:tr>
      <w:tr w:rsidR="008416D7" w:rsidRPr="008416D7" w14:paraId="2C9798C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06F753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82</w:t>
            </w:r>
          </w:p>
        </w:tc>
        <w:tc>
          <w:tcPr>
            <w:tcW w:w="2841" w:type="dxa"/>
            <w:tcBorders>
              <w:top w:val="nil"/>
              <w:left w:val="nil"/>
              <w:bottom w:val="single" w:sz="4" w:space="0" w:color="auto"/>
              <w:right w:val="single" w:sz="4" w:space="0" w:color="auto"/>
            </w:tcBorders>
            <w:shd w:val="clear" w:color="auto" w:fill="auto"/>
            <w:noWrap/>
            <w:vAlign w:val="bottom"/>
            <w:hideMark/>
          </w:tcPr>
          <w:p w14:paraId="2EF0B6C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CEC0556</w:t>
            </w:r>
          </w:p>
        </w:tc>
        <w:tc>
          <w:tcPr>
            <w:tcW w:w="5099" w:type="dxa"/>
            <w:tcBorders>
              <w:top w:val="nil"/>
              <w:left w:val="nil"/>
              <w:bottom w:val="single" w:sz="4" w:space="0" w:color="auto"/>
              <w:right w:val="single" w:sz="4" w:space="0" w:color="auto"/>
            </w:tcBorders>
            <w:shd w:val="clear" w:color="auto" w:fill="auto"/>
            <w:noWrap/>
            <w:vAlign w:val="bottom"/>
            <w:hideMark/>
          </w:tcPr>
          <w:p w14:paraId="63A14E3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3E43080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14751FA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CE13B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83</w:t>
            </w:r>
          </w:p>
        </w:tc>
        <w:tc>
          <w:tcPr>
            <w:tcW w:w="2841" w:type="dxa"/>
            <w:tcBorders>
              <w:top w:val="nil"/>
              <w:left w:val="nil"/>
              <w:bottom w:val="single" w:sz="4" w:space="0" w:color="auto"/>
              <w:right w:val="single" w:sz="4" w:space="0" w:color="auto"/>
            </w:tcBorders>
            <w:shd w:val="clear" w:color="auto" w:fill="auto"/>
            <w:noWrap/>
            <w:vAlign w:val="bottom"/>
            <w:hideMark/>
          </w:tcPr>
          <w:p w14:paraId="52D831F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CEC0566</w:t>
            </w:r>
          </w:p>
        </w:tc>
        <w:tc>
          <w:tcPr>
            <w:tcW w:w="5099" w:type="dxa"/>
            <w:tcBorders>
              <w:top w:val="nil"/>
              <w:left w:val="nil"/>
              <w:bottom w:val="single" w:sz="4" w:space="0" w:color="auto"/>
              <w:right w:val="single" w:sz="4" w:space="0" w:color="auto"/>
            </w:tcBorders>
            <w:shd w:val="clear" w:color="auto" w:fill="auto"/>
            <w:noWrap/>
            <w:vAlign w:val="bottom"/>
            <w:hideMark/>
          </w:tcPr>
          <w:p w14:paraId="4B02D28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AIRE ACONDICIONADO 1 .5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4653B5E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49DAC98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4B216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84</w:t>
            </w:r>
          </w:p>
        </w:tc>
        <w:tc>
          <w:tcPr>
            <w:tcW w:w="2841" w:type="dxa"/>
            <w:tcBorders>
              <w:top w:val="nil"/>
              <w:left w:val="nil"/>
              <w:bottom w:val="single" w:sz="4" w:space="0" w:color="auto"/>
              <w:right w:val="single" w:sz="4" w:space="0" w:color="auto"/>
            </w:tcBorders>
            <w:shd w:val="clear" w:color="auto" w:fill="auto"/>
            <w:noWrap/>
            <w:vAlign w:val="bottom"/>
            <w:hideMark/>
          </w:tcPr>
          <w:p w14:paraId="194C616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CEC0567</w:t>
            </w:r>
          </w:p>
        </w:tc>
        <w:tc>
          <w:tcPr>
            <w:tcW w:w="5099" w:type="dxa"/>
            <w:tcBorders>
              <w:top w:val="nil"/>
              <w:left w:val="nil"/>
              <w:bottom w:val="single" w:sz="4" w:space="0" w:color="auto"/>
              <w:right w:val="single" w:sz="4" w:space="0" w:color="auto"/>
            </w:tcBorders>
            <w:shd w:val="clear" w:color="auto" w:fill="auto"/>
            <w:noWrap/>
            <w:vAlign w:val="bottom"/>
            <w:hideMark/>
          </w:tcPr>
          <w:p w14:paraId="22426EB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EPSON LCD MODELO H436A</w:t>
            </w:r>
          </w:p>
        </w:tc>
        <w:tc>
          <w:tcPr>
            <w:tcW w:w="2240" w:type="dxa"/>
            <w:tcBorders>
              <w:top w:val="nil"/>
              <w:left w:val="nil"/>
              <w:bottom w:val="single" w:sz="4" w:space="0" w:color="auto"/>
              <w:right w:val="single" w:sz="4" w:space="0" w:color="auto"/>
            </w:tcBorders>
            <w:shd w:val="clear" w:color="auto" w:fill="auto"/>
            <w:noWrap/>
            <w:vAlign w:val="bottom"/>
            <w:hideMark/>
          </w:tcPr>
          <w:p w14:paraId="699D127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7,999.00</w:t>
            </w:r>
          </w:p>
        </w:tc>
      </w:tr>
      <w:tr w:rsidR="008416D7" w:rsidRPr="008416D7" w14:paraId="1CAFE65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723FD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85</w:t>
            </w:r>
          </w:p>
        </w:tc>
        <w:tc>
          <w:tcPr>
            <w:tcW w:w="2841" w:type="dxa"/>
            <w:tcBorders>
              <w:top w:val="nil"/>
              <w:left w:val="nil"/>
              <w:bottom w:val="single" w:sz="4" w:space="0" w:color="auto"/>
              <w:right w:val="single" w:sz="4" w:space="0" w:color="auto"/>
            </w:tcBorders>
            <w:shd w:val="clear" w:color="auto" w:fill="auto"/>
            <w:noWrap/>
            <w:vAlign w:val="bottom"/>
            <w:hideMark/>
          </w:tcPr>
          <w:p w14:paraId="5F09233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CEC0576</w:t>
            </w:r>
          </w:p>
        </w:tc>
        <w:tc>
          <w:tcPr>
            <w:tcW w:w="5099" w:type="dxa"/>
            <w:tcBorders>
              <w:top w:val="nil"/>
              <w:left w:val="nil"/>
              <w:bottom w:val="single" w:sz="4" w:space="0" w:color="auto"/>
              <w:right w:val="single" w:sz="4" w:space="0" w:color="auto"/>
            </w:tcBorders>
            <w:shd w:val="clear" w:color="auto" w:fill="auto"/>
            <w:noWrap/>
            <w:vAlign w:val="bottom"/>
            <w:hideMark/>
          </w:tcPr>
          <w:p w14:paraId="7C986FE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SERVIDOR</w:t>
            </w:r>
          </w:p>
        </w:tc>
        <w:tc>
          <w:tcPr>
            <w:tcW w:w="2240" w:type="dxa"/>
            <w:tcBorders>
              <w:top w:val="nil"/>
              <w:left w:val="nil"/>
              <w:bottom w:val="single" w:sz="4" w:space="0" w:color="auto"/>
              <w:right w:val="single" w:sz="4" w:space="0" w:color="auto"/>
            </w:tcBorders>
            <w:shd w:val="clear" w:color="auto" w:fill="auto"/>
            <w:noWrap/>
            <w:vAlign w:val="bottom"/>
            <w:hideMark/>
          </w:tcPr>
          <w:p w14:paraId="7F0923D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31,015.60</w:t>
            </w:r>
          </w:p>
        </w:tc>
      </w:tr>
      <w:tr w:rsidR="008416D7" w:rsidRPr="008416D7" w14:paraId="15BE375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2544B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86</w:t>
            </w:r>
          </w:p>
        </w:tc>
        <w:tc>
          <w:tcPr>
            <w:tcW w:w="2841" w:type="dxa"/>
            <w:tcBorders>
              <w:top w:val="nil"/>
              <w:left w:val="nil"/>
              <w:bottom w:val="single" w:sz="4" w:space="0" w:color="auto"/>
              <w:right w:val="single" w:sz="4" w:space="0" w:color="auto"/>
            </w:tcBorders>
            <w:shd w:val="clear" w:color="auto" w:fill="auto"/>
            <w:noWrap/>
            <w:vAlign w:val="bottom"/>
            <w:hideMark/>
          </w:tcPr>
          <w:p w14:paraId="67CB076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CEC0585</w:t>
            </w:r>
          </w:p>
        </w:tc>
        <w:tc>
          <w:tcPr>
            <w:tcW w:w="5099" w:type="dxa"/>
            <w:tcBorders>
              <w:top w:val="nil"/>
              <w:left w:val="nil"/>
              <w:bottom w:val="single" w:sz="4" w:space="0" w:color="auto"/>
              <w:right w:val="single" w:sz="4" w:space="0" w:color="auto"/>
            </w:tcBorders>
            <w:shd w:val="clear" w:color="auto" w:fill="auto"/>
            <w:noWrap/>
            <w:vAlign w:val="bottom"/>
            <w:hideMark/>
          </w:tcPr>
          <w:p w14:paraId="72E73D0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2C1DFEA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6,840.00</w:t>
            </w:r>
          </w:p>
        </w:tc>
      </w:tr>
      <w:tr w:rsidR="008416D7" w:rsidRPr="008416D7" w14:paraId="52E3D5F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5DB7B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87</w:t>
            </w:r>
          </w:p>
        </w:tc>
        <w:tc>
          <w:tcPr>
            <w:tcW w:w="2841" w:type="dxa"/>
            <w:tcBorders>
              <w:top w:val="nil"/>
              <w:left w:val="nil"/>
              <w:bottom w:val="single" w:sz="4" w:space="0" w:color="auto"/>
              <w:right w:val="single" w:sz="4" w:space="0" w:color="auto"/>
            </w:tcBorders>
            <w:shd w:val="clear" w:color="auto" w:fill="auto"/>
            <w:noWrap/>
            <w:vAlign w:val="bottom"/>
            <w:hideMark/>
          </w:tcPr>
          <w:p w14:paraId="4F5D6FF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CEC0586</w:t>
            </w:r>
          </w:p>
        </w:tc>
        <w:tc>
          <w:tcPr>
            <w:tcW w:w="5099" w:type="dxa"/>
            <w:tcBorders>
              <w:top w:val="nil"/>
              <w:left w:val="nil"/>
              <w:bottom w:val="single" w:sz="4" w:space="0" w:color="auto"/>
              <w:right w:val="single" w:sz="4" w:space="0" w:color="auto"/>
            </w:tcBorders>
            <w:shd w:val="clear" w:color="auto" w:fill="auto"/>
            <w:noWrap/>
            <w:vAlign w:val="bottom"/>
            <w:hideMark/>
          </w:tcPr>
          <w:p w14:paraId="4E9C84E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65A3AAF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8,550.00</w:t>
            </w:r>
          </w:p>
        </w:tc>
      </w:tr>
      <w:tr w:rsidR="008416D7" w:rsidRPr="008416D7" w14:paraId="3C89B08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9957DE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88</w:t>
            </w:r>
          </w:p>
        </w:tc>
        <w:tc>
          <w:tcPr>
            <w:tcW w:w="2841" w:type="dxa"/>
            <w:tcBorders>
              <w:top w:val="nil"/>
              <w:left w:val="nil"/>
              <w:bottom w:val="single" w:sz="4" w:space="0" w:color="auto"/>
              <w:right w:val="single" w:sz="4" w:space="0" w:color="auto"/>
            </w:tcBorders>
            <w:shd w:val="clear" w:color="auto" w:fill="auto"/>
            <w:noWrap/>
            <w:vAlign w:val="bottom"/>
            <w:hideMark/>
          </w:tcPr>
          <w:p w14:paraId="470C518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CEC0587</w:t>
            </w:r>
          </w:p>
        </w:tc>
        <w:tc>
          <w:tcPr>
            <w:tcW w:w="5099" w:type="dxa"/>
            <w:tcBorders>
              <w:top w:val="nil"/>
              <w:left w:val="nil"/>
              <w:bottom w:val="single" w:sz="4" w:space="0" w:color="auto"/>
              <w:right w:val="single" w:sz="4" w:space="0" w:color="auto"/>
            </w:tcBorders>
            <w:shd w:val="clear" w:color="auto" w:fill="auto"/>
            <w:noWrap/>
            <w:vAlign w:val="bottom"/>
            <w:hideMark/>
          </w:tcPr>
          <w:p w14:paraId="3EA0618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AIRE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29C9C4A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5,990.00</w:t>
            </w:r>
          </w:p>
        </w:tc>
      </w:tr>
      <w:tr w:rsidR="008416D7" w:rsidRPr="008416D7" w14:paraId="7DBBC42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946FD6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89</w:t>
            </w:r>
          </w:p>
        </w:tc>
        <w:tc>
          <w:tcPr>
            <w:tcW w:w="2841" w:type="dxa"/>
            <w:tcBorders>
              <w:top w:val="nil"/>
              <w:left w:val="nil"/>
              <w:bottom w:val="single" w:sz="4" w:space="0" w:color="auto"/>
              <w:right w:val="single" w:sz="4" w:space="0" w:color="auto"/>
            </w:tcBorders>
            <w:shd w:val="clear" w:color="auto" w:fill="auto"/>
            <w:noWrap/>
            <w:vAlign w:val="bottom"/>
            <w:hideMark/>
          </w:tcPr>
          <w:p w14:paraId="0374D6C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CEC0602</w:t>
            </w:r>
          </w:p>
        </w:tc>
        <w:tc>
          <w:tcPr>
            <w:tcW w:w="5099" w:type="dxa"/>
            <w:tcBorders>
              <w:top w:val="nil"/>
              <w:left w:val="nil"/>
              <w:bottom w:val="single" w:sz="4" w:space="0" w:color="auto"/>
              <w:right w:val="single" w:sz="4" w:space="0" w:color="auto"/>
            </w:tcBorders>
            <w:shd w:val="clear" w:color="auto" w:fill="auto"/>
            <w:noWrap/>
            <w:vAlign w:val="bottom"/>
            <w:hideMark/>
          </w:tcPr>
          <w:p w14:paraId="346143A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CENTRAL</w:t>
            </w:r>
          </w:p>
        </w:tc>
        <w:tc>
          <w:tcPr>
            <w:tcW w:w="2240" w:type="dxa"/>
            <w:tcBorders>
              <w:top w:val="nil"/>
              <w:left w:val="nil"/>
              <w:bottom w:val="single" w:sz="4" w:space="0" w:color="auto"/>
              <w:right w:val="single" w:sz="4" w:space="0" w:color="auto"/>
            </w:tcBorders>
            <w:shd w:val="clear" w:color="auto" w:fill="auto"/>
            <w:noWrap/>
            <w:vAlign w:val="bottom"/>
            <w:hideMark/>
          </w:tcPr>
          <w:p w14:paraId="126D149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25,825.00</w:t>
            </w:r>
          </w:p>
        </w:tc>
      </w:tr>
      <w:tr w:rsidR="008416D7" w:rsidRPr="008416D7" w14:paraId="1BA79C3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7615AE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90</w:t>
            </w:r>
          </w:p>
        </w:tc>
        <w:tc>
          <w:tcPr>
            <w:tcW w:w="2841" w:type="dxa"/>
            <w:tcBorders>
              <w:top w:val="nil"/>
              <w:left w:val="nil"/>
              <w:bottom w:val="single" w:sz="4" w:space="0" w:color="auto"/>
              <w:right w:val="single" w:sz="4" w:space="0" w:color="auto"/>
            </w:tcBorders>
            <w:shd w:val="clear" w:color="auto" w:fill="auto"/>
            <w:noWrap/>
            <w:vAlign w:val="bottom"/>
            <w:hideMark/>
          </w:tcPr>
          <w:p w14:paraId="5CE8E2B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CEC0617</w:t>
            </w:r>
          </w:p>
        </w:tc>
        <w:tc>
          <w:tcPr>
            <w:tcW w:w="5099" w:type="dxa"/>
            <w:tcBorders>
              <w:top w:val="nil"/>
              <w:left w:val="nil"/>
              <w:bottom w:val="single" w:sz="4" w:space="0" w:color="auto"/>
              <w:right w:val="single" w:sz="4" w:space="0" w:color="auto"/>
            </w:tcBorders>
            <w:shd w:val="clear" w:color="auto" w:fill="auto"/>
            <w:noWrap/>
            <w:vAlign w:val="bottom"/>
            <w:hideMark/>
          </w:tcPr>
          <w:p w14:paraId="6D4EC3B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4 TONELADAS</w:t>
            </w:r>
          </w:p>
        </w:tc>
        <w:tc>
          <w:tcPr>
            <w:tcW w:w="2240" w:type="dxa"/>
            <w:tcBorders>
              <w:top w:val="nil"/>
              <w:left w:val="nil"/>
              <w:bottom w:val="single" w:sz="4" w:space="0" w:color="auto"/>
              <w:right w:val="single" w:sz="4" w:space="0" w:color="auto"/>
            </w:tcBorders>
            <w:shd w:val="clear" w:color="auto" w:fill="auto"/>
            <w:noWrap/>
            <w:vAlign w:val="bottom"/>
            <w:hideMark/>
          </w:tcPr>
          <w:p w14:paraId="01B86FD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24,909.00</w:t>
            </w:r>
          </w:p>
        </w:tc>
      </w:tr>
      <w:tr w:rsidR="008416D7" w:rsidRPr="008416D7" w14:paraId="1F433040"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21CA2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91</w:t>
            </w:r>
          </w:p>
        </w:tc>
        <w:tc>
          <w:tcPr>
            <w:tcW w:w="2841" w:type="dxa"/>
            <w:tcBorders>
              <w:top w:val="nil"/>
              <w:left w:val="nil"/>
              <w:bottom w:val="single" w:sz="4" w:space="0" w:color="auto"/>
              <w:right w:val="single" w:sz="4" w:space="0" w:color="auto"/>
            </w:tcBorders>
            <w:shd w:val="clear" w:color="auto" w:fill="auto"/>
            <w:noWrap/>
            <w:vAlign w:val="bottom"/>
            <w:hideMark/>
          </w:tcPr>
          <w:p w14:paraId="1354D33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CEC0620</w:t>
            </w:r>
          </w:p>
        </w:tc>
        <w:tc>
          <w:tcPr>
            <w:tcW w:w="5099" w:type="dxa"/>
            <w:tcBorders>
              <w:top w:val="nil"/>
              <w:left w:val="nil"/>
              <w:bottom w:val="single" w:sz="4" w:space="0" w:color="auto"/>
              <w:right w:val="single" w:sz="4" w:space="0" w:color="auto"/>
            </w:tcBorders>
            <w:shd w:val="clear" w:color="auto" w:fill="auto"/>
            <w:noWrap/>
            <w:vAlign w:val="bottom"/>
            <w:hideMark/>
          </w:tcPr>
          <w:p w14:paraId="3836F24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3 TONELADAS</w:t>
            </w:r>
          </w:p>
        </w:tc>
        <w:tc>
          <w:tcPr>
            <w:tcW w:w="2240" w:type="dxa"/>
            <w:tcBorders>
              <w:top w:val="nil"/>
              <w:left w:val="nil"/>
              <w:bottom w:val="single" w:sz="4" w:space="0" w:color="auto"/>
              <w:right w:val="single" w:sz="4" w:space="0" w:color="auto"/>
            </w:tcBorders>
            <w:shd w:val="clear" w:color="auto" w:fill="auto"/>
            <w:noWrap/>
            <w:vAlign w:val="bottom"/>
            <w:hideMark/>
          </w:tcPr>
          <w:p w14:paraId="2EF8F10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18,681.75</w:t>
            </w:r>
          </w:p>
        </w:tc>
      </w:tr>
      <w:tr w:rsidR="008416D7" w:rsidRPr="008416D7" w14:paraId="2E81FC7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F9EBC2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92</w:t>
            </w:r>
          </w:p>
        </w:tc>
        <w:tc>
          <w:tcPr>
            <w:tcW w:w="2841" w:type="dxa"/>
            <w:tcBorders>
              <w:top w:val="nil"/>
              <w:left w:val="nil"/>
              <w:bottom w:val="single" w:sz="4" w:space="0" w:color="auto"/>
              <w:right w:val="single" w:sz="4" w:space="0" w:color="auto"/>
            </w:tcBorders>
            <w:shd w:val="clear" w:color="auto" w:fill="auto"/>
            <w:noWrap/>
            <w:vAlign w:val="bottom"/>
            <w:hideMark/>
          </w:tcPr>
          <w:p w14:paraId="37A4E0C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CEC0627</w:t>
            </w:r>
          </w:p>
        </w:tc>
        <w:tc>
          <w:tcPr>
            <w:tcW w:w="5099" w:type="dxa"/>
            <w:tcBorders>
              <w:top w:val="nil"/>
              <w:left w:val="nil"/>
              <w:bottom w:val="single" w:sz="4" w:space="0" w:color="auto"/>
              <w:right w:val="single" w:sz="4" w:space="0" w:color="auto"/>
            </w:tcBorders>
            <w:shd w:val="clear" w:color="auto" w:fill="auto"/>
            <w:noWrap/>
            <w:vAlign w:val="bottom"/>
            <w:hideMark/>
          </w:tcPr>
          <w:p w14:paraId="4B5056E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PORTABLE INFOCUS MODELO IN112</w:t>
            </w:r>
          </w:p>
        </w:tc>
        <w:tc>
          <w:tcPr>
            <w:tcW w:w="2240" w:type="dxa"/>
            <w:tcBorders>
              <w:top w:val="nil"/>
              <w:left w:val="nil"/>
              <w:bottom w:val="single" w:sz="4" w:space="0" w:color="auto"/>
              <w:right w:val="single" w:sz="4" w:space="0" w:color="auto"/>
            </w:tcBorders>
            <w:shd w:val="clear" w:color="auto" w:fill="auto"/>
            <w:noWrap/>
            <w:vAlign w:val="bottom"/>
            <w:hideMark/>
          </w:tcPr>
          <w:p w14:paraId="642304F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5,672.40</w:t>
            </w:r>
          </w:p>
        </w:tc>
      </w:tr>
      <w:tr w:rsidR="008416D7" w:rsidRPr="008416D7" w14:paraId="5D5BCB8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BBEB2A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93</w:t>
            </w:r>
          </w:p>
        </w:tc>
        <w:tc>
          <w:tcPr>
            <w:tcW w:w="2841" w:type="dxa"/>
            <w:tcBorders>
              <w:top w:val="nil"/>
              <w:left w:val="nil"/>
              <w:bottom w:val="single" w:sz="4" w:space="0" w:color="auto"/>
              <w:right w:val="single" w:sz="4" w:space="0" w:color="auto"/>
            </w:tcBorders>
            <w:shd w:val="clear" w:color="auto" w:fill="auto"/>
            <w:noWrap/>
            <w:vAlign w:val="bottom"/>
            <w:hideMark/>
          </w:tcPr>
          <w:p w14:paraId="6DD77EB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CEC0628</w:t>
            </w:r>
          </w:p>
        </w:tc>
        <w:tc>
          <w:tcPr>
            <w:tcW w:w="5099" w:type="dxa"/>
            <w:tcBorders>
              <w:top w:val="nil"/>
              <w:left w:val="nil"/>
              <w:bottom w:val="single" w:sz="4" w:space="0" w:color="auto"/>
              <w:right w:val="single" w:sz="4" w:space="0" w:color="auto"/>
            </w:tcBorders>
            <w:shd w:val="clear" w:color="auto" w:fill="auto"/>
            <w:noWrap/>
            <w:vAlign w:val="bottom"/>
            <w:hideMark/>
          </w:tcPr>
          <w:p w14:paraId="7F24FD1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PORTABLE INFOCUS MODELO IN112</w:t>
            </w:r>
          </w:p>
        </w:tc>
        <w:tc>
          <w:tcPr>
            <w:tcW w:w="2240" w:type="dxa"/>
            <w:tcBorders>
              <w:top w:val="nil"/>
              <w:left w:val="nil"/>
              <w:bottom w:val="single" w:sz="4" w:space="0" w:color="auto"/>
              <w:right w:val="single" w:sz="4" w:space="0" w:color="auto"/>
            </w:tcBorders>
            <w:shd w:val="clear" w:color="auto" w:fill="auto"/>
            <w:noWrap/>
            <w:vAlign w:val="bottom"/>
            <w:hideMark/>
          </w:tcPr>
          <w:p w14:paraId="490EF1B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5,672.40</w:t>
            </w:r>
          </w:p>
        </w:tc>
      </w:tr>
      <w:tr w:rsidR="008416D7" w:rsidRPr="008416D7" w14:paraId="44BFA1A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9BCFE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94</w:t>
            </w:r>
          </w:p>
        </w:tc>
        <w:tc>
          <w:tcPr>
            <w:tcW w:w="2841" w:type="dxa"/>
            <w:tcBorders>
              <w:top w:val="nil"/>
              <w:left w:val="nil"/>
              <w:bottom w:val="single" w:sz="4" w:space="0" w:color="auto"/>
              <w:right w:val="single" w:sz="4" w:space="0" w:color="auto"/>
            </w:tcBorders>
            <w:shd w:val="clear" w:color="auto" w:fill="auto"/>
            <w:noWrap/>
            <w:vAlign w:val="bottom"/>
            <w:hideMark/>
          </w:tcPr>
          <w:p w14:paraId="6583FDA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CEC0629</w:t>
            </w:r>
          </w:p>
        </w:tc>
        <w:tc>
          <w:tcPr>
            <w:tcW w:w="5099" w:type="dxa"/>
            <w:tcBorders>
              <w:top w:val="nil"/>
              <w:left w:val="nil"/>
              <w:bottom w:val="single" w:sz="4" w:space="0" w:color="auto"/>
              <w:right w:val="single" w:sz="4" w:space="0" w:color="auto"/>
            </w:tcBorders>
            <w:shd w:val="clear" w:color="auto" w:fill="auto"/>
            <w:noWrap/>
            <w:vAlign w:val="bottom"/>
            <w:hideMark/>
          </w:tcPr>
          <w:p w14:paraId="13A5D71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PORTATIL LAPTOP ASUS, QUEMADOR CD/DVD</w:t>
            </w:r>
          </w:p>
        </w:tc>
        <w:tc>
          <w:tcPr>
            <w:tcW w:w="2240" w:type="dxa"/>
            <w:tcBorders>
              <w:top w:val="nil"/>
              <w:left w:val="nil"/>
              <w:bottom w:val="single" w:sz="4" w:space="0" w:color="auto"/>
              <w:right w:val="single" w:sz="4" w:space="0" w:color="auto"/>
            </w:tcBorders>
            <w:shd w:val="clear" w:color="auto" w:fill="auto"/>
            <w:noWrap/>
            <w:vAlign w:val="bottom"/>
            <w:hideMark/>
          </w:tcPr>
          <w:p w14:paraId="5C3A544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12,528.00</w:t>
            </w:r>
          </w:p>
        </w:tc>
      </w:tr>
      <w:tr w:rsidR="008416D7" w:rsidRPr="008416D7" w14:paraId="7AB7A4D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6A93B3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95</w:t>
            </w:r>
          </w:p>
        </w:tc>
        <w:tc>
          <w:tcPr>
            <w:tcW w:w="2841" w:type="dxa"/>
            <w:tcBorders>
              <w:top w:val="nil"/>
              <w:left w:val="nil"/>
              <w:bottom w:val="single" w:sz="4" w:space="0" w:color="auto"/>
              <w:right w:val="single" w:sz="4" w:space="0" w:color="auto"/>
            </w:tcBorders>
            <w:shd w:val="clear" w:color="auto" w:fill="auto"/>
            <w:noWrap/>
            <w:vAlign w:val="bottom"/>
            <w:hideMark/>
          </w:tcPr>
          <w:p w14:paraId="2550912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CEC0630</w:t>
            </w:r>
          </w:p>
        </w:tc>
        <w:tc>
          <w:tcPr>
            <w:tcW w:w="5099" w:type="dxa"/>
            <w:tcBorders>
              <w:top w:val="nil"/>
              <w:left w:val="nil"/>
              <w:bottom w:val="single" w:sz="4" w:space="0" w:color="auto"/>
              <w:right w:val="single" w:sz="4" w:space="0" w:color="auto"/>
            </w:tcBorders>
            <w:shd w:val="clear" w:color="auto" w:fill="auto"/>
            <w:noWrap/>
            <w:vAlign w:val="bottom"/>
            <w:hideMark/>
          </w:tcPr>
          <w:p w14:paraId="1EDC800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ESCANER MOVIL PERSONAL CANON P215</w:t>
            </w:r>
          </w:p>
        </w:tc>
        <w:tc>
          <w:tcPr>
            <w:tcW w:w="2240" w:type="dxa"/>
            <w:tcBorders>
              <w:top w:val="nil"/>
              <w:left w:val="nil"/>
              <w:bottom w:val="single" w:sz="4" w:space="0" w:color="auto"/>
              <w:right w:val="single" w:sz="4" w:space="0" w:color="auto"/>
            </w:tcBorders>
            <w:shd w:val="clear" w:color="auto" w:fill="auto"/>
            <w:noWrap/>
            <w:vAlign w:val="bottom"/>
            <w:hideMark/>
          </w:tcPr>
          <w:p w14:paraId="0C28224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6,844.00</w:t>
            </w:r>
          </w:p>
        </w:tc>
      </w:tr>
      <w:tr w:rsidR="008416D7" w:rsidRPr="008416D7" w14:paraId="5D76C57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3B4B3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96</w:t>
            </w:r>
          </w:p>
        </w:tc>
        <w:tc>
          <w:tcPr>
            <w:tcW w:w="2841" w:type="dxa"/>
            <w:tcBorders>
              <w:top w:val="nil"/>
              <w:left w:val="nil"/>
              <w:bottom w:val="single" w:sz="4" w:space="0" w:color="auto"/>
              <w:right w:val="single" w:sz="4" w:space="0" w:color="auto"/>
            </w:tcBorders>
            <w:shd w:val="clear" w:color="auto" w:fill="auto"/>
            <w:noWrap/>
            <w:vAlign w:val="bottom"/>
            <w:hideMark/>
          </w:tcPr>
          <w:p w14:paraId="67C1033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CEC0631</w:t>
            </w:r>
          </w:p>
        </w:tc>
        <w:tc>
          <w:tcPr>
            <w:tcW w:w="5099" w:type="dxa"/>
            <w:tcBorders>
              <w:top w:val="nil"/>
              <w:left w:val="nil"/>
              <w:bottom w:val="single" w:sz="4" w:space="0" w:color="auto"/>
              <w:right w:val="single" w:sz="4" w:space="0" w:color="auto"/>
            </w:tcBorders>
            <w:shd w:val="clear" w:color="auto" w:fill="auto"/>
            <w:noWrap/>
            <w:vAlign w:val="bottom"/>
            <w:hideMark/>
          </w:tcPr>
          <w:p w14:paraId="72A4985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MUEBLE PARA ARCHIVO DE CARPETAS, MELANINA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2F7603A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19,952.00</w:t>
            </w:r>
          </w:p>
        </w:tc>
      </w:tr>
      <w:tr w:rsidR="008416D7" w:rsidRPr="008416D7" w14:paraId="13C8065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81DE4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97</w:t>
            </w:r>
          </w:p>
        </w:tc>
        <w:tc>
          <w:tcPr>
            <w:tcW w:w="2841" w:type="dxa"/>
            <w:tcBorders>
              <w:top w:val="nil"/>
              <w:left w:val="nil"/>
              <w:bottom w:val="single" w:sz="4" w:space="0" w:color="auto"/>
              <w:right w:val="single" w:sz="4" w:space="0" w:color="auto"/>
            </w:tcBorders>
            <w:shd w:val="clear" w:color="auto" w:fill="auto"/>
            <w:noWrap/>
            <w:vAlign w:val="bottom"/>
            <w:hideMark/>
          </w:tcPr>
          <w:p w14:paraId="01398CF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CEC0632</w:t>
            </w:r>
          </w:p>
        </w:tc>
        <w:tc>
          <w:tcPr>
            <w:tcW w:w="5099" w:type="dxa"/>
            <w:tcBorders>
              <w:top w:val="nil"/>
              <w:left w:val="nil"/>
              <w:bottom w:val="single" w:sz="4" w:space="0" w:color="auto"/>
              <w:right w:val="single" w:sz="4" w:space="0" w:color="auto"/>
            </w:tcBorders>
            <w:shd w:val="clear" w:color="auto" w:fill="auto"/>
            <w:noWrap/>
            <w:vAlign w:val="bottom"/>
            <w:hideMark/>
          </w:tcPr>
          <w:p w14:paraId="17E259B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ARMADA GENÉRICA DE TORRE</w:t>
            </w:r>
          </w:p>
        </w:tc>
        <w:tc>
          <w:tcPr>
            <w:tcW w:w="2240" w:type="dxa"/>
            <w:tcBorders>
              <w:top w:val="nil"/>
              <w:left w:val="nil"/>
              <w:bottom w:val="single" w:sz="4" w:space="0" w:color="auto"/>
              <w:right w:val="single" w:sz="4" w:space="0" w:color="auto"/>
            </w:tcBorders>
            <w:shd w:val="clear" w:color="auto" w:fill="auto"/>
            <w:noWrap/>
            <w:vAlign w:val="bottom"/>
            <w:hideMark/>
          </w:tcPr>
          <w:p w14:paraId="6197B35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12,412.00</w:t>
            </w:r>
          </w:p>
        </w:tc>
      </w:tr>
      <w:tr w:rsidR="008416D7" w:rsidRPr="008416D7" w14:paraId="0CDA116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A8A8D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98</w:t>
            </w:r>
          </w:p>
        </w:tc>
        <w:tc>
          <w:tcPr>
            <w:tcW w:w="2841" w:type="dxa"/>
            <w:tcBorders>
              <w:top w:val="nil"/>
              <w:left w:val="nil"/>
              <w:bottom w:val="single" w:sz="4" w:space="0" w:color="auto"/>
              <w:right w:val="single" w:sz="4" w:space="0" w:color="auto"/>
            </w:tcBorders>
            <w:shd w:val="clear" w:color="auto" w:fill="auto"/>
            <w:noWrap/>
            <w:vAlign w:val="bottom"/>
            <w:hideMark/>
          </w:tcPr>
          <w:p w14:paraId="10636EB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CEC0634</w:t>
            </w:r>
          </w:p>
        </w:tc>
        <w:tc>
          <w:tcPr>
            <w:tcW w:w="5099" w:type="dxa"/>
            <w:tcBorders>
              <w:top w:val="nil"/>
              <w:left w:val="nil"/>
              <w:bottom w:val="single" w:sz="4" w:space="0" w:color="auto"/>
              <w:right w:val="single" w:sz="4" w:space="0" w:color="auto"/>
            </w:tcBorders>
            <w:shd w:val="clear" w:color="auto" w:fill="auto"/>
            <w:noWrap/>
            <w:vAlign w:val="bottom"/>
            <w:hideMark/>
          </w:tcPr>
          <w:p w14:paraId="519B5E7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ARMADA GENÉRICA DE TORRE</w:t>
            </w:r>
          </w:p>
        </w:tc>
        <w:tc>
          <w:tcPr>
            <w:tcW w:w="2240" w:type="dxa"/>
            <w:tcBorders>
              <w:top w:val="nil"/>
              <w:left w:val="nil"/>
              <w:bottom w:val="single" w:sz="4" w:space="0" w:color="auto"/>
              <w:right w:val="single" w:sz="4" w:space="0" w:color="auto"/>
            </w:tcBorders>
            <w:shd w:val="clear" w:color="auto" w:fill="auto"/>
            <w:noWrap/>
            <w:vAlign w:val="bottom"/>
            <w:hideMark/>
          </w:tcPr>
          <w:p w14:paraId="5084AC7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12,412.00</w:t>
            </w:r>
          </w:p>
        </w:tc>
      </w:tr>
      <w:tr w:rsidR="008416D7" w:rsidRPr="008416D7" w14:paraId="7235731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DA55A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99</w:t>
            </w:r>
          </w:p>
        </w:tc>
        <w:tc>
          <w:tcPr>
            <w:tcW w:w="2841" w:type="dxa"/>
            <w:tcBorders>
              <w:top w:val="nil"/>
              <w:left w:val="nil"/>
              <w:bottom w:val="single" w:sz="4" w:space="0" w:color="auto"/>
              <w:right w:val="single" w:sz="4" w:space="0" w:color="auto"/>
            </w:tcBorders>
            <w:shd w:val="clear" w:color="auto" w:fill="auto"/>
            <w:noWrap/>
            <w:vAlign w:val="bottom"/>
            <w:hideMark/>
          </w:tcPr>
          <w:p w14:paraId="67152BE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CEC0638</w:t>
            </w:r>
          </w:p>
        </w:tc>
        <w:tc>
          <w:tcPr>
            <w:tcW w:w="5099" w:type="dxa"/>
            <w:tcBorders>
              <w:top w:val="nil"/>
              <w:left w:val="nil"/>
              <w:bottom w:val="single" w:sz="4" w:space="0" w:color="auto"/>
              <w:right w:val="single" w:sz="4" w:space="0" w:color="auto"/>
            </w:tcBorders>
            <w:shd w:val="clear" w:color="auto" w:fill="auto"/>
            <w:noWrap/>
            <w:vAlign w:val="bottom"/>
            <w:hideMark/>
          </w:tcPr>
          <w:p w14:paraId="3242324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PORTATIL POWER LITE EPSON</w:t>
            </w:r>
          </w:p>
        </w:tc>
        <w:tc>
          <w:tcPr>
            <w:tcW w:w="2240" w:type="dxa"/>
            <w:tcBorders>
              <w:top w:val="nil"/>
              <w:left w:val="nil"/>
              <w:bottom w:val="single" w:sz="4" w:space="0" w:color="auto"/>
              <w:right w:val="single" w:sz="4" w:space="0" w:color="auto"/>
            </w:tcBorders>
            <w:shd w:val="clear" w:color="auto" w:fill="auto"/>
            <w:noWrap/>
            <w:vAlign w:val="bottom"/>
            <w:hideMark/>
          </w:tcPr>
          <w:p w14:paraId="308ED2B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8,104.41</w:t>
            </w:r>
          </w:p>
        </w:tc>
      </w:tr>
      <w:tr w:rsidR="008416D7" w:rsidRPr="008416D7" w14:paraId="70272060"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8C37C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100</w:t>
            </w:r>
          </w:p>
        </w:tc>
        <w:tc>
          <w:tcPr>
            <w:tcW w:w="2841" w:type="dxa"/>
            <w:tcBorders>
              <w:top w:val="nil"/>
              <w:left w:val="nil"/>
              <w:bottom w:val="single" w:sz="4" w:space="0" w:color="auto"/>
              <w:right w:val="single" w:sz="4" w:space="0" w:color="auto"/>
            </w:tcBorders>
            <w:shd w:val="clear" w:color="auto" w:fill="auto"/>
            <w:noWrap/>
            <w:vAlign w:val="bottom"/>
            <w:hideMark/>
          </w:tcPr>
          <w:p w14:paraId="2945B19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CEC0639</w:t>
            </w:r>
          </w:p>
        </w:tc>
        <w:tc>
          <w:tcPr>
            <w:tcW w:w="5099" w:type="dxa"/>
            <w:tcBorders>
              <w:top w:val="nil"/>
              <w:left w:val="nil"/>
              <w:bottom w:val="single" w:sz="4" w:space="0" w:color="auto"/>
              <w:right w:val="single" w:sz="4" w:space="0" w:color="auto"/>
            </w:tcBorders>
            <w:shd w:val="clear" w:color="auto" w:fill="auto"/>
            <w:noWrap/>
            <w:vAlign w:val="bottom"/>
            <w:hideMark/>
          </w:tcPr>
          <w:p w14:paraId="71BA492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PORTATIL POWER LITE EPSON</w:t>
            </w:r>
          </w:p>
        </w:tc>
        <w:tc>
          <w:tcPr>
            <w:tcW w:w="2240" w:type="dxa"/>
            <w:tcBorders>
              <w:top w:val="nil"/>
              <w:left w:val="nil"/>
              <w:bottom w:val="single" w:sz="4" w:space="0" w:color="auto"/>
              <w:right w:val="single" w:sz="4" w:space="0" w:color="auto"/>
            </w:tcBorders>
            <w:shd w:val="clear" w:color="auto" w:fill="auto"/>
            <w:noWrap/>
            <w:vAlign w:val="bottom"/>
            <w:hideMark/>
          </w:tcPr>
          <w:p w14:paraId="1294C3C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8,104.41</w:t>
            </w:r>
          </w:p>
        </w:tc>
      </w:tr>
      <w:tr w:rsidR="008416D7" w:rsidRPr="008416D7" w14:paraId="3ADCDCC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11EB7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101</w:t>
            </w:r>
          </w:p>
        </w:tc>
        <w:tc>
          <w:tcPr>
            <w:tcW w:w="2841" w:type="dxa"/>
            <w:tcBorders>
              <w:top w:val="nil"/>
              <w:left w:val="nil"/>
              <w:bottom w:val="single" w:sz="4" w:space="0" w:color="auto"/>
              <w:right w:val="single" w:sz="4" w:space="0" w:color="auto"/>
            </w:tcBorders>
            <w:shd w:val="clear" w:color="auto" w:fill="auto"/>
            <w:noWrap/>
            <w:vAlign w:val="bottom"/>
            <w:hideMark/>
          </w:tcPr>
          <w:p w14:paraId="528370A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CEC0640</w:t>
            </w:r>
          </w:p>
        </w:tc>
        <w:tc>
          <w:tcPr>
            <w:tcW w:w="5099" w:type="dxa"/>
            <w:tcBorders>
              <w:top w:val="nil"/>
              <w:left w:val="nil"/>
              <w:bottom w:val="single" w:sz="4" w:space="0" w:color="auto"/>
              <w:right w:val="single" w:sz="4" w:space="0" w:color="auto"/>
            </w:tcBorders>
            <w:shd w:val="clear" w:color="auto" w:fill="auto"/>
            <w:noWrap/>
            <w:vAlign w:val="bottom"/>
            <w:hideMark/>
          </w:tcPr>
          <w:p w14:paraId="1786700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CPU GENÉRICA CON DVD LG</w:t>
            </w:r>
          </w:p>
        </w:tc>
        <w:tc>
          <w:tcPr>
            <w:tcW w:w="2240" w:type="dxa"/>
            <w:tcBorders>
              <w:top w:val="nil"/>
              <w:left w:val="nil"/>
              <w:bottom w:val="single" w:sz="4" w:space="0" w:color="auto"/>
              <w:right w:val="single" w:sz="4" w:space="0" w:color="auto"/>
            </w:tcBorders>
            <w:shd w:val="clear" w:color="auto" w:fill="auto"/>
            <w:noWrap/>
            <w:vAlign w:val="bottom"/>
            <w:hideMark/>
          </w:tcPr>
          <w:p w14:paraId="1B843B1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12,412.00</w:t>
            </w:r>
          </w:p>
        </w:tc>
      </w:tr>
      <w:tr w:rsidR="008416D7" w:rsidRPr="008416D7" w14:paraId="36251BB0"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0F2AF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102</w:t>
            </w:r>
          </w:p>
        </w:tc>
        <w:tc>
          <w:tcPr>
            <w:tcW w:w="2841" w:type="dxa"/>
            <w:tcBorders>
              <w:top w:val="nil"/>
              <w:left w:val="nil"/>
              <w:bottom w:val="single" w:sz="4" w:space="0" w:color="auto"/>
              <w:right w:val="single" w:sz="4" w:space="0" w:color="auto"/>
            </w:tcBorders>
            <w:shd w:val="clear" w:color="auto" w:fill="auto"/>
            <w:noWrap/>
            <w:vAlign w:val="bottom"/>
            <w:hideMark/>
          </w:tcPr>
          <w:p w14:paraId="4EF1248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CEC0643</w:t>
            </w:r>
          </w:p>
        </w:tc>
        <w:tc>
          <w:tcPr>
            <w:tcW w:w="5099" w:type="dxa"/>
            <w:tcBorders>
              <w:top w:val="nil"/>
              <w:left w:val="nil"/>
              <w:bottom w:val="single" w:sz="4" w:space="0" w:color="auto"/>
              <w:right w:val="single" w:sz="4" w:space="0" w:color="auto"/>
            </w:tcBorders>
            <w:shd w:val="clear" w:color="auto" w:fill="auto"/>
            <w:noWrap/>
            <w:vAlign w:val="bottom"/>
            <w:hideMark/>
          </w:tcPr>
          <w:p w14:paraId="1413D34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MUEBLE PARA ARCHIVO DE CARPETAS, MELANINA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579CD1A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49,300.00</w:t>
            </w:r>
          </w:p>
        </w:tc>
      </w:tr>
      <w:tr w:rsidR="008416D7" w:rsidRPr="008416D7" w14:paraId="4D5E5115"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8A4051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103</w:t>
            </w:r>
          </w:p>
        </w:tc>
        <w:tc>
          <w:tcPr>
            <w:tcW w:w="2841" w:type="dxa"/>
            <w:tcBorders>
              <w:top w:val="nil"/>
              <w:left w:val="nil"/>
              <w:bottom w:val="single" w:sz="4" w:space="0" w:color="auto"/>
              <w:right w:val="single" w:sz="4" w:space="0" w:color="auto"/>
            </w:tcBorders>
            <w:shd w:val="clear" w:color="auto" w:fill="auto"/>
            <w:noWrap/>
            <w:vAlign w:val="bottom"/>
            <w:hideMark/>
          </w:tcPr>
          <w:p w14:paraId="5764B24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CEC0646</w:t>
            </w:r>
          </w:p>
        </w:tc>
        <w:tc>
          <w:tcPr>
            <w:tcW w:w="5099" w:type="dxa"/>
            <w:tcBorders>
              <w:top w:val="nil"/>
              <w:left w:val="nil"/>
              <w:bottom w:val="single" w:sz="4" w:space="0" w:color="auto"/>
              <w:right w:val="single" w:sz="4" w:space="0" w:color="auto"/>
            </w:tcBorders>
            <w:shd w:val="clear" w:color="auto" w:fill="auto"/>
            <w:noWrap/>
            <w:vAlign w:val="bottom"/>
            <w:hideMark/>
          </w:tcPr>
          <w:p w14:paraId="4D19177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PORTABLE INFOCUS MODELO IN112</w:t>
            </w:r>
          </w:p>
        </w:tc>
        <w:tc>
          <w:tcPr>
            <w:tcW w:w="2240" w:type="dxa"/>
            <w:tcBorders>
              <w:top w:val="nil"/>
              <w:left w:val="nil"/>
              <w:bottom w:val="single" w:sz="4" w:space="0" w:color="auto"/>
              <w:right w:val="single" w:sz="4" w:space="0" w:color="auto"/>
            </w:tcBorders>
            <w:shd w:val="clear" w:color="auto" w:fill="auto"/>
            <w:noWrap/>
            <w:vAlign w:val="bottom"/>
            <w:hideMark/>
          </w:tcPr>
          <w:p w14:paraId="56A6858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8,104.41</w:t>
            </w:r>
          </w:p>
        </w:tc>
      </w:tr>
      <w:tr w:rsidR="008416D7" w:rsidRPr="008416D7" w14:paraId="7327A28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6596AD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104</w:t>
            </w:r>
          </w:p>
        </w:tc>
        <w:tc>
          <w:tcPr>
            <w:tcW w:w="2841" w:type="dxa"/>
            <w:tcBorders>
              <w:top w:val="nil"/>
              <w:left w:val="nil"/>
              <w:bottom w:val="single" w:sz="4" w:space="0" w:color="auto"/>
              <w:right w:val="single" w:sz="4" w:space="0" w:color="auto"/>
            </w:tcBorders>
            <w:shd w:val="clear" w:color="auto" w:fill="auto"/>
            <w:noWrap/>
            <w:vAlign w:val="bottom"/>
            <w:hideMark/>
          </w:tcPr>
          <w:p w14:paraId="1F63CC1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CEC0650</w:t>
            </w:r>
          </w:p>
        </w:tc>
        <w:tc>
          <w:tcPr>
            <w:tcW w:w="5099" w:type="dxa"/>
            <w:tcBorders>
              <w:top w:val="nil"/>
              <w:left w:val="nil"/>
              <w:bottom w:val="single" w:sz="4" w:space="0" w:color="auto"/>
              <w:right w:val="single" w:sz="4" w:space="0" w:color="auto"/>
            </w:tcBorders>
            <w:shd w:val="clear" w:color="auto" w:fill="auto"/>
            <w:noWrap/>
            <w:vAlign w:val="bottom"/>
            <w:hideMark/>
          </w:tcPr>
          <w:p w14:paraId="529A357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SONIDO C/ BOCINA, PEDESTAL Y MICROFONO MODELO SBX1519BT</w:t>
            </w:r>
          </w:p>
        </w:tc>
        <w:tc>
          <w:tcPr>
            <w:tcW w:w="2240" w:type="dxa"/>
            <w:tcBorders>
              <w:top w:val="nil"/>
              <w:left w:val="nil"/>
              <w:bottom w:val="single" w:sz="4" w:space="0" w:color="auto"/>
              <w:right w:val="single" w:sz="4" w:space="0" w:color="auto"/>
            </w:tcBorders>
            <w:shd w:val="clear" w:color="auto" w:fill="auto"/>
            <w:noWrap/>
            <w:vAlign w:val="bottom"/>
            <w:hideMark/>
          </w:tcPr>
          <w:p w14:paraId="0103357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12,956.04</w:t>
            </w:r>
          </w:p>
        </w:tc>
      </w:tr>
      <w:tr w:rsidR="008416D7" w:rsidRPr="008416D7" w14:paraId="725C380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93C02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105</w:t>
            </w:r>
          </w:p>
        </w:tc>
        <w:tc>
          <w:tcPr>
            <w:tcW w:w="2841" w:type="dxa"/>
            <w:tcBorders>
              <w:top w:val="nil"/>
              <w:left w:val="nil"/>
              <w:bottom w:val="single" w:sz="4" w:space="0" w:color="auto"/>
              <w:right w:val="single" w:sz="4" w:space="0" w:color="auto"/>
            </w:tcBorders>
            <w:shd w:val="clear" w:color="auto" w:fill="auto"/>
            <w:noWrap/>
            <w:vAlign w:val="bottom"/>
            <w:hideMark/>
          </w:tcPr>
          <w:p w14:paraId="093FA81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CEC0657</w:t>
            </w:r>
          </w:p>
        </w:tc>
        <w:tc>
          <w:tcPr>
            <w:tcW w:w="5099" w:type="dxa"/>
            <w:tcBorders>
              <w:top w:val="nil"/>
              <w:left w:val="nil"/>
              <w:bottom w:val="single" w:sz="4" w:space="0" w:color="auto"/>
              <w:right w:val="single" w:sz="4" w:space="0" w:color="auto"/>
            </w:tcBorders>
            <w:shd w:val="clear" w:color="auto" w:fill="auto"/>
            <w:noWrap/>
            <w:vAlign w:val="bottom"/>
            <w:hideMark/>
          </w:tcPr>
          <w:p w14:paraId="6A20EB0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I5 DE 3.2 GHZ 8 GB RAM, DISCO DE 1T</w:t>
            </w:r>
          </w:p>
        </w:tc>
        <w:tc>
          <w:tcPr>
            <w:tcW w:w="2240" w:type="dxa"/>
            <w:tcBorders>
              <w:top w:val="nil"/>
              <w:left w:val="nil"/>
              <w:bottom w:val="single" w:sz="4" w:space="0" w:color="auto"/>
              <w:right w:val="single" w:sz="4" w:space="0" w:color="auto"/>
            </w:tcBorders>
            <w:shd w:val="clear" w:color="auto" w:fill="auto"/>
            <w:noWrap/>
            <w:vAlign w:val="bottom"/>
            <w:hideMark/>
          </w:tcPr>
          <w:p w14:paraId="0BE52F8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612191E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DE98B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106</w:t>
            </w:r>
          </w:p>
        </w:tc>
        <w:tc>
          <w:tcPr>
            <w:tcW w:w="2841" w:type="dxa"/>
            <w:tcBorders>
              <w:top w:val="nil"/>
              <w:left w:val="nil"/>
              <w:bottom w:val="single" w:sz="4" w:space="0" w:color="auto"/>
              <w:right w:val="single" w:sz="4" w:space="0" w:color="auto"/>
            </w:tcBorders>
            <w:shd w:val="clear" w:color="auto" w:fill="auto"/>
            <w:noWrap/>
            <w:vAlign w:val="bottom"/>
            <w:hideMark/>
          </w:tcPr>
          <w:p w14:paraId="3496AB6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CEC0658</w:t>
            </w:r>
          </w:p>
        </w:tc>
        <w:tc>
          <w:tcPr>
            <w:tcW w:w="5099" w:type="dxa"/>
            <w:tcBorders>
              <w:top w:val="nil"/>
              <w:left w:val="nil"/>
              <w:bottom w:val="single" w:sz="4" w:space="0" w:color="auto"/>
              <w:right w:val="single" w:sz="4" w:space="0" w:color="auto"/>
            </w:tcBorders>
            <w:shd w:val="clear" w:color="auto" w:fill="auto"/>
            <w:noWrap/>
            <w:vAlign w:val="bottom"/>
            <w:hideMark/>
          </w:tcPr>
          <w:p w14:paraId="133999D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I5 DE 3.2 GHZ 8 GB RAM, DISCO DE 1T</w:t>
            </w:r>
          </w:p>
        </w:tc>
        <w:tc>
          <w:tcPr>
            <w:tcW w:w="2240" w:type="dxa"/>
            <w:tcBorders>
              <w:top w:val="nil"/>
              <w:left w:val="nil"/>
              <w:bottom w:val="single" w:sz="4" w:space="0" w:color="auto"/>
              <w:right w:val="single" w:sz="4" w:space="0" w:color="auto"/>
            </w:tcBorders>
            <w:shd w:val="clear" w:color="auto" w:fill="auto"/>
            <w:noWrap/>
            <w:vAlign w:val="bottom"/>
            <w:hideMark/>
          </w:tcPr>
          <w:p w14:paraId="23CF41F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5D3525A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E7B64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107</w:t>
            </w:r>
          </w:p>
        </w:tc>
        <w:tc>
          <w:tcPr>
            <w:tcW w:w="2841" w:type="dxa"/>
            <w:tcBorders>
              <w:top w:val="nil"/>
              <w:left w:val="nil"/>
              <w:bottom w:val="single" w:sz="4" w:space="0" w:color="auto"/>
              <w:right w:val="single" w:sz="4" w:space="0" w:color="auto"/>
            </w:tcBorders>
            <w:shd w:val="clear" w:color="auto" w:fill="auto"/>
            <w:noWrap/>
            <w:vAlign w:val="bottom"/>
            <w:hideMark/>
          </w:tcPr>
          <w:p w14:paraId="57483CF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CEC0659</w:t>
            </w:r>
          </w:p>
        </w:tc>
        <w:tc>
          <w:tcPr>
            <w:tcW w:w="5099" w:type="dxa"/>
            <w:tcBorders>
              <w:top w:val="nil"/>
              <w:left w:val="nil"/>
              <w:bottom w:val="single" w:sz="4" w:space="0" w:color="auto"/>
              <w:right w:val="single" w:sz="4" w:space="0" w:color="auto"/>
            </w:tcBorders>
            <w:shd w:val="clear" w:color="auto" w:fill="auto"/>
            <w:noWrap/>
            <w:vAlign w:val="bottom"/>
            <w:hideMark/>
          </w:tcPr>
          <w:p w14:paraId="0958EAD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I5 DE 3.2 GHZ 8 GB RAM, DISCO DE 1T</w:t>
            </w:r>
          </w:p>
        </w:tc>
        <w:tc>
          <w:tcPr>
            <w:tcW w:w="2240" w:type="dxa"/>
            <w:tcBorders>
              <w:top w:val="nil"/>
              <w:left w:val="nil"/>
              <w:bottom w:val="single" w:sz="4" w:space="0" w:color="auto"/>
              <w:right w:val="single" w:sz="4" w:space="0" w:color="auto"/>
            </w:tcBorders>
            <w:shd w:val="clear" w:color="auto" w:fill="auto"/>
            <w:noWrap/>
            <w:vAlign w:val="bottom"/>
            <w:hideMark/>
          </w:tcPr>
          <w:p w14:paraId="3336ED2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1D059AA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F300E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108</w:t>
            </w:r>
          </w:p>
        </w:tc>
        <w:tc>
          <w:tcPr>
            <w:tcW w:w="2841" w:type="dxa"/>
            <w:tcBorders>
              <w:top w:val="nil"/>
              <w:left w:val="nil"/>
              <w:bottom w:val="single" w:sz="4" w:space="0" w:color="auto"/>
              <w:right w:val="single" w:sz="4" w:space="0" w:color="auto"/>
            </w:tcBorders>
            <w:shd w:val="clear" w:color="auto" w:fill="auto"/>
            <w:noWrap/>
            <w:vAlign w:val="bottom"/>
            <w:hideMark/>
          </w:tcPr>
          <w:p w14:paraId="3776EB2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CEC0660</w:t>
            </w:r>
          </w:p>
        </w:tc>
        <w:tc>
          <w:tcPr>
            <w:tcW w:w="5099" w:type="dxa"/>
            <w:tcBorders>
              <w:top w:val="nil"/>
              <w:left w:val="nil"/>
              <w:bottom w:val="single" w:sz="4" w:space="0" w:color="auto"/>
              <w:right w:val="single" w:sz="4" w:space="0" w:color="auto"/>
            </w:tcBorders>
            <w:shd w:val="clear" w:color="auto" w:fill="auto"/>
            <w:noWrap/>
            <w:vAlign w:val="bottom"/>
            <w:hideMark/>
          </w:tcPr>
          <w:p w14:paraId="6827D7F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I5 DE 3.2 GHZ 8 GB RAM, DISCO DE 1T</w:t>
            </w:r>
          </w:p>
        </w:tc>
        <w:tc>
          <w:tcPr>
            <w:tcW w:w="2240" w:type="dxa"/>
            <w:tcBorders>
              <w:top w:val="nil"/>
              <w:left w:val="nil"/>
              <w:bottom w:val="single" w:sz="4" w:space="0" w:color="auto"/>
              <w:right w:val="single" w:sz="4" w:space="0" w:color="auto"/>
            </w:tcBorders>
            <w:shd w:val="clear" w:color="auto" w:fill="auto"/>
            <w:noWrap/>
            <w:vAlign w:val="bottom"/>
            <w:hideMark/>
          </w:tcPr>
          <w:p w14:paraId="5B95CDD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506CF9D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0AB65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109</w:t>
            </w:r>
          </w:p>
        </w:tc>
        <w:tc>
          <w:tcPr>
            <w:tcW w:w="2841" w:type="dxa"/>
            <w:tcBorders>
              <w:top w:val="nil"/>
              <w:left w:val="nil"/>
              <w:bottom w:val="single" w:sz="4" w:space="0" w:color="auto"/>
              <w:right w:val="single" w:sz="4" w:space="0" w:color="auto"/>
            </w:tcBorders>
            <w:shd w:val="clear" w:color="auto" w:fill="auto"/>
            <w:noWrap/>
            <w:vAlign w:val="bottom"/>
            <w:hideMark/>
          </w:tcPr>
          <w:p w14:paraId="6501C78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CEC0661</w:t>
            </w:r>
          </w:p>
        </w:tc>
        <w:tc>
          <w:tcPr>
            <w:tcW w:w="5099" w:type="dxa"/>
            <w:tcBorders>
              <w:top w:val="nil"/>
              <w:left w:val="nil"/>
              <w:bottom w:val="single" w:sz="4" w:space="0" w:color="auto"/>
              <w:right w:val="single" w:sz="4" w:space="0" w:color="auto"/>
            </w:tcBorders>
            <w:shd w:val="clear" w:color="auto" w:fill="auto"/>
            <w:noWrap/>
            <w:vAlign w:val="bottom"/>
            <w:hideMark/>
          </w:tcPr>
          <w:p w14:paraId="105048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I3 DE 3.3 GHZ 4 GB RAM, DISCO DE 500 GB</w:t>
            </w:r>
          </w:p>
        </w:tc>
        <w:tc>
          <w:tcPr>
            <w:tcW w:w="2240" w:type="dxa"/>
            <w:tcBorders>
              <w:top w:val="nil"/>
              <w:left w:val="nil"/>
              <w:bottom w:val="single" w:sz="4" w:space="0" w:color="auto"/>
              <w:right w:val="single" w:sz="4" w:space="0" w:color="auto"/>
            </w:tcBorders>
            <w:shd w:val="clear" w:color="auto" w:fill="auto"/>
            <w:noWrap/>
            <w:vAlign w:val="bottom"/>
            <w:hideMark/>
          </w:tcPr>
          <w:p w14:paraId="72EEDBA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9,860.00</w:t>
            </w:r>
          </w:p>
        </w:tc>
      </w:tr>
      <w:tr w:rsidR="008416D7" w:rsidRPr="008416D7" w14:paraId="00662C9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FBAAB0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110</w:t>
            </w:r>
          </w:p>
        </w:tc>
        <w:tc>
          <w:tcPr>
            <w:tcW w:w="2841" w:type="dxa"/>
            <w:tcBorders>
              <w:top w:val="nil"/>
              <w:left w:val="nil"/>
              <w:bottom w:val="single" w:sz="4" w:space="0" w:color="auto"/>
              <w:right w:val="single" w:sz="4" w:space="0" w:color="auto"/>
            </w:tcBorders>
            <w:shd w:val="clear" w:color="auto" w:fill="auto"/>
            <w:noWrap/>
            <w:vAlign w:val="bottom"/>
            <w:hideMark/>
          </w:tcPr>
          <w:p w14:paraId="373F8B7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CEC0662</w:t>
            </w:r>
          </w:p>
        </w:tc>
        <w:tc>
          <w:tcPr>
            <w:tcW w:w="5099" w:type="dxa"/>
            <w:tcBorders>
              <w:top w:val="nil"/>
              <w:left w:val="nil"/>
              <w:bottom w:val="single" w:sz="4" w:space="0" w:color="auto"/>
              <w:right w:val="single" w:sz="4" w:space="0" w:color="auto"/>
            </w:tcBorders>
            <w:shd w:val="clear" w:color="auto" w:fill="auto"/>
            <w:noWrap/>
            <w:vAlign w:val="bottom"/>
            <w:hideMark/>
          </w:tcPr>
          <w:p w14:paraId="1BD684B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I3 DE 3.3 GHZ 4 GB RAM, DISCO DE 500 GB</w:t>
            </w:r>
          </w:p>
        </w:tc>
        <w:tc>
          <w:tcPr>
            <w:tcW w:w="2240" w:type="dxa"/>
            <w:tcBorders>
              <w:top w:val="nil"/>
              <w:left w:val="nil"/>
              <w:bottom w:val="single" w:sz="4" w:space="0" w:color="auto"/>
              <w:right w:val="single" w:sz="4" w:space="0" w:color="auto"/>
            </w:tcBorders>
            <w:shd w:val="clear" w:color="auto" w:fill="auto"/>
            <w:noWrap/>
            <w:vAlign w:val="bottom"/>
            <w:hideMark/>
          </w:tcPr>
          <w:p w14:paraId="0FAD24B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9,860.00</w:t>
            </w:r>
          </w:p>
        </w:tc>
      </w:tr>
      <w:tr w:rsidR="008416D7" w:rsidRPr="008416D7" w14:paraId="3B9B12C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CA5C5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111</w:t>
            </w:r>
          </w:p>
        </w:tc>
        <w:tc>
          <w:tcPr>
            <w:tcW w:w="2841" w:type="dxa"/>
            <w:tcBorders>
              <w:top w:val="nil"/>
              <w:left w:val="nil"/>
              <w:bottom w:val="single" w:sz="4" w:space="0" w:color="auto"/>
              <w:right w:val="single" w:sz="4" w:space="0" w:color="auto"/>
            </w:tcBorders>
            <w:shd w:val="clear" w:color="auto" w:fill="auto"/>
            <w:noWrap/>
            <w:vAlign w:val="bottom"/>
            <w:hideMark/>
          </w:tcPr>
          <w:p w14:paraId="7045AFF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CEC0663</w:t>
            </w:r>
          </w:p>
        </w:tc>
        <w:tc>
          <w:tcPr>
            <w:tcW w:w="5099" w:type="dxa"/>
            <w:tcBorders>
              <w:top w:val="nil"/>
              <w:left w:val="nil"/>
              <w:bottom w:val="single" w:sz="4" w:space="0" w:color="auto"/>
              <w:right w:val="single" w:sz="4" w:space="0" w:color="auto"/>
            </w:tcBorders>
            <w:shd w:val="clear" w:color="auto" w:fill="auto"/>
            <w:noWrap/>
            <w:vAlign w:val="bottom"/>
            <w:hideMark/>
          </w:tcPr>
          <w:p w14:paraId="3C7C01F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I3 DE 3.3 GHZ 4 GB RAM, DISCO DE 500 GB</w:t>
            </w:r>
          </w:p>
        </w:tc>
        <w:tc>
          <w:tcPr>
            <w:tcW w:w="2240" w:type="dxa"/>
            <w:tcBorders>
              <w:top w:val="nil"/>
              <w:left w:val="nil"/>
              <w:bottom w:val="single" w:sz="4" w:space="0" w:color="auto"/>
              <w:right w:val="single" w:sz="4" w:space="0" w:color="auto"/>
            </w:tcBorders>
            <w:shd w:val="clear" w:color="auto" w:fill="auto"/>
            <w:noWrap/>
            <w:vAlign w:val="bottom"/>
            <w:hideMark/>
          </w:tcPr>
          <w:p w14:paraId="7C64A1A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9,860.00</w:t>
            </w:r>
          </w:p>
        </w:tc>
      </w:tr>
      <w:tr w:rsidR="008416D7" w:rsidRPr="008416D7" w14:paraId="23D7E3C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2B7D3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112</w:t>
            </w:r>
          </w:p>
        </w:tc>
        <w:tc>
          <w:tcPr>
            <w:tcW w:w="2841" w:type="dxa"/>
            <w:tcBorders>
              <w:top w:val="nil"/>
              <w:left w:val="nil"/>
              <w:bottom w:val="single" w:sz="4" w:space="0" w:color="auto"/>
              <w:right w:val="single" w:sz="4" w:space="0" w:color="auto"/>
            </w:tcBorders>
            <w:shd w:val="clear" w:color="auto" w:fill="auto"/>
            <w:noWrap/>
            <w:vAlign w:val="bottom"/>
            <w:hideMark/>
          </w:tcPr>
          <w:p w14:paraId="6A6F473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CEC0670</w:t>
            </w:r>
          </w:p>
        </w:tc>
        <w:tc>
          <w:tcPr>
            <w:tcW w:w="5099" w:type="dxa"/>
            <w:tcBorders>
              <w:top w:val="nil"/>
              <w:left w:val="nil"/>
              <w:bottom w:val="single" w:sz="4" w:space="0" w:color="auto"/>
              <w:right w:val="single" w:sz="4" w:space="0" w:color="auto"/>
            </w:tcBorders>
            <w:shd w:val="clear" w:color="auto" w:fill="auto"/>
            <w:noWrap/>
            <w:vAlign w:val="bottom"/>
            <w:hideMark/>
          </w:tcPr>
          <w:p w14:paraId="4A0B4D6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ESCANER CANON DR-M160 II</w:t>
            </w:r>
          </w:p>
        </w:tc>
        <w:tc>
          <w:tcPr>
            <w:tcW w:w="2240" w:type="dxa"/>
            <w:tcBorders>
              <w:top w:val="nil"/>
              <w:left w:val="nil"/>
              <w:bottom w:val="single" w:sz="4" w:space="0" w:color="auto"/>
              <w:right w:val="single" w:sz="4" w:space="0" w:color="auto"/>
            </w:tcBorders>
            <w:shd w:val="clear" w:color="auto" w:fill="auto"/>
            <w:noWrap/>
            <w:vAlign w:val="bottom"/>
            <w:hideMark/>
          </w:tcPr>
          <w:p w14:paraId="2EA5A5D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21,460.00</w:t>
            </w:r>
          </w:p>
        </w:tc>
      </w:tr>
      <w:tr w:rsidR="008416D7" w:rsidRPr="008416D7" w14:paraId="7ACFADF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4A056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113</w:t>
            </w:r>
          </w:p>
        </w:tc>
        <w:tc>
          <w:tcPr>
            <w:tcW w:w="2841" w:type="dxa"/>
            <w:tcBorders>
              <w:top w:val="nil"/>
              <w:left w:val="nil"/>
              <w:bottom w:val="single" w:sz="4" w:space="0" w:color="auto"/>
              <w:right w:val="single" w:sz="4" w:space="0" w:color="auto"/>
            </w:tcBorders>
            <w:shd w:val="clear" w:color="auto" w:fill="auto"/>
            <w:noWrap/>
            <w:vAlign w:val="bottom"/>
            <w:hideMark/>
          </w:tcPr>
          <w:p w14:paraId="2EBD745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CEC0671</w:t>
            </w:r>
          </w:p>
        </w:tc>
        <w:tc>
          <w:tcPr>
            <w:tcW w:w="5099" w:type="dxa"/>
            <w:tcBorders>
              <w:top w:val="nil"/>
              <w:left w:val="nil"/>
              <w:bottom w:val="single" w:sz="4" w:space="0" w:color="auto"/>
              <w:right w:val="single" w:sz="4" w:space="0" w:color="auto"/>
            </w:tcBorders>
            <w:shd w:val="clear" w:color="auto" w:fill="auto"/>
            <w:noWrap/>
            <w:vAlign w:val="bottom"/>
            <w:hideMark/>
          </w:tcPr>
          <w:p w14:paraId="352605F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ESCANER CANON DR-M160 II</w:t>
            </w:r>
          </w:p>
        </w:tc>
        <w:tc>
          <w:tcPr>
            <w:tcW w:w="2240" w:type="dxa"/>
            <w:tcBorders>
              <w:top w:val="nil"/>
              <w:left w:val="nil"/>
              <w:bottom w:val="single" w:sz="4" w:space="0" w:color="auto"/>
              <w:right w:val="single" w:sz="4" w:space="0" w:color="auto"/>
            </w:tcBorders>
            <w:shd w:val="clear" w:color="auto" w:fill="auto"/>
            <w:noWrap/>
            <w:vAlign w:val="bottom"/>
            <w:hideMark/>
          </w:tcPr>
          <w:p w14:paraId="0EC01AC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21,460.00</w:t>
            </w:r>
          </w:p>
        </w:tc>
      </w:tr>
      <w:tr w:rsidR="008416D7" w:rsidRPr="008416D7" w14:paraId="2893E3D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51B1A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114</w:t>
            </w:r>
          </w:p>
        </w:tc>
        <w:tc>
          <w:tcPr>
            <w:tcW w:w="2841" w:type="dxa"/>
            <w:tcBorders>
              <w:top w:val="nil"/>
              <w:left w:val="nil"/>
              <w:bottom w:val="single" w:sz="4" w:space="0" w:color="auto"/>
              <w:right w:val="single" w:sz="4" w:space="0" w:color="auto"/>
            </w:tcBorders>
            <w:shd w:val="clear" w:color="auto" w:fill="auto"/>
            <w:noWrap/>
            <w:vAlign w:val="bottom"/>
            <w:hideMark/>
          </w:tcPr>
          <w:p w14:paraId="3518195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CEC0672</w:t>
            </w:r>
          </w:p>
        </w:tc>
        <w:tc>
          <w:tcPr>
            <w:tcW w:w="5099" w:type="dxa"/>
            <w:tcBorders>
              <w:top w:val="nil"/>
              <w:left w:val="nil"/>
              <w:bottom w:val="single" w:sz="4" w:space="0" w:color="auto"/>
              <w:right w:val="single" w:sz="4" w:space="0" w:color="auto"/>
            </w:tcBorders>
            <w:shd w:val="clear" w:color="auto" w:fill="auto"/>
            <w:noWrap/>
            <w:vAlign w:val="bottom"/>
            <w:hideMark/>
          </w:tcPr>
          <w:p w14:paraId="7890429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515798F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7,700.00</w:t>
            </w:r>
          </w:p>
        </w:tc>
      </w:tr>
      <w:tr w:rsidR="008416D7" w:rsidRPr="008416D7" w14:paraId="20499B4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97A99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115</w:t>
            </w:r>
          </w:p>
        </w:tc>
        <w:tc>
          <w:tcPr>
            <w:tcW w:w="2841" w:type="dxa"/>
            <w:tcBorders>
              <w:top w:val="nil"/>
              <w:left w:val="nil"/>
              <w:bottom w:val="single" w:sz="4" w:space="0" w:color="auto"/>
              <w:right w:val="single" w:sz="4" w:space="0" w:color="auto"/>
            </w:tcBorders>
            <w:shd w:val="clear" w:color="auto" w:fill="auto"/>
            <w:noWrap/>
            <w:vAlign w:val="bottom"/>
            <w:hideMark/>
          </w:tcPr>
          <w:p w14:paraId="71519F1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CEC0679</w:t>
            </w:r>
          </w:p>
        </w:tc>
        <w:tc>
          <w:tcPr>
            <w:tcW w:w="5099" w:type="dxa"/>
            <w:tcBorders>
              <w:top w:val="nil"/>
              <w:left w:val="nil"/>
              <w:bottom w:val="single" w:sz="4" w:space="0" w:color="auto"/>
              <w:right w:val="single" w:sz="4" w:space="0" w:color="auto"/>
            </w:tcBorders>
            <w:shd w:val="clear" w:color="auto" w:fill="auto"/>
            <w:noWrap/>
            <w:vAlign w:val="bottom"/>
            <w:hideMark/>
          </w:tcPr>
          <w:p w14:paraId="6351B0D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ARCHIVERO VERTICAL 4 GAVETAS CHOCOLATE GRIS</w:t>
            </w:r>
          </w:p>
        </w:tc>
        <w:tc>
          <w:tcPr>
            <w:tcW w:w="2240" w:type="dxa"/>
            <w:tcBorders>
              <w:top w:val="nil"/>
              <w:left w:val="nil"/>
              <w:bottom w:val="single" w:sz="4" w:space="0" w:color="auto"/>
              <w:right w:val="single" w:sz="4" w:space="0" w:color="auto"/>
            </w:tcBorders>
            <w:shd w:val="clear" w:color="auto" w:fill="auto"/>
            <w:noWrap/>
            <w:vAlign w:val="bottom"/>
            <w:hideMark/>
          </w:tcPr>
          <w:p w14:paraId="4FF90BE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6,136.40</w:t>
            </w:r>
          </w:p>
        </w:tc>
      </w:tr>
      <w:tr w:rsidR="008416D7" w:rsidRPr="008416D7" w14:paraId="115ADDA5"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D75CF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116</w:t>
            </w:r>
          </w:p>
        </w:tc>
        <w:tc>
          <w:tcPr>
            <w:tcW w:w="2841" w:type="dxa"/>
            <w:tcBorders>
              <w:top w:val="nil"/>
              <w:left w:val="nil"/>
              <w:bottom w:val="single" w:sz="4" w:space="0" w:color="auto"/>
              <w:right w:val="single" w:sz="4" w:space="0" w:color="auto"/>
            </w:tcBorders>
            <w:shd w:val="clear" w:color="auto" w:fill="auto"/>
            <w:noWrap/>
            <w:vAlign w:val="bottom"/>
            <w:hideMark/>
          </w:tcPr>
          <w:p w14:paraId="5B157B7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37</w:t>
            </w:r>
          </w:p>
        </w:tc>
        <w:tc>
          <w:tcPr>
            <w:tcW w:w="5099" w:type="dxa"/>
            <w:tcBorders>
              <w:top w:val="nil"/>
              <w:left w:val="nil"/>
              <w:bottom w:val="single" w:sz="4" w:space="0" w:color="auto"/>
              <w:right w:val="single" w:sz="4" w:space="0" w:color="auto"/>
            </w:tcBorders>
            <w:shd w:val="clear" w:color="auto" w:fill="auto"/>
            <w:noWrap/>
            <w:vAlign w:val="bottom"/>
            <w:hideMark/>
          </w:tcPr>
          <w:p w14:paraId="622D7B7C"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MITSUBISHI L200 PICKUP COLOR PLATA</w:t>
            </w:r>
          </w:p>
        </w:tc>
        <w:tc>
          <w:tcPr>
            <w:tcW w:w="2240" w:type="dxa"/>
            <w:tcBorders>
              <w:top w:val="nil"/>
              <w:left w:val="nil"/>
              <w:bottom w:val="single" w:sz="4" w:space="0" w:color="auto"/>
              <w:right w:val="single" w:sz="4" w:space="0" w:color="auto"/>
            </w:tcBorders>
            <w:shd w:val="clear" w:color="auto" w:fill="auto"/>
            <w:noWrap/>
            <w:vAlign w:val="bottom"/>
            <w:hideMark/>
          </w:tcPr>
          <w:p w14:paraId="05E7314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312,300.00</w:t>
            </w:r>
          </w:p>
        </w:tc>
      </w:tr>
      <w:tr w:rsidR="008416D7" w:rsidRPr="008416D7" w14:paraId="789ACB6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F5BCC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117</w:t>
            </w:r>
          </w:p>
        </w:tc>
        <w:tc>
          <w:tcPr>
            <w:tcW w:w="2841" w:type="dxa"/>
            <w:tcBorders>
              <w:top w:val="nil"/>
              <w:left w:val="nil"/>
              <w:bottom w:val="single" w:sz="4" w:space="0" w:color="auto"/>
              <w:right w:val="single" w:sz="4" w:space="0" w:color="auto"/>
            </w:tcBorders>
            <w:shd w:val="clear" w:color="auto" w:fill="auto"/>
            <w:noWrap/>
            <w:vAlign w:val="bottom"/>
            <w:hideMark/>
          </w:tcPr>
          <w:p w14:paraId="1F584D8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CEC0682</w:t>
            </w:r>
          </w:p>
        </w:tc>
        <w:tc>
          <w:tcPr>
            <w:tcW w:w="5099" w:type="dxa"/>
            <w:tcBorders>
              <w:top w:val="nil"/>
              <w:left w:val="nil"/>
              <w:bottom w:val="single" w:sz="4" w:space="0" w:color="auto"/>
              <w:right w:val="single" w:sz="4" w:space="0" w:color="auto"/>
            </w:tcBorders>
            <w:shd w:val="clear" w:color="auto" w:fill="auto"/>
            <w:noWrap/>
            <w:vAlign w:val="bottom"/>
            <w:hideMark/>
          </w:tcPr>
          <w:p w14:paraId="19A3EE9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EQUIPO DE REFRIGERACIÓN MINISPLIT 2.0 TONELADAS </w:t>
            </w:r>
          </w:p>
        </w:tc>
        <w:tc>
          <w:tcPr>
            <w:tcW w:w="2240" w:type="dxa"/>
            <w:tcBorders>
              <w:top w:val="nil"/>
              <w:left w:val="nil"/>
              <w:bottom w:val="single" w:sz="4" w:space="0" w:color="auto"/>
              <w:right w:val="single" w:sz="4" w:space="0" w:color="auto"/>
            </w:tcBorders>
            <w:shd w:val="clear" w:color="auto" w:fill="auto"/>
            <w:noWrap/>
            <w:vAlign w:val="bottom"/>
            <w:hideMark/>
          </w:tcPr>
          <w:p w14:paraId="410504E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8,800.00</w:t>
            </w:r>
          </w:p>
        </w:tc>
      </w:tr>
      <w:tr w:rsidR="008416D7" w:rsidRPr="008416D7" w14:paraId="4088238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7AA11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118</w:t>
            </w:r>
          </w:p>
        </w:tc>
        <w:tc>
          <w:tcPr>
            <w:tcW w:w="2841" w:type="dxa"/>
            <w:tcBorders>
              <w:top w:val="nil"/>
              <w:left w:val="nil"/>
              <w:bottom w:val="single" w:sz="4" w:space="0" w:color="auto"/>
              <w:right w:val="single" w:sz="4" w:space="0" w:color="auto"/>
            </w:tcBorders>
            <w:shd w:val="clear" w:color="auto" w:fill="auto"/>
            <w:noWrap/>
            <w:vAlign w:val="bottom"/>
            <w:hideMark/>
          </w:tcPr>
          <w:p w14:paraId="2C8395E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CEC0697</w:t>
            </w:r>
          </w:p>
        </w:tc>
        <w:tc>
          <w:tcPr>
            <w:tcW w:w="5099" w:type="dxa"/>
            <w:tcBorders>
              <w:top w:val="nil"/>
              <w:left w:val="nil"/>
              <w:bottom w:val="single" w:sz="4" w:space="0" w:color="auto"/>
              <w:right w:val="single" w:sz="4" w:space="0" w:color="auto"/>
            </w:tcBorders>
            <w:shd w:val="clear" w:color="auto" w:fill="auto"/>
            <w:noWrap/>
            <w:vAlign w:val="bottom"/>
            <w:hideMark/>
          </w:tcPr>
          <w:p w14:paraId="4F1A7384"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 xml:space="preserve">TABLET IPAD PRO 9.7 WI-FI 32 GB </w:t>
            </w:r>
          </w:p>
        </w:tc>
        <w:tc>
          <w:tcPr>
            <w:tcW w:w="2240" w:type="dxa"/>
            <w:tcBorders>
              <w:top w:val="nil"/>
              <w:left w:val="nil"/>
              <w:bottom w:val="single" w:sz="4" w:space="0" w:color="auto"/>
              <w:right w:val="single" w:sz="4" w:space="0" w:color="auto"/>
            </w:tcBorders>
            <w:shd w:val="clear" w:color="auto" w:fill="auto"/>
            <w:noWrap/>
            <w:vAlign w:val="bottom"/>
            <w:hideMark/>
          </w:tcPr>
          <w:p w14:paraId="44CE7C6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12,699.00</w:t>
            </w:r>
          </w:p>
        </w:tc>
      </w:tr>
      <w:tr w:rsidR="008416D7" w:rsidRPr="008416D7" w14:paraId="45D3DC8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1C8129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119</w:t>
            </w:r>
          </w:p>
        </w:tc>
        <w:tc>
          <w:tcPr>
            <w:tcW w:w="2841" w:type="dxa"/>
            <w:tcBorders>
              <w:top w:val="nil"/>
              <w:left w:val="nil"/>
              <w:bottom w:val="single" w:sz="4" w:space="0" w:color="auto"/>
              <w:right w:val="single" w:sz="4" w:space="0" w:color="auto"/>
            </w:tcBorders>
            <w:shd w:val="clear" w:color="auto" w:fill="auto"/>
            <w:noWrap/>
            <w:vAlign w:val="bottom"/>
            <w:hideMark/>
          </w:tcPr>
          <w:p w14:paraId="337EF4B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CEC0698</w:t>
            </w:r>
          </w:p>
        </w:tc>
        <w:tc>
          <w:tcPr>
            <w:tcW w:w="5099" w:type="dxa"/>
            <w:tcBorders>
              <w:top w:val="nil"/>
              <w:left w:val="nil"/>
              <w:bottom w:val="single" w:sz="4" w:space="0" w:color="auto"/>
              <w:right w:val="single" w:sz="4" w:space="0" w:color="auto"/>
            </w:tcBorders>
            <w:shd w:val="clear" w:color="auto" w:fill="auto"/>
            <w:noWrap/>
            <w:vAlign w:val="bottom"/>
            <w:hideMark/>
          </w:tcPr>
          <w:p w14:paraId="287DF41B"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 xml:space="preserve">TABLET IPAD PRO 9.7 WI-FI 32 GB </w:t>
            </w:r>
          </w:p>
        </w:tc>
        <w:tc>
          <w:tcPr>
            <w:tcW w:w="2240" w:type="dxa"/>
            <w:tcBorders>
              <w:top w:val="nil"/>
              <w:left w:val="nil"/>
              <w:bottom w:val="single" w:sz="4" w:space="0" w:color="auto"/>
              <w:right w:val="single" w:sz="4" w:space="0" w:color="auto"/>
            </w:tcBorders>
            <w:shd w:val="clear" w:color="auto" w:fill="auto"/>
            <w:noWrap/>
            <w:vAlign w:val="bottom"/>
            <w:hideMark/>
          </w:tcPr>
          <w:p w14:paraId="030A866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12,699.00</w:t>
            </w:r>
          </w:p>
        </w:tc>
      </w:tr>
      <w:tr w:rsidR="008416D7" w:rsidRPr="008416D7" w14:paraId="1AF7411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C064E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120</w:t>
            </w:r>
          </w:p>
        </w:tc>
        <w:tc>
          <w:tcPr>
            <w:tcW w:w="2841" w:type="dxa"/>
            <w:tcBorders>
              <w:top w:val="nil"/>
              <w:left w:val="nil"/>
              <w:bottom w:val="single" w:sz="4" w:space="0" w:color="auto"/>
              <w:right w:val="single" w:sz="4" w:space="0" w:color="auto"/>
            </w:tcBorders>
            <w:shd w:val="clear" w:color="auto" w:fill="auto"/>
            <w:noWrap/>
            <w:vAlign w:val="bottom"/>
            <w:hideMark/>
          </w:tcPr>
          <w:p w14:paraId="4EEC3A2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CEC0699</w:t>
            </w:r>
          </w:p>
        </w:tc>
        <w:tc>
          <w:tcPr>
            <w:tcW w:w="5099" w:type="dxa"/>
            <w:tcBorders>
              <w:top w:val="nil"/>
              <w:left w:val="nil"/>
              <w:bottom w:val="single" w:sz="4" w:space="0" w:color="auto"/>
              <w:right w:val="single" w:sz="4" w:space="0" w:color="auto"/>
            </w:tcBorders>
            <w:shd w:val="clear" w:color="auto" w:fill="auto"/>
            <w:noWrap/>
            <w:vAlign w:val="bottom"/>
            <w:hideMark/>
          </w:tcPr>
          <w:p w14:paraId="577EC4A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 PENINSULAR CON DOS GAVETAS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354B0B2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073F956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87EC9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121</w:t>
            </w:r>
          </w:p>
        </w:tc>
        <w:tc>
          <w:tcPr>
            <w:tcW w:w="2841" w:type="dxa"/>
            <w:tcBorders>
              <w:top w:val="nil"/>
              <w:left w:val="nil"/>
              <w:bottom w:val="single" w:sz="4" w:space="0" w:color="auto"/>
              <w:right w:val="single" w:sz="4" w:space="0" w:color="auto"/>
            </w:tcBorders>
            <w:shd w:val="clear" w:color="auto" w:fill="auto"/>
            <w:noWrap/>
            <w:vAlign w:val="bottom"/>
            <w:hideMark/>
          </w:tcPr>
          <w:p w14:paraId="6B8D08C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CEC0700</w:t>
            </w:r>
          </w:p>
        </w:tc>
        <w:tc>
          <w:tcPr>
            <w:tcW w:w="5099" w:type="dxa"/>
            <w:tcBorders>
              <w:top w:val="nil"/>
              <w:left w:val="nil"/>
              <w:bottom w:val="single" w:sz="4" w:space="0" w:color="auto"/>
              <w:right w:val="single" w:sz="4" w:space="0" w:color="auto"/>
            </w:tcBorders>
            <w:shd w:val="clear" w:color="auto" w:fill="auto"/>
            <w:noWrap/>
            <w:vAlign w:val="bottom"/>
            <w:hideMark/>
          </w:tcPr>
          <w:p w14:paraId="1C9731B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 PENINSULAR CON DOS GAVETAS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6F5ABE3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4E318A8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D525E9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122</w:t>
            </w:r>
          </w:p>
        </w:tc>
        <w:tc>
          <w:tcPr>
            <w:tcW w:w="2841" w:type="dxa"/>
            <w:tcBorders>
              <w:top w:val="nil"/>
              <w:left w:val="nil"/>
              <w:bottom w:val="single" w:sz="4" w:space="0" w:color="auto"/>
              <w:right w:val="single" w:sz="4" w:space="0" w:color="auto"/>
            </w:tcBorders>
            <w:shd w:val="clear" w:color="auto" w:fill="auto"/>
            <w:noWrap/>
            <w:vAlign w:val="bottom"/>
            <w:hideMark/>
          </w:tcPr>
          <w:p w14:paraId="4C04859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CEC0701</w:t>
            </w:r>
          </w:p>
        </w:tc>
        <w:tc>
          <w:tcPr>
            <w:tcW w:w="5099" w:type="dxa"/>
            <w:tcBorders>
              <w:top w:val="nil"/>
              <w:left w:val="nil"/>
              <w:bottom w:val="single" w:sz="4" w:space="0" w:color="auto"/>
              <w:right w:val="single" w:sz="4" w:space="0" w:color="auto"/>
            </w:tcBorders>
            <w:shd w:val="clear" w:color="auto" w:fill="auto"/>
            <w:noWrap/>
            <w:vAlign w:val="bottom"/>
            <w:hideMark/>
          </w:tcPr>
          <w:p w14:paraId="6486333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 PENINSULAR CON DOS GAVETAS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0B68CA9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746554B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D9C3E4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123</w:t>
            </w:r>
          </w:p>
        </w:tc>
        <w:tc>
          <w:tcPr>
            <w:tcW w:w="2841" w:type="dxa"/>
            <w:tcBorders>
              <w:top w:val="nil"/>
              <w:left w:val="nil"/>
              <w:bottom w:val="single" w:sz="4" w:space="0" w:color="auto"/>
              <w:right w:val="single" w:sz="4" w:space="0" w:color="auto"/>
            </w:tcBorders>
            <w:shd w:val="clear" w:color="auto" w:fill="auto"/>
            <w:noWrap/>
            <w:vAlign w:val="bottom"/>
            <w:hideMark/>
          </w:tcPr>
          <w:p w14:paraId="4E0EE0F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CEC0702</w:t>
            </w:r>
          </w:p>
        </w:tc>
        <w:tc>
          <w:tcPr>
            <w:tcW w:w="5099" w:type="dxa"/>
            <w:tcBorders>
              <w:top w:val="nil"/>
              <w:left w:val="nil"/>
              <w:bottom w:val="single" w:sz="4" w:space="0" w:color="auto"/>
              <w:right w:val="single" w:sz="4" w:space="0" w:color="auto"/>
            </w:tcBorders>
            <w:shd w:val="clear" w:color="auto" w:fill="auto"/>
            <w:noWrap/>
            <w:vAlign w:val="bottom"/>
            <w:hideMark/>
          </w:tcPr>
          <w:p w14:paraId="2BD9717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 PENINSULAR CON DOS GAVETAS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4FE3E21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4AC6FE0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709BF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124</w:t>
            </w:r>
          </w:p>
        </w:tc>
        <w:tc>
          <w:tcPr>
            <w:tcW w:w="2841" w:type="dxa"/>
            <w:tcBorders>
              <w:top w:val="nil"/>
              <w:left w:val="nil"/>
              <w:bottom w:val="single" w:sz="4" w:space="0" w:color="auto"/>
              <w:right w:val="single" w:sz="4" w:space="0" w:color="auto"/>
            </w:tcBorders>
            <w:shd w:val="clear" w:color="auto" w:fill="auto"/>
            <w:noWrap/>
            <w:vAlign w:val="bottom"/>
            <w:hideMark/>
          </w:tcPr>
          <w:p w14:paraId="711C53A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CEC0703</w:t>
            </w:r>
          </w:p>
        </w:tc>
        <w:tc>
          <w:tcPr>
            <w:tcW w:w="5099" w:type="dxa"/>
            <w:tcBorders>
              <w:top w:val="nil"/>
              <w:left w:val="nil"/>
              <w:bottom w:val="single" w:sz="4" w:space="0" w:color="auto"/>
              <w:right w:val="single" w:sz="4" w:space="0" w:color="auto"/>
            </w:tcBorders>
            <w:shd w:val="clear" w:color="auto" w:fill="auto"/>
            <w:noWrap/>
            <w:vAlign w:val="bottom"/>
            <w:hideMark/>
          </w:tcPr>
          <w:p w14:paraId="66C32B4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ARCHIVERO HORIZONTAL DOS GAVETAS OFICIO</w:t>
            </w:r>
          </w:p>
        </w:tc>
        <w:tc>
          <w:tcPr>
            <w:tcW w:w="2240" w:type="dxa"/>
            <w:tcBorders>
              <w:top w:val="nil"/>
              <w:left w:val="nil"/>
              <w:bottom w:val="single" w:sz="4" w:space="0" w:color="auto"/>
              <w:right w:val="single" w:sz="4" w:space="0" w:color="auto"/>
            </w:tcBorders>
            <w:shd w:val="clear" w:color="auto" w:fill="auto"/>
            <w:noWrap/>
            <w:vAlign w:val="bottom"/>
            <w:hideMark/>
          </w:tcPr>
          <w:p w14:paraId="6860206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76B0FBC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F0D509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125</w:t>
            </w:r>
          </w:p>
        </w:tc>
        <w:tc>
          <w:tcPr>
            <w:tcW w:w="2841" w:type="dxa"/>
            <w:tcBorders>
              <w:top w:val="nil"/>
              <w:left w:val="nil"/>
              <w:bottom w:val="single" w:sz="4" w:space="0" w:color="auto"/>
              <w:right w:val="single" w:sz="4" w:space="0" w:color="auto"/>
            </w:tcBorders>
            <w:shd w:val="clear" w:color="auto" w:fill="auto"/>
            <w:noWrap/>
            <w:vAlign w:val="bottom"/>
            <w:hideMark/>
          </w:tcPr>
          <w:p w14:paraId="4CDA04E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CEC0704</w:t>
            </w:r>
          </w:p>
        </w:tc>
        <w:tc>
          <w:tcPr>
            <w:tcW w:w="5099" w:type="dxa"/>
            <w:tcBorders>
              <w:top w:val="nil"/>
              <w:left w:val="nil"/>
              <w:bottom w:val="single" w:sz="4" w:space="0" w:color="auto"/>
              <w:right w:val="single" w:sz="4" w:space="0" w:color="auto"/>
            </w:tcBorders>
            <w:shd w:val="clear" w:color="auto" w:fill="auto"/>
            <w:noWrap/>
            <w:vAlign w:val="bottom"/>
            <w:hideMark/>
          </w:tcPr>
          <w:p w14:paraId="62FAED6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ARCHIVERO HORIZONTAL DOS GAVETAS OFICIO</w:t>
            </w:r>
          </w:p>
        </w:tc>
        <w:tc>
          <w:tcPr>
            <w:tcW w:w="2240" w:type="dxa"/>
            <w:tcBorders>
              <w:top w:val="nil"/>
              <w:left w:val="nil"/>
              <w:bottom w:val="single" w:sz="4" w:space="0" w:color="auto"/>
              <w:right w:val="single" w:sz="4" w:space="0" w:color="auto"/>
            </w:tcBorders>
            <w:shd w:val="clear" w:color="auto" w:fill="auto"/>
            <w:noWrap/>
            <w:vAlign w:val="bottom"/>
            <w:hideMark/>
          </w:tcPr>
          <w:p w14:paraId="4F72804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428128D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EB84AD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126</w:t>
            </w:r>
          </w:p>
        </w:tc>
        <w:tc>
          <w:tcPr>
            <w:tcW w:w="2841" w:type="dxa"/>
            <w:tcBorders>
              <w:top w:val="nil"/>
              <w:left w:val="nil"/>
              <w:bottom w:val="single" w:sz="4" w:space="0" w:color="auto"/>
              <w:right w:val="single" w:sz="4" w:space="0" w:color="auto"/>
            </w:tcBorders>
            <w:shd w:val="clear" w:color="auto" w:fill="auto"/>
            <w:noWrap/>
            <w:vAlign w:val="bottom"/>
            <w:hideMark/>
          </w:tcPr>
          <w:p w14:paraId="7F1C585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CEC0710</w:t>
            </w:r>
          </w:p>
        </w:tc>
        <w:tc>
          <w:tcPr>
            <w:tcW w:w="5099" w:type="dxa"/>
            <w:tcBorders>
              <w:top w:val="nil"/>
              <w:left w:val="nil"/>
              <w:bottom w:val="single" w:sz="4" w:space="0" w:color="auto"/>
              <w:right w:val="single" w:sz="4" w:space="0" w:color="auto"/>
            </w:tcBorders>
            <w:shd w:val="clear" w:color="auto" w:fill="auto"/>
            <w:noWrap/>
            <w:vAlign w:val="bottom"/>
            <w:hideMark/>
          </w:tcPr>
          <w:p w14:paraId="7D762F5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ESCANER CANNON DR-C225</w:t>
            </w:r>
          </w:p>
        </w:tc>
        <w:tc>
          <w:tcPr>
            <w:tcW w:w="2240" w:type="dxa"/>
            <w:tcBorders>
              <w:top w:val="nil"/>
              <w:left w:val="nil"/>
              <w:bottom w:val="single" w:sz="4" w:space="0" w:color="auto"/>
              <w:right w:val="single" w:sz="4" w:space="0" w:color="auto"/>
            </w:tcBorders>
            <w:shd w:val="clear" w:color="auto" w:fill="auto"/>
            <w:noWrap/>
            <w:vAlign w:val="bottom"/>
            <w:hideMark/>
          </w:tcPr>
          <w:p w14:paraId="3A03E55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8,123.03</w:t>
            </w:r>
          </w:p>
        </w:tc>
      </w:tr>
      <w:tr w:rsidR="008416D7" w:rsidRPr="008416D7" w14:paraId="14A9529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009C1A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127</w:t>
            </w:r>
          </w:p>
        </w:tc>
        <w:tc>
          <w:tcPr>
            <w:tcW w:w="2841" w:type="dxa"/>
            <w:tcBorders>
              <w:top w:val="nil"/>
              <w:left w:val="nil"/>
              <w:bottom w:val="single" w:sz="4" w:space="0" w:color="auto"/>
              <w:right w:val="single" w:sz="4" w:space="0" w:color="auto"/>
            </w:tcBorders>
            <w:shd w:val="clear" w:color="auto" w:fill="auto"/>
            <w:noWrap/>
            <w:vAlign w:val="bottom"/>
            <w:hideMark/>
          </w:tcPr>
          <w:p w14:paraId="41584C2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CEC0711</w:t>
            </w:r>
          </w:p>
        </w:tc>
        <w:tc>
          <w:tcPr>
            <w:tcW w:w="5099" w:type="dxa"/>
            <w:tcBorders>
              <w:top w:val="nil"/>
              <w:left w:val="nil"/>
              <w:bottom w:val="single" w:sz="4" w:space="0" w:color="auto"/>
              <w:right w:val="single" w:sz="4" w:space="0" w:color="auto"/>
            </w:tcBorders>
            <w:shd w:val="clear" w:color="auto" w:fill="auto"/>
            <w:noWrap/>
            <w:vAlign w:val="bottom"/>
            <w:hideMark/>
          </w:tcPr>
          <w:p w14:paraId="736DB46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w:t>
            </w:r>
          </w:p>
        </w:tc>
        <w:tc>
          <w:tcPr>
            <w:tcW w:w="2240" w:type="dxa"/>
            <w:tcBorders>
              <w:top w:val="nil"/>
              <w:left w:val="nil"/>
              <w:bottom w:val="single" w:sz="4" w:space="0" w:color="auto"/>
              <w:right w:val="single" w:sz="4" w:space="0" w:color="auto"/>
            </w:tcBorders>
            <w:shd w:val="clear" w:color="auto" w:fill="auto"/>
            <w:noWrap/>
            <w:vAlign w:val="bottom"/>
            <w:hideMark/>
          </w:tcPr>
          <w:p w14:paraId="52AEBD8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19,866.52</w:t>
            </w:r>
          </w:p>
        </w:tc>
      </w:tr>
      <w:tr w:rsidR="008416D7" w:rsidRPr="008416D7" w14:paraId="1B88753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ED211F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128</w:t>
            </w:r>
          </w:p>
        </w:tc>
        <w:tc>
          <w:tcPr>
            <w:tcW w:w="2841" w:type="dxa"/>
            <w:tcBorders>
              <w:top w:val="nil"/>
              <w:left w:val="nil"/>
              <w:bottom w:val="single" w:sz="4" w:space="0" w:color="auto"/>
              <w:right w:val="single" w:sz="4" w:space="0" w:color="auto"/>
            </w:tcBorders>
            <w:shd w:val="clear" w:color="auto" w:fill="auto"/>
            <w:noWrap/>
            <w:vAlign w:val="bottom"/>
            <w:hideMark/>
          </w:tcPr>
          <w:p w14:paraId="1C0829E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CEC0713</w:t>
            </w:r>
          </w:p>
        </w:tc>
        <w:tc>
          <w:tcPr>
            <w:tcW w:w="5099" w:type="dxa"/>
            <w:tcBorders>
              <w:top w:val="nil"/>
              <w:left w:val="nil"/>
              <w:bottom w:val="single" w:sz="4" w:space="0" w:color="auto"/>
              <w:right w:val="single" w:sz="4" w:space="0" w:color="auto"/>
            </w:tcBorders>
            <w:shd w:val="clear" w:color="auto" w:fill="auto"/>
            <w:noWrap/>
            <w:vAlign w:val="bottom"/>
            <w:hideMark/>
          </w:tcPr>
          <w:p w14:paraId="003BDEA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w:t>
            </w:r>
          </w:p>
        </w:tc>
        <w:tc>
          <w:tcPr>
            <w:tcW w:w="2240" w:type="dxa"/>
            <w:tcBorders>
              <w:top w:val="nil"/>
              <w:left w:val="nil"/>
              <w:bottom w:val="single" w:sz="4" w:space="0" w:color="auto"/>
              <w:right w:val="single" w:sz="4" w:space="0" w:color="auto"/>
            </w:tcBorders>
            <w:shd w:val="clear" w:color="auto" w:fill="auto"/>
            <w:noWrap/>
            <w:vAlign w:val="bottom"/>
            <w:hideMark/>
          </w:tcPr>
          <w:p w14:paraId="13D989C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19,866.52</w:t>
            </w:r>
          </w:p>
        </w:tc>
      </w:tr>
      <w:tr w:rsidR="008416D7" w:rsidRPr="008416D7" w14:paraId="524236C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D05648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129</w:t>
            </w:r>
          </w:p>
        </w:tc>
        <w:tc>
          <w:tcPr>
            <w:tcW w:w="2841" w:type="dxa"/>
            <w:tcBorders>
              <w:top w:val="nil"/>
              <w:left w:val="nil"/>
              <w:bottom w:val="single" w:sz="4" w:space="0" w:color="auto"/>
              <w:right w:val="single" w:sz="4" w:space="0" w:color="auto"/>
            </w:tcBorders>
            <w:shd w:val="clear" w:color="auto" w:fill="auto"/>
            <w:noWrap/>
            <w:vAlign w:val="bottom"/>
            <w:hideMark/>
          </w:tcPr>
          <w:p w14:paraId="32ED644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CEC0717</w:t>
            </w:r>
          </w:p>
        </w:tc>
        <w:tc>
          <w:tcPr>
            <w:tcW w:w="5099" w:type="dxa"/>
            <w:tcBorders>
              <w:top w:val="nil"/>
              <w:left w:val="nil"/>
              <w:bottom w:val="single" w:sz="4" w:space="0" w:color="auto"/>
              <w:right w:val="single" w:sz="4" w:space="0" w:color="auto"/>
            </w:tcBorders>
            <w:shd w:val="clear" w:color="auto" w:fill="auto"/>
            <w:noWrap/>
            <w:vAlign w:val="bottom"/>
            <w:hideMark/>
          </w:tcPr>
          <w:p w14:paraId="582CF99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LAPTOP INSPIRON</w:t>
            </w:r>
          </w:p>
        </w:tc>
        <w:tc>
          <w:tcPr>
            <w:tcW w:w="2240" w:type="dxa"/>
            <w:tcBorders>
              <w:top w:val="nil"/>
              <w:left w:val="nil"/>
              <w:bottom w:val="single" w:sz="4" w:space="0" w:color="auto"/>
              <w:right w:val="single" w:sz="4" w:space="0" w:color="auto"/>
            </w:tcBorders>
            <w:shd w:val="clear" w:color="auto" w:fill="auto"/>
            <w:noWrap/>
            <w:vAlign w:val="bottom"/>
            <w:hideMark/>
          </w:tcPr>
          <w:p w14:paraId="506F209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23,559.60</w:t>
            </w:r>
          </w:p>
        </w:tc>
      </w:tr>
      <w:tr w:rsidR="008416D7" w:rsidRPr="008416D7" w14:paraId="74F165B5"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3CDFD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130</w:t>
            </w:r>
          </w:p>
        </w:tc>
        <w:tc>
          <w:tcPr>
            <w:tcW w:w="2841" w:type="dxa"/>
            <w:tcBorders>
              <w:top w:val="nil"/>
              <w:left w:val="nil"/>
              <w:bottom w:val="single" w:sz="4" w:space="0" w:color="auto"/>
              <w:right w:val="single" w:sz="4" w:space="0" w:color="auto"/>
            </w:tcBorders>
            <w:shd w:val="clear" w:color="auto" w:fill="auto"/>
            <w:noWrap/>
            <w:vAlign w:val="bottom"/>
            <w:hideMark/>
          </w:tcPr>
          <w:p w14:paraId="276409A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CEC0718</w:t>
            </w:r>
          </w:p>
        </w:tc>
        <w:tc>
          <w:tcPr>
            <w:tcW w:w="5099" w:type="dxa"/>
            <w:tcBorders>
              <w:top w:val="nil"/>
              <w:left w:val="nil"/>
              <w:bottom w:val="single" w:sz="4" w:space="0" w:color="auto"/>
              <w:right w:val="single" w:sz="4" w:space="0" w:color="auto"/>
            </w:tcBorders>
            <w:shd w:val="clear" w:color="auto" w:fill="auto"/>
            <w:noWrap/>
            <w:vAlign w:val="bottom"/>
            <w:hideMark/>
          </w:tcPr>
          <w:p w14:paraId="43D24D1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LAPTOP INSPIRON</w:t>
            </w:r>
          </w:p>
        </w:tc>
        <w:tc>
          <w:tcPr>
            <w:tcW w:w="2240" w:type="dxa"/>
            <w:tcBorders>
              <w:top w:val="nil"/>
              <w:left w:val="nil"/>
              <w:bottom w:val="single" w:sz="4" w:space="0" w:color="auto"/>
              <w:right w:val="single" w:sz="4" w:space="0" w:color="auto"/>
            </w:tcBorders>
            <w:shd w:val="clear" w:color="auto" w:fill="auto"/>
            <w:noWrap/>
            <w:vAlign w:val="bottom"/>
            <w:hideMark/>
          </w:tcPr>
          <w:p w14:paraId="75E5336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23,559.60</w:t>
            </w:r>
          </w:p>
        </w:tc>
      </w:tr>
      <w:tr w:rsidR="008416D7" w:rsidRPr="008416D7" w14:paraId="5532269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D7BD9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131</w:t>
            </w:r>
          </w:p>
        </w:tc>
        <w:tc>
          <w:tcPr>
            <w:tcW w:w="2841" w:type="dxa"/>
            <w:tcBorders>
              <w:top w:val="nil"/>
              <w:left w:val="nil"/>
              <w:bottom w:val="single" w:sz="4" w:space="0" w:color="auto"/>
              <w:right w:val="single" w:sz="4" w:space="0" w:color="auto"/>
            </w:tcBorders>
            <w:shd w:val="clear" w:color="auto" w:fill="auto"/>
            <w:noWrap/>
            <w:vAlign w:val="bottom"/>
            <w:hideMark/>
          </w:tcPr>
          <w:p w14:paraId="4E927A1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CEC0719</w:t>
            </w:r>
          </w:p>
        </w:tc>
        <w:tc>
          <w:tcPr>
            <w:tcW w:w="5099" w:type="dxa"/>
            <w:tcBorders>
              <w:top w:val="nil"/>
              <w:left w:val="nil"/>
              <w:bottom w:val="single" w:sz="4" w:space="0" w:color="auto"/>
              <w:right w:val="single" w:sz="4" w:space="0" w:color="auto"/>
            </w:tcBorders>
            <w:shd w:val="clear" w:color="auto" w:fill="auto"/>
            <w:noWrap/>
            <w:vAlign w:val="bottom"/>
            <w:hideMark/>
          </w:tcPr>
          <w:p w14:paraId="6463A66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CÁMARA NIKON D750 24-120MM</w:t>
            </w:r>
          </w:p>
        </w:tc>
        <w:tc>
          <w:tcPr>
            <w:tcW w:w="2240" w:type="dxa"/>
            <w:tcBorders>
              <w:top w:val="nil"/>
              <w:left w:val="nil"/>
              <w:bottom w:val="single" w:sz="4" w:space="0" w:color="auto"/>
              <w:right w:val="single" w:sz="4" w:space="0" w:color="auto"/>
            </w:tcBorders>
            <w:shd w:val="clear" w:color="auto" w:fill="auto"/>
            <w:noWrap/>
            <w:vAlign w:val="bottom"/>
            <w:hideMark/>
          </w:tcPr>
          <w:p w14:paraId="5DF32DD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48,999.00</w:t>
            </w:r>
          </w:p>
        </w:tc>
      </w:tr>
      <w:tr w:rsidR="008416D7" w:rsidRPr="008416D7" w14:paraId="7BD13C9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000D8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132</w:t>
            </w:r>
          </w:p>
        </w:tc>
        <w:tc>
          <w:tcPr>
            <w:tcW w:w="2841" w:type="dxa"/>
            <w:tcBorders>
              <w:top w:val="nil"/>
              <w:left w:val="nil"/>
              <w:bottom w:val="single" w:sz="4" w:space="0" w:color="auto"/>
              <w:right w:val="single" w:sz="4" w:space="0" w:color="auto"/>
            </w:tcBorders>
            <w:shd w:val="clear" w:color="auto" w:fill="auto"/>
            <w:noWrap/>
            <w:vAlign w:val="bottom"/>
            <w:hideMark/>
          </w:tcPr>
          <w:p w14:paraId="1D13F29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CEC0720</w:t>
            </w:r>
          </w:p>
        </w:tc>
        <w:tc>
          <w:tcPr>
            <w:tcW w:w="5099" w:type="dxa"/>
            <w:tcBorders>
              <w:top w:val="nil"/>
              <w:left w:val="nil"/>
              <w:bottom w:val="single" w:sz="4" w:space="0" w:color="auto"/>
              <w:right w:val="single" w:sz="4" w:space="0" w:color="auto"/>
            </w:tcBorders>
            <w:shd w:val="clear" w:color="auto" w:fill="auto"/>
            <w:noWrap/>
            <w:vAlign w:val="bottom"/>
            <w:hideMark/>
          </w:tcPr>
          <w:p w14:paraId="214EA96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LENTE PARA CÁMARA NIKKOR</w:t>
            </w:r>
          </w:p>
        </w:tc>
        <w:tc>
          <w:tcPr>
            <w:tcW w:w="2240" w:type="dxa"/>
            <w:tcBorders>
              <w:top w:val="nil"/>
              <w:left w:val="nil"/>
              <w:bottom w:val="single" w:sz="4" w:space="0" w:color="auto"/>
              <w:right w:val="single" w:sz="4" w:space="0" w:color="auto"/>
            </w:tcBorders>
            <w:shd w:val="clear" w:color="auto" w:fill="auto"/>
            <w:noWrap/>
            <w:vAlign w:val="bottom"/>
            <w:hideMark/>
          </w:tcPr>
          <w:p w14:paraId="61C5C98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27,999.00</w:t>
            </w:r>
          </w:p>
        </w:tc>
      </w:tr>
      <w:tr w:rsidR="008416D7" w:rsidRPr="008416D7" w14:paraId="7ACE351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0DA8E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133</w:t>
            </w:r>
          </w:p>
        </w:tc>
        <w:tc>
          <w:tcPr>
            <w:tcW w:w="2841" w:type="dxa"/>
            <w:tcBorders>
              <w:top w:val="nil"/>
              <w:left w:val="nil"/>
              <w:bottom w:val="single" w:sz="4" w:space="0" w:color="auto"/>
              <w:right w:val="single" w:sz="4" w:space="0" w:color="auto"/>
            </w:tcBorders>
            <w:shd w:val="clear" w:color="auto" w:fill="auto"/>
            <w:noWrap/>
            <w:vAlign w:val="bottom"/>
            <w:hideMark/>
          </w:tcPr>
          <w:p w14:paraId="18153CC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CEC0721</w:t>
            </w:r>
          </w:p>
        </w:tc>
        <w:tc>
          <w:tcPr>
            <w:tcW w:w="5099" w:type="dxa"/>
            <w:tcBorders>
              <w:top w:val="nil"/>
              <w:left w:val="nil"/>
              <w:bottom w:val="single" w:sz="4" w:space="0" w:color="auto"/>
              <w:right w:val="single" w:sz="4" w:space="0" w:color="auto"/>
            </w:tcBorders>
            <w:shd w:val="clear" w:color="auto" w:fill="auto"/>
            <w:noWrap/>
            <w:vAlign w:val="bottom"/>
            <w:hideMark/>
          </w:tcPr>
          <w:p w14:paraId="01C93AC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CONJUNTO </w:t>
            </w:r>
            <w:proofErr w:type="gramStart"/>
            <w:r w:rsidRPr="008416D7">
              <w:rPr>
                <w:rFonts w:ascii="Arial Narrow" w:eastAsia="Times New Roman" w:hAnsi="Arial Narrow" w:cs="Calibri"/>
                <w:color w:val="000000"/>
                <w:sz w:val="16"/>
                <w:szCs w:val="16"/>
                <w:lang w:val="es-MX" w:eastAsia="es-MX"/>
              </w:rPr>
              <w:t>MODULAR  DE</w:t>
            </w:r>
            <w:proofErr w:type="gramEnd"/>
            <w:r w:rsidRPr="008416D7">
              <w:rPr>
                <w:rFonts w:ascii="Arial Narrow" w:eastAsia="Times New Roman" w:hAnsi="Arial Narrow" w:cs="Calibri"/>
                <w:color w:val="000000"/>
                <w:sz w:val="16"/>
                <w:szCs w:val="16"/>
                <w:lang w:val="es-MX" w:eastAsia="es-MX"/>
              </w:rPr>
              <w:t xml:space="preserve"> 1.8 X .75 X 1.85 CHOCOLATE</w:t>
            </w:r>
          </w:p>
        </w:tc>
        <w:tc>
          <w:tcPr>
            <w:tcW w:w="2240" w:type="dxa"/>
            <w:tcBorders>
              <w:top w:val="nil"/>
              <w:left w:val="nil"/>
              <w:bottom w:val="single" w:sz="4" w:space="0" w:color="auto"/>
              <w:right w:val="single" w:sz="4" w:space="0" w:color="auto"/>
            </w:tcBorders>
            <w:shd w:val="clear" w:color="auto" w:fill="auto"/>
            <w:noWrap/>
            <w:vAlign w:val="bottom"/>
            <w:hideMark/>
          </w:tcPr>
          <w:p w14:paraId="1FE04BF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16,820.00</w:t>
            </w:r>
          </w:p>
        </w:tc>
      </w:tr>
      <w:tr w:rsidR="008416D7" w:rsidRPr="008416D7" w14:paraId="7E45947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D8A53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134</w:t>
            </w:r>
          </w:p>
        </w:tc>
        <w:tc>
          <w:tcPr>
            <w:tcW w:w="2841" w:type="dxa"/>
            <w:tcBorders>
              <w:top w:val="nil"/>
              <w:left w:val="nil"/>
              <w:bottom w:val="single" w:sz="4" w:space="0" w:color="auto"/>
              <w:right w:val="single" w:sz="4" w:space="0" w:color="auto"/>
            </w:tcBorders>
            <w:shd w:val="clear" w:color="auto" w:fill="auto"/>
            <w:noWrap/>
            <w:vAlign w:val="bottom"/>
            <w:hideMark/>
          </w:tcPr>
          <w:p w14:paraId="3946858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CEC0725</w:t>
            </w:r>
          </w:p>
        </w:tc>
        <w:tc>
          <w:tcPr>
            <w:tcW w:w="5099" w:type="dxa"/>
            <w:tcBorders>
              <w:top w:val="nil"/>
              <w:left w:val="nil"/>
              <w:bottom w:val="single" w:sz="4" w:space="0" w:color="auto"/>
              <w:right w:val="single" w:sz="4" w:space="0" w:color="auto"/>
            </w:tcBorders>
            <w:shd w:val="clear" w:color="auto" w:fill="auto"/>
            <w:noWrap/>
            <w:vAlign w:val="bottom"/>
            <w:hideMark/>
          </w:tcPr>
          <w:p w14:paraId="617E148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DELL INSPIRON AIO24-7459</w:t>
            </w:r>
          </w:p>
        </w:tc>
        <w:tc>
          <w:tcPr>
            <w:tcW w:w="2240" w:type="dxa"/>
            <w:tcBorders>
              <w:top w:val="nil"/>
              <w:left w:val="nil"/>
              <w:bottom w:val="single" w:sz="4" w:space="0" w:color="auto"/>
              <w:right w:val="single" w:sz="4" w:space="0" w:color="auto"/>
            </w:tcBorders>
            <w:shd w:val="clear" w:color="auto" w:fill="auto"/>
            <w:noWrap/>
            <w:vAlign w:val="bottom"/>
            <w:hideMark/>
          </w:tcPr>
          <w:p w14:paraId="3CE6D35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33,573.88</w:t>
            </w:r>
          </w:p>
        </w:tc>
      </w:tr>
      <w:tr w:rsidR="008416D7" w:rsidRPr="008416D7" w14:paraId="29B222E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5D11A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135</w:t>
            </w:r>
          </w:p>
        </w:tc>
        <w:tc>
          <w:tcPr>
            <w:tcW w:w="2841" w:type="dxa"/>
            <w:tcBorders>
              <w:top w:val="nil"/>
              <w:left w:val="nil"/>
              <w:bottom w:val="single" w:sz="4" w:space="0" w:color="auto"/>
              <w:right w:val="single" w:sz="4" w:space="0" w:color="auto"/>
            </w:tcBorders>
            <w:shd w:val="clear" w:color="auto" w:fill="auto"/>
            <w:noWrap/>
            <w:vAlign w:val="bottom"/>
            <w:hideMark/>
          </w:tcPr>
          <w:p w14:paraId="637B736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CEC0726</w:t>
            </w:r>
          </w:p>
        </w:tc>
        <w:tc>
          <w:tcPr>
            <w:tcW w:w="5099" w:type="dxa"/>
            <w:tcBorders>
              <w:top w:val="nil"/>
              <w:left w:val="nil"/>
              <w:bottom w:val="single" w:sz="4" w:space="0" w:color="auto"/>
              <w:right w:val="single" w:sz="4" w:space="0" w:color="auto"/>
            </w:tcBorders>
            <w:shd w:val="clear" w:color="auto" w:fill="auto"/>
            <w:noWrap/>
            <w:vAlign w:val="bottom"/>
            <w:hideMark/>
          </w:tcPr>
          <w:p w14:paraId="1207560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DELL INSPIRON AIO24-7459</w:t>
            </w:r>
          </w:p>
        </w:tc>
        <w:tc>
          <w:tcPr>
            <w:tcW w:w="2240" w:type="dxa"/>
            <w:tcBorders>
              <w:top w:val="nil"/>
              <w:left w:val="nil"/>
              <w:bottom w:val="single" w:sz="4" w:space="0" w:color="auto"/>
              <w:right w:val="single" w:sz="4" w:space="0" w:color="auto"/>
            </w:tcBorders>
            <w:shd w:val="clear" w:color="auto" w:fill="auto"/>
            <w:noWrap/>
            <w:vAlign w:val="bottom"/>
            <w:hideMark/>
          </w:tcPr>
          <w:p w14:paraId="3E7BAD3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33,573.88</w:t>
            </w:r>
          </w:p>
        </w:tc>
      </w:tr>
      <w:tr w:rsidR="008416D7" w:rsidRPr="008416D7" w14:paraId="2F8AC03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F1C9A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136</w:t>
            </w:r>
          </w:p>
        </w:tc>
        <w:tc>
          <w:tcPr>
            <w:tcW w:w="2841" w:type="dxa"/>
            <w:tcBorders>
              <w:top w:val="nil"/>
              <w:left w:val="nil"/>
              <w:bottom w:val="single" w:sz="4" w:space="0" w:color="auto"/>
              <w:right w:val="single" w:sz="4" w:space="0" w:color="auto"/>
            </w:tcBorders>
            <w:shd w:val="clear" w:color="auto" w:fill="auto"/>
            <w:noWrap/>
            <w:vAlign w:val="bottom"/>
            <w:hideMark/>
          </w:tcPr>
          <w:p w14:paraId="23D25F1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CEC0727</w:t>
            </w:r>
          </w:p>
        </w:tc>
        <w:tc>
          <w:tcPr>
            <w:tcW w:w="5099" w:type="dxa"/>
            <w:tcBorders>
              <w:top w:val="nil"/>
              <w:left w:val="nil"/>
              <w:bottom w:val="single" w:sz="4" w:space="0" w:color="auto"/>
              <w:right w:val="single" w:sz="4" w:space="0" w:color="auto"/>
            </w:tcBorders>
            <w:shd w:val="clear" w:color="auto" w:fill="auto"/>
            <w:noWrap/>
            <w:vAlign w:val="bottom"/>
            <w:hideMark/>
          </w:tcPr>
          <w:p w14:paraId="5897CC0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DELL INSPIRON AIO24-7459</w:t>
            </w:r>
          </w:p>
        </w:tc>
        <w:tc>
          <w:tcPr>
            <w:tcW w:w="2240" w:type="dxa"/>
            <w:tcBorders>
              <w:top w:val="nil"/>
              <w:left w:val="nil"/>
              <w:bottom w:val="single" w:sz="4" w:space="0" w:color="auto"/>
              <w:right w:val="single" w:sz="4" w:space="0" w:color="auto"/>
            </w:tcBorders>
            <w:shd w:val="clear" w:color="auto" w:fill="auto"/>
            <w:noWrap/>
            <w:vAlign w:val="bottom"/>
            <w:hideMark/>
          </w:tcPr>
          <w:p w14:paraId="527A0E7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33,573.88</w:t>
            </w:r>
          </w:p>
        </w:tc>
      </w:tr>
      <w:tr w:rsidR="008416D7" w:rsidRPr="008416D7" w14:paraId="7A1F16F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FD63B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137</w:t>
            </w:r>
          </w:p>
        </w:tc>
        <w:tc>
          <w:tcPr>
            <w:tcW w:w="2841" w:type="dxa"/>
            <w:tcBorders>
              <w:top w:val="nil"/>
              <w:left w:val="nil"/>
              <w:bottom w:val="single" w:sz="4" w:space="0" w:color="auto"/>
              <w:right w:val="single" w:sz="4" w:space="0" w:color="auto"/>
            </w:tcBorders>
            <w:shd w:val="clear" w:color="auto" w:fill="auto"/>
            <w:noWrap/>
            <w:vAlign w:val="bottom"/>
            <w:hideMark/>
          </w:tcPr>
          <w:p w14:paraId="2BE7138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CEC0728</w:t>
            </w:r>
          </w:p>
        </w:tc>
        <w:tc>
          <w:tcPr>
            <w:tcW w:w="5099" w:type="dxa"/>
            <w:tcBorders>
              <w:top w:val="nil"/>
              <w:left w:val="nil"/>
              <w:bottom w:val="single" w:sz="4" w:space="0" w:color="auto"/>
              <w:right w:val="single" w:sz="4" w:space="0" w:color="auto"/>
            </w:tcBorders>
            <w:shd w:val="clear" w:color="auto" w:fill="auto"/>
            <w:noWrap/>
            <w:vAlign w:val="bottom"/>
            <w:hideMark/>
          </w:tcPr>
          <w:p w14:paraId="5AE44CB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PORTATIL DELL INSPIRON DDR3L</w:t>
            </w:r>
          </w:p>
        </w:tc>
        <w:tc>
          <w:tcPr>
            <w:tcW w:w="2240" w:type="dxa"/>
            <w:tcBorders>
              <w:top w:val="nil"/>
              <w:left w:val="nil"/>
              <w:bottom w:val="single" w:sz="4" w:space="0" w:color="auto"/>
              <w:right w:val="single" w:sz="4" w:space="0" w:color="auto"/>
            </w:tcBorders>
            <w:shd w:val="clear" w:color="auto" w:fill="auto"/>
            <w:noWrap/>
            <w:vAlign w:val="bottom"/>
            <w:hideMark/>
          </w:tcPr>
          <w:p w14:paraId="035F4D2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27,479.24</w:t>
            </w:r>
          </w:p>
        </w:tc>
      </w:tr>
      <w:tr w:rsidR="008416D7" w:rsidRPr="008416D7" w14:paraId="1CE2EF2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C03CF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138</w:t>
            </w:r>
          </w:p>
        </w:tc>
        <w:tc>
          <w:tcPr>
            <w:tcW w:w="2841" w:type="dxa"/>
            <w:tcBorders>
              <w:top w:val="nil"/>
              <w:left w:val="nil"/>
              <w:bottom w:val="single" w:sz="4" w:space="0" w:color="auto"/>
              <w:right w:val="single" w:sz="4" w:space="0" w:color="auto"/>
            </w:tcBorders>
            <w:shd w:val="clear" w:color="auto" w:fill="auto"/>
            <w:noWrap/>
            <w:vAlign w:val="bottom"/>
            <w:hideMark/>
          </w:tcPr>
          <w:p w14:paraId="0AEEF3A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CEC0729</w:t>
            </w:r>
          </w:p>
        </w:tc>
        <w:tc>
          <w:tcPr>
            <w:tcW w:w="5099" w:type="dxa"/>
            <w:tcBorders>
              <w:top w:val="nil"/>
              <w:left w:val="nil"/>
              <w:bottom w:val="single" w:sz="4" w:space="0" w:color="auto"/>
              <w:right w:val="single" w:sz="4" w:space="0" w:color="auto"/>
            </w:tcBorders>
            <w:shd w:val="clear" w:color="auto" w:fill="auto"/>
            <w:noWrap/>
            <w:vAlign w:val="bottom"/>
            <w:hideMark/>
          </w:tcPr>
          <w:p w14:paraId="0C05D1B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IMPRESORA </w:t>
            </w:r>
            <w:proofErr w:type="gramStart"/>
            <w:r w:rsidRPr="008416D7">
              <w:rPr>
                <w:rFonts w:ascii="Arial Narrow" w:eastAsia="Times New Roman" w:hAnsi="Arial Narrow" w:cs="Calibri"/>
                <w:color w:val="000000"/>
                <w:sz w:val="16"/>
                <w:szCs w:val="16"/>
                <w:lang w:val="es-MX" w:eastAsia="es-MX"/>
              </w:rPr>
              <w:t>MULTIFUNCIONAL  HP</w:t>
            </w:r>
            <w:proofErr w:type="gramEnd"/>
            <w:r w:rsidRPr="008416D7">
              <w:rPr>
                <w:rFonts w:ascii="Arial Narrow" w:eastAsia="Times New Roman" w:hAnsi="Arial Narrow" w:cs="Calibri"/>
                <w:color w:val="000000"/>
                <w:sz w:val="16"/>
                <w:szCs w:val="16"/>
                <w:lang w:val="es-MX" w:eastAsia="es-MX"/>
              </w:rPr>
              <w:t xml:space="preserve"> LASERJET PRO M277C6</w:t>
            </w:r>
          </w:p>
        </w:tc>
        <w:tc>
          <w:tcPr>
            <w:tcW w:w="2240" w:type="dxa"/>
            <w:tcBorders>
              <w:top w:val="nil"/>
              <w:left w:val="nil"/>
              <w:bottom w:val="single" w:sz="4" w:space="0" w:color="auto"/>
              <w:right w:val="single" w:sz="4" w:space="0" w:color="auto"/>
            </w:tcBorders>
            <w:shd w:val="clear" w:color="auto" w:fill="auto"/>
            <w:noWrap/>
            <w:vAlign w:val="bottom"/>
            <w:hideMark/>
          </w:tcPr>
          <w:p w14:paraId="564B2BF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10,005.00</w:t>
            </w:r>
          </w:p>
        </w:tc>
      </w:tr>
      <w:tr w:rsidR="008416D7" w:rsidRPr="008416D7" w14:paraId="16861C1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8FCD8F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139</w:t>
            </w:r>
          </w:p>
        </w:tc>
        <w:tc>
          <w:tcPr>
            <w:tcW w:w="2841" w:type="dxa"/>
            <w:tcBorders>
              <w:top w:val="nil"/>
              <w:left w:val="nil"/>
              <w:bottom w:val="single" w:sz="4" w:space="0" w:color="auto"/>
              <w:right w:val="single" w:sz="4" w:space="0" w:color="auto"/>
            </w:tcBorders>
            <w:shd w:val="clear" w:color="auto" w:fill="auto"/>
            <w:noWrap/>
            <w:vAlign w:val="bottom"/>
            <w:hideMark/>
          </w:tcPr>
          <w:p w14:paraId="271C985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CEC0730</w:t>
            </w:r>
          </w:p>
        </w:tc>
        <w:tc>
          <w:tcPr>
            <w:tcW w:w="5099" w:type="dxa"/>
            <w:tcBorders>
              <w:top w:val="nil"/>
              <w:left w:val="nil"/>
              <w:bottom w:val="single" w:sz="4" w:space="0" w:color="auto"/>
              <w:right w:val="single" w:sz="4" w:space="0" w:color="auto"/>
            </w:tcBorders>
            <w:shd w:val="clear" w:color="auto" w:fill="auto"/>
            <w:noWrap/>
            <w:vAlign w:val="bottom"/>
            <w:hideMark/>
          </w:tcPr>
          <w:p w14:paraId="0F0CC07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IMPRESORA </w:t>
            </w:r>
            <w:proofErr w:type="gramStart"/>
            <w:r w:rsidRPr="008416D7">
              <w:rPr>
                <w:rFonts w:ascii="Arial Narrow" w:eastAsia="Times New Roman" w:hAnsi="Arial Narrow" w:cs="Calibri"/>
                <w:color w:val="000000"/>
                <w:sz w:val="16"/>
                <w:szCs w:val="16"/>
                <w:lang w:val="es-MX" w:eastAsia="es-MX"/>
              </w:rPr>
              <w:t>MULTIFUNCIONAL  HP</w:t>
            </w:r>
            <w:proofErr w:type="gramEnd"/>
            <w:r w:rsidRPr="008416D7">
              <w:rPr>
                <w:rFonts w:ascii="Arial Narrow" w:eastAsia="Times New Roman" w:hAnsi="Arial Narrow" w:cs="Calibri"/>
                <w:color w:val="000000"/>
                <w:sz w:val="16"/>
                <w:szCs w:val="16"/>
                <w:lang w:val="es-MX" w:eastAsia="es-MX"/>
              </w:rPr>
              <w:t xml:space="preserve"> LASERJET PRO M277C6</w:t>
            </w:r>
          </w:p>
        </w:tc>
        <w:tc>
          <w:tcPr>
            <w:tcW w:w="2240" w:type="dxa"/>
            <w:tcBorders>
              <w:top w:val="nil"/>
              <w:left w:val="nil"/>
              <w:bottom w:val="single" w:sz="4" w:space="0" w:color="auto"/>
              <w:right w:val="single" w:sz="4" w:space="0" w:color="auto"/>
            </w:tcBorders>
            <w:shd w:val="clear" w:color="auto" w:fill="auto"/>
            <w:noWrap/>
            <w:vAlign w:val="bottom"/>
            <w:hideMark/>
          </w:tcPr>
          <w:p w14:paraId="7741131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10,005.00</w:t>
            </w:r>
          </w:p>
        </w:tc>
      </w:tr>
      <w:tr w:rsidR="008416D7" w:rsidRPr="008416D7" w14:paraId="2EC66A7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F17EB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140</w:t>
            </w:r>
          </w:p>
        </w:tc>
        <w:tc>
          <w:tcPr>
            <w:tcW w:w="2841" w:type="dxa"/>
            <w:tcBorders>
              <w:top w:val="nil"/>
              <w:left w:val="nil"/>
              <w:bottom w:val="single" w:sz="4" w:space="0" w:color="auto"/>
              <w:right w:val="single" w:sz="4" w:space="0" w:color="auto"/>
            </w:tcBorders>
            <w:shd w:val="clear" w:color="auto" w:fill="auto"/>
            <w:noWrap/>
            <w:vAlign w:val="bottom"/>
            <w:hideMark/>
          </w:tcPr>
          <w:p w14:paraId="189822A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CEC0733</w:t>
            </w:r>
          </w:p>
        </w:tc>
        <w:tc>
          <w:tcPr>
            <w:tcW w:w="5099" w:type="dxa"/>
            <w:tcBorders>
              <w:top w:val="nil"/>
              <w:left w:val="nil"/>
              <w:bottom w:val="single" w:sz="4" w:space="0" w:color="auto"/>
              <w:right w:val="single" w:sz="4" w:space="0" w:color="auto"/>
            </w:tcBorders>
            <w:shd w:val="clear" w:color="auto" w:fill="auto"/>
            <w:noWrap/>
            <w:vAlign w:val="bottom"/>
            <w:hideMark/>
          </w:tcPr>
          <w:p w14:paraId="1F77370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SOFÁ RECEPCIÓN DE 3 PLAZAS TAPIZADO EN PIEL COLOR NEGRO</w:t>
            </w:r>
          </w:p>
        </w:tc>
        <w:tc>
          <w:tcPr>
            <w:tcW w:w="2240" w:type="dxa"/>
            <w:tcBorders>
              <w:top w:val="nil"/>
              <w:left w:val="nil"/>
              <w:bottom w:val="single" w:sz="4" w:space="0" w:color="auto"/>
              <w:right w:val="single" w:sz="4" w:space="0" w:color="auto"/>
            </w:tcBorders>
            <w:shd w:val="clear" w:color="auto" w:fill="auto"/>
            <w:noWrap/>
            <w:vAlign w:val="bottom"/>
            <w:hideMark/>
          </w:tcPr>
          <w:p w14:paraId="3B866B1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5,684.00</w:t>
            </w:r>
          </w:p>
        </w:tc>
      </w:tr>
      <w:tr w:rsidR="008416D7" w:rsidRPr="008416D7" w14:paraId="1A0B76E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EFBB7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141</w:t>
            </w:r>
          </w:p>
        </w:tc>
        <w:tc>
          <w:tcPr>
            <w:tcW w:w="2841" w:type="dxa"/>
            <w:tcBorders>
              <w:top w:val="nil"/>
              <w:left w:val="nil"/>
              <w:bottom w:val="single" w:sz="4" w:space="0" w:color="auto"/>
              <w:right w:val="single" w:sz="4" w:space="0" w:color="auto"/>
            </w:tcBorders>
            <w:shd w:val="clear" w:color="auto" w:fill="auto"/>
            <w:noWrap/>
            <w:vAlign w:val="bottom"/>
            <w:hideMark/>
          </w:tcPr>
          <w:p w14:paraId="63F7825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CEC0744</w:t>
            </w:r>
          </w:p>
        </w:tc>
        <w:tc>
          <w:tcPr>
            <w:tcW w:w="5099" w:type="dxa"/>
            <w:tcBorders>
              <w:top w:val="nil"/>
              <w:left w:val="nil"/>
              <w:bottom w:val="single" w:sz="4" w:space="0" w:color="auto"/>
              <w:right w:val="single" w:sz="4" w:space="0" w:color="auto"/>
            </w:tcBorders>
            <w:shd w:val="clear" w:color="auto" w:fill="auto"/>
            <w:noWrap/>
            <w:vAlign w:val="bottom"/>
            <w:hideMark/>
          </w:tcPr>
          <w:p w14:paraId="29505A1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FLASH SB-5000 AF SPEEDLIGHT</w:t>
            </w:r>
          </w:p>
        </w:tc>
        <w:tc>
          <w:tcPr>
            <w:tcW w:w="2240" w:type="dxa"/>
            <w:tcBorders>
              <w:top w:val="nil"/>
              <w:left w:val="nil"/>
              <w:bottom w:val="single" w:sz="4" w:space="0" w:color="auto"/>
              <w:right w:val="single" w:sz="4" w:space="0" w:color="auto"/>
            </w:tcBorders>
            <w:shd w:val="clear" w:color="auto" w:fill="auto"/>
            <w:noWrap/>
            <w:vAlign w:val="bottom"/>
            <w:hideMark/>
          </w:tcPr>
          <w:p w14:paraId="0A9BE77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11,899.00</w:t>
            </w:r>
          </w:p>
        </w:tc>
      </w:tr>
      <w:tr w:rsidR="008416D7" w:rsidRPr="008416D7" w14:paraId="26223C8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DE52D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142</w:t>
            </w:r>
          </w:p>
        </w:tc>
        <w:tc>
          <w:tcPr>
            <w:tcW w:w="2841" w:type="dxa"/>
            <w:tcBorders>
              <w:top w:val="nil"/>
              <w:left w:val="nil"/>
              <w:bottom w:val="single" w:sz="4" w:space="0" w:color="auto"/>
              <w:right w:val="single" w:sz="4" w:space="0" w:color="auto"/>
            </w:tcBorders>
            <w:shd w:val="clear" w:color="auto" w:fill="auto"/>
            <w:noWrap/>
            <w:vAlign w:val="bottom"/>
            <w:hideMark/>
          </w:tcPr>
          <w:p w14:paraId="201DD04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CEC0745</w:t>
            </w:r>
          </w:p>
        </w:tc>
        <w:tc>
          <w:tcPr>
            <w:tcW w:w="5099" w:type="dxa"/>
            <w:tcBorders>
              <w:top w:val="nil"/>
              <w:left w:val="nil"/>
              <w:bottom w:val="single" w:sz="4" w:space="0" w:color="auto"/>
              <w:right w:val="single" w:sz="4" w:space="0" w:color="auto"/>
            </w:tcBorders>
            <w:shd w:val="clear" w:color="auto" w:fill="auto"/>
            <w:noWrap/>
            <w:vAlign w:val="bottom"/>
            <w:hideMark/>
          </w:tcPr>
          <w:p w14:paraId="32CC5ED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655FC55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8,200.00</w:t>
            </w:r>
          </w:p>
        </w:tc>
      </w:tr>
      <w:tr w:rsidR="008416D7" w:rsidRPr="008416D7" w14:paraId="16484215"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79AB9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143</w:t>
            </w:r>
          </w:p>
        </w:tc>
        <w:tc>
          <w:tcPr>
            <w:tcW w:w="2841" w:type="dxa"/>
            <w:tcBorders>
              <w:top w:val="nil"/>
              <w:left w:val="nil"/>
              <w:bottom w:val="single" w:sz="4" w:space="0" w:color="auto"/>
              <w:right w:val="single" w:sz="4" w:space="0" w:color="auto"/>
            </w:tcBorders>
            <w:shd w:val="clear" w:color="auto" w:fill="auto"/>
            <w:noWrap/>
            <w:vAlign w:val="bottom"/>
            <w:hideMark/>
          </w:tcPr>
          <w:p w14:paraId="78B791F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CEC0746</w:t>
            </w:r>
          </w:p>
        </w:tc>
        <w:tc>
          <w:tcPr>
            <w:tcW w:w="5099" w:type="dxa"/>
            <w:tcBorders>
              <w:top w:val="nil"/>
              <w:left w:val="nil"/>
              <w:bottom w:val="single" w:sz="4" w:space="0" w:color="auto"/>
              <w:right w:val="single" w:sz="4" w:space="0" w:color="auto"/>
            </w:tcBorders>
            <w:shd w:val="clear" w:color="auto" w:fill="auto"/>
            <w:noWrap/>
            <w:vAlign w:val="bottom"/>
            <w:hideMark/>
          </w:tcPr>
          <w:p w14:paraId="3566DA9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TONELADAS</w:t>
            </w:r>
          </w:p>
        </w:tc>
        <w:tc>
          <w:tcPr>
            <w:tcW w:w="2240" w:type="dxa"/>
            <w:tcBorders>
              <w:top w:val="nil"/>
              <w:left w:val="nil"/>
              <w:bottom w:val="single" w:sz="4" w:space="0" w:color="auto"/>
              <w:right w:val="single" w:sz="4" w:space="0" w:color="auto"/>
            </w:tcBorders>
            <w:shd w:val="clear" w:color="auto" w:fill="auto"/>
            <w:noWrap/>
            <w:vAlign w:val="bottom"/>
            <w:hideMark/>
          </w:tcPr>
          <w:p w14:paraId="45DBA4A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5,690.00</w:t>
            </w:r>
          </w:p>
        </w:tc>
      </w:tr>
      <w:tr w:rsidR="008416D7" w:rsidRPr="008416D7" w14:paraId="1185655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D1BE7E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144</w:t>
            </w:r>
          </w:p>
        </w:tc>
        <w:tc>
          <w:tcPr>
            <w:tcW w:w="2841" w:type="dxa"/>
            <w:tcBorders>
              <w:top w:val="nil"/>
              <w:left w:val="nil"/>
              <w:bottom w:val="single" w:sz="4" w:space="0" w:color="auto"/>
              <w:right w:val="single" w:sz="4" w:space="0" w:color="auto"/>
            </w:tcBorders>
            <w:shd w:val="clear" w:color="auto" w:fill="auto"/>
            <w:noWrap/>
            <w:vAlign w:val="bottom"/>
            <w:hideMark/>
          </w:tcPr>
          <w:p w14:paraId="629DA08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CEC0747</w:t>
            </w:r>
          </w:p>
        </w:tc>
        <w:tc>
          <w:tcPr>
            <w:tcW w:w="5099" w:type="dxa"/>
            <w:tcBorders>
              <w:top w:val="nil"/>
              <w:left w:val="nil"/>
              <w:bottom w:val="single" w:sz="4" w:space="0" w:color="auto"/>
              <w:right w:val="single" w:sz="4" w:space="0" w:color="auto"/>
            </w:tcBorders>
            <w:shd w:val="clear" w:color="auto" w:fill="auto"/>
            <w:noWrap/>
            <w:vAlign w:val="bottom"/>
            <w:hideMark/>
          </w:tcPr>
          <w:p w14:paraId="542439A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0CC58B8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8,200.00</w:t>
            </w:r>
          </w:p>
        </w:tc>
      </w:tr>
      <w:tr w:rsidR="008416D7" w:rsidRPr="008416D7" w14:paraId="54257D0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8CE0F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145</w:t>
            </w:r>
          </w:p>
        </w:tc>
        <w:tc>
          <w:tcPr>
            <w:tcW w:w="2841" w:type="dxa"/>
            <w:tcBorders>
              <w:top w:val="nil"/>
              <w:left w:val="nil"/>
              <w:bottom w:val="single" w:sz="4" w:space="0" w:color="auto"/>
              <w:right w:val="single" w:sz="4" w:space="0" w:color="auto"/>
            </w:tcBorders>
            <w:shd w:val="clear" w:color="auto" w:fill="auto"/>
            <w:noWrap/>
            <w:vAlign w:val="bottom"/>
            <w:hideMark/>
          </w:tcPr>
          <w:p w14:paraId="48A040D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CEC0748</w:t>
            </w:r>
          </w:p>
        </w:tc>
        <w:tc>
          <w:tcPr>
            <w:tcW w:w="5099" w:type="dxa"/>
            <w:tcBorders>
              <w:top w:val="nil"/>
              <w:left w:val="nil"/>
              <w:bottom w:val="single" w:sz="4" w:space="0" w:color="auto"/>
              <w:right w:val="single" w:sz="4" w:space="0" w:color="auto"/>
            </w:tcBorders>
            <w:shd w:val="clear" w:color="auto" w:fill="auto"/>
            <w:noWrap/>
            <w:vAlign w:val="bottom"/>
            <w:hideMark/>
          </w:tcPr>
          <w:p w14:paraId="46E39C3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PERSONAL LAPTOP ACER E5-523-98ES </w:t>
            </w:r>
          </w:p>
        </w:tc>
        <w:tc>
          <w:tcPr>
            <w:tcW w:w="2240" w:type="dxa"/>
            <w:tcBorders>
              <w:top w:val="nil"/>
              <w:left w:val="nil"/>
              <w:bottom w:val="single" w:sz="4" w:space="0" w:color="auto"/>
              <w:right w:val="single" w:sz="4" w:space="0" w:color="auto"/>
            </w:tcBorders>
            <w:shd w:val="clear" w:color="auto" w:fill="auto"/>
            <w:noWrap/>
            <w:vAlign w:val="bottom"/>
            <w:hideMark/>
          </w:tcPr>
          <w:p w14:paraId="24EDDC3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11,579.26</w:t>
            </w:r>
          </w:p>
        </w:tc>
      </w:tr>
      <w:tr w:rsidR="008416D7" w:rsidRPr="008416D7" w14:paraId="537A69A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3A299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146</w:t>
            </w:r>
          </w:p>
        </w:tc>
        <w:tc>
          <w:tcPr>
            <w:tcW w:w="2841" w:type="dxa"/>
            <w:tcBorders>
              <w:top w:val="nil"/>
              <w:left w:val="nil"/>
              <w:bottom w:val="single" w:sz="4" w:space="0" w:color="auto"/>
              <w:right w:val="single" w:sz="4" w:space="0" w:color="auto"/>
            </w:tcBorders>
            <w:shd w:val="clear" w:color="auto" w:fill="auto"/>
            <w:noWrap/>
            <w:vAlign w:val="bottom"/>
            <w:hideMark/>
          </w:tcPr>
          <w:p w14:paraId="7B5B757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CEC0749</w:t>
            </w:r>
          </w:p>
        </w:tc>
        <w:tc>
          <w:tcPr>
            <w:tcW w:w="5099" w:type="dxa"/>
            <w:tcBorders>
              <w:top w:val="nil"/>
              <w:left w:val="nil"/>
              <w:bottom w:val="single" w:sz="4" w:space="0" w:color="auto"/>
              <w:right w:val="single" w:sz="4" w:space="0" w:color="auto"/>
            </w:tcBorders>
            <w:shd w:val="clear" w:color="auto" w:fill="auto"/>
            <w:noWrap/>
            <w:vAlign w:val="bottom"/>
            <w:hideMark/>
          </w:tcPr>
          <w:p w14:paraId="7EB5C1E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IMPRESORA XEROX PHASER 6600DN COLOR</w:t>
            </w:r>
          </w:p>
        </w:tc>
        <w:tc>
          <w:tcPr>
            <w:tcW w:w="2240" w:type="dxa"/>
            <w:tcBorders>
              <w:top w:val="nil"/>
              <w:left w:val="nil"/>
              <w:bottom w:val="single" w:sz="4" w:space="0" w:color="auto"/>
              <w:right w:val="single" w:sz="4" w:space="0" w:color="auto"/>
            </w:tcBorders>
            <w:shd w:val="clear" w:color="auto" w:fill="auto"/>
            <w:noWrap/>
            <w:vAlign w:val="bottom"/>
            <w:hideMark/>
          </w:tcPr>
          <w:p w14:paraId="1DDD726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19,346.71</w:t>
            </w:r>
          </w:p>
        </w:tc>
      </w:tr>
      <w:tr w:rsidR="008416D7" w:rsidRPr="008416D7" w14:paraId="22357AB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34FBA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147</w:t>
            </w:r>
          </w:p>
        </w:tc>
        <w:tc>
          <w:tcPr>
            <w:tcW w:w="2841" w:type="dxa"/>
            <w:tcBorders>
              <w:top w:val="nil"/>
              <w:left w:val="nil"/>
              <w:bottom w:val="single" w:sz="4" w:space="0" w:color="auto"/>
              <w:right w:val="single" w:sz="4" w:space="0" w:color="auto"/>
            </w:tcBorders>
            <w:shd w:val="clear" w:color="auto" w:fill="auto"/>
            <w:noWrap/>
            <w:vAlign w:val="bottom"/>
            <w:hideMark/>
          </w:tcPr>
          <w:p w14:paraId="7DA6D50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CEC0750</w:t>
            </w:r>
          </w:p>
        </w:tc>
        <w:tc>
          <w:tcPr>
            <w:tcW w:w="5099" w:type="dxa"/>
            <w:tcBorders>
              <w:top w:val="nil"/>
              <w:left w:val="nil"/>
              <w:bottom w:val="single" w:sz="4" w:space="0" w:color="auto"/>
              <w:right w:val="single" w:sz="4" w:space="0" w:color="auto"/>
            </w:tcBorders>
            <w:shd w:val="clear" w:color="auto" w:fill="auto"/>
            <w:noWrap/>
            <w:vAlign w:val="bottom"/>
            <w:hideMark/>
          </w:tcPr>
          <w:p w14:paraId="0448A4C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RELOJ CHECADOR ZKTECO MOD. X629-C</w:t>
            </w:r>
          </w:p>
        </w:tc>
        <w:tc>
          <w:tcPr>
            <w:tcW w:w="2240" w:type="dxa"/>
            <w:tcBorders>
              <w:top w:val="nil"/>
              <w:left w:val="nil"/>
              <w:bottom w:val="single" w:sz="4" w:space="0" w:color="auto"/>
              <w:right w:val="single" w:sz="4" w:space="0" w:color="auto"/>
            </w:tcBorders>
            <w:shd w:val="clear" w:color="auto" w:fill="auto"/>
            <w:noWrap/>
            <w:vAlign w:val="bottom"/>
            <w:hideMark/>
          </w:tcPr>
          <w:p w14:paraId="71E6116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6,367.21</w:t>
            </w:r>
          </w:p>
        </w:tc>
      </w:tr>
      <w:tr w:rsidR="008416D7" w:rsidRPr="008416D7" w14:paraId="304F0DB5"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B1E5F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148</w:t>
            </w:r>
          </w:p>
        </w:tc>
        <w:tc>
          <w:tcPr>
            <w:tcW w:w="2841" w:type="dxa"/>
            <w:tcBorders>
              <w:top w:val="nil"/>
              <w:left w:val="nil"/>
              <w:bottom w:val="single" w:sz="4" w:space="0" w:color="auto"/>
              <w:right w:val="single" w:sz="4" w:space="0" w:color="auto"/>
            </w:tcBorders>
            <w:shd w:val="clear" w:color="auto" w:fill="auto"/>
            <w:noWrap/>
            <w:vAlign w:val="bottom"/>
            <w:hideMark/>
          </w:tcPr>
          <w:p w14:paraId="5BCF4D7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CEC0751</w:t>
            </w:r>
          </w:p>
        </w:tc>
        <w:tc>
          <w:tcPr>
            <w:tcW w:w="5099" w:type="dxa"/>
            <w:tcBorders>
              <w:top w:val="nil"/>
              <w:left w:val="nil"/>
              <w:bottom w:val="single" w:sz="4" w:space="0" w:color="auto"/>
              <w:right w:val="single" w:sz="4" w:space="0" w:color="auto"/>
            </w:tcBorders>
            <w:shd w:val="clear" w:color="auto" w:fill="auto"/>
            <w:noWrap/>
            <w:vAlign w:val="bottom"/>
            <w:hideMark/>
          </w:tcPr>
          <w:p w14:paraId="3ADC362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LIBRERO DE PISO CON PUERTAS INFERIORES PERLA / GRIS</w:t>
            </w:r>
          </w:p>
        </w:tc>
        <w:tc>
          <w:tcPr>
            <w:tcW w:w="2240" w:type="dxa"/>
            <w:tcBorders>
              <w:top w:val="nil"/>
              <w:left w:val="nil"/>
              <w:bottom w:val="single" w:sz="4" w:space="0" w:color="auto"/>
              <w:right w:val="single" w:sz="4" w:space="0" w:color="auto"/>
            </w:tcBorders>
            <w:shd w:val="clear" w:color="auto" w:fill="auto"/>
            <w:noWrap/>
            <w:vAlign w:val="bottom"/>
            <w:hideMark/>
          </w:tcPr>
          <w:p w14:paraId="2D15970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4DEB3B1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3CD946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149</w:t>
            </w:r>
          </w:p>
        </w:tc>
        <w:tc>
          <w:tcPr>
            <w:tcW w:w="2841" w:type="dxa"/>
            <w:tcBorders>
              <w:top w:val="nil"/>
              <w:left w:val="nil"/>
              <w:bottom w:val="single" w:sz="4" w:space="0" w:color="auto"/>
              <w:right w:val="single" w:sz="4" w:space="0" w:color="auto"/>
            </w:tcBorders>
            <w:shd w:val="clear" w:color="auto" w:fill="auto"/>
            <w:noWrap/>
            <w:vAlign w:val="bottom"/>
            <w:hideMark/>
          </w:tcPr>
          <w:p w14:paraId="60C2D70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CEC0752</w:t>
            </w:r>
          </w:p>
        </w:tc>
        <w:tc>
          <w:tcPr>
            <w:tcW w:w="5099" w:type="dxa"/>
            <w:tcBorders>
              <w:top w:val="nil"/>
              <w:left w:val="nil"/>
              <w:bottom w:val="single" w:sz="4" w:space="0" w:color="auto"/>
              <w:right w:val="single" w:sz="4" w:space="0" w:color="auto"/>
            </w:tcBorders>
            <w:shd w:val="clear" w:color="auto" w:fill="auto"/>
            <w:noWrap/>
            <w:vAlign w:val="bottom"/>
            <w:hideMark/>
          </w:tcPr>
          <w:p w14:paraId="2DBF4C4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LIBRERO DE PISO CON PUERTAS INFERIORES PERLA / GRIS</w:t>
            </w:r>
          </w:p>
        </w:tc>
        <w:tc>
          <w:tcPr>
            <w:tcW w:w="2240" w:type="dxa"/>
            <w:tcBorders>
              <w:top w:val="nil"/>
              <w:left w:val="nil"/>
              <w:bottom w:val="single" w:sz="4" w:space="0" w:color="auto"/>
              <w:right w:val="single" w:sz="4" w:space="0" w:color="auto"/>
            </w:tcBorders>
            <w:shd w:val="clear" w:color="auto" w:fill="auto"/>
            <w:noWrap/>
            <w:vAlign w:val="bottom"/>
            <w:hideMark/>
          </w:tcPr>
          <w:p w14:paraId="1EDE36D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0F1DE54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446986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150</w:t>
            </w:r>
          </w:p>
        </w:tc>
        <w:tc>
          <w:tcPr>
            <w:tcW w:w="2841" w:type="dxa"/>
            <w:tcBorders>
              <w:top w:val="nil"/>
              <w:left w:val="nil"/>
              <w:bottom w:val="single" w:sz="4" w:space="0" w:color="auto"/>
              <w:right w:val="single" w:sz="4" w:space="0" w:color="auto"/>
            </w:tcBorders>
            <w:shd w:val="clear" w:color="auto" w:fill="auto"/>
            <w:noWrap/>
            <w:vAlign w:val="bottom"/>
            <w:hideMark/>
          </w:tcPr>
          <w:p w14:paraId="33527AD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CEC0753</w:t>
            </w:r>
          </w:p>
        </w:tc>
        <w:tc>
          <w:tcPr>
            <w:tcW w:w="5099" w:type="dxa"/>
            <w:tcBorders>
              <w:top w:val="nil"/>
              <w:left w:val="nil"/>
              <w:bottom w:val="single" w:sz="4" w:space="0" w:color="auto"/>
              <w:right w:val="single" w:sz="4" w:space="0" w:color="auto"/>
            </w:tcBorders>
            <w:shd w:val="clear" w:color="auto" w:fill="auto"/>
            <w:noWrap/>
            <w:vAlign w:val="bottom"/>
            <w:hideMark/>
          </w:tcPr>
          <w:p w14:paraId="7E3F83D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LIBRERO DE PISO CON PUERTAS INFERIORES PERLA / GRIS</w:t>
            </w:r>
          </w:p>
        </w:tc>
        <w:tc>
          <w:tcPr>
            <w:tcW w:w="2240" w:type="dxa"/>
            <w:tcBorders>
              <w:top w:val="nil"/>
              <w:left w:val="nil"/>
              <w:bottom w:val="single" w:sz="4" w:space="0" w:color="auto"/>
              <w:right w:val="single" w:sz="4" w:space="0" w:color="auto"/>
            </w:tcBorders>
            <w:shd w:val="clear" w:color="auto" w:fill="auto"/>
            <w:noWrap/>
            <w:vAlign w:val="bottom"/>
            <w:hideMark/>
          </w:tcPr>
          <w:p w14:paraId="65B2957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6810CF7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F2B5B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151</w:t>
            </w:r>
          </w:p>
        </w:tc>
        <w:tc>
          <w:tcPr>
            <w:tcW w:w="2841" w:type="dxa"/>
            <w:tcBorders>
              <w:top w:val="nil"/>
              <w:left w:val="nil"/>
              <w:bottom w:val="single" w:sz="4" w:space="0" w:color="auto"/>
              <w:right w:val="single" w:sz="4" w:space="0" w:color="auto"/>
            </w:tcBorders>
            <w:shd w:val="clear" w:color="auto" w:fill="auto"/>
            <w:noWrap/>
            <w:vAlign w:val="bottom"/>
            <w:hideMark/>
          </w:tcPr>
          <w:p w14:paraId="6231A87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CEC0755</w:t>
            </w:r>
          </w:p>
        </w:tc>
        <w:tc>
          <w:tcPr>
            <w:tcW w:w="5099" w:type="dxa"/>
            <w:tcBorders>
              <w:top w:val="nil"/>
              <w:left w:val="nil"/>
              <w:bottom w:val="single" w:sz="4" w:space="0" w:color="auto"/>
              <w:right w:val="single" w:sz="4" w:space="0" w:color="auto"/>
            </w:tcBorders>
            <w:shd w:val="clear" w:color="auto" w:fill="auto"/>
            <w:noWrap/>
            <w:vAlign w:val="bottom"/>
            <w:hideMark/>
          </w:tcPr>
          <w:p w14:paraId="26188A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SILLÓN EJECUTIVO REGENCY CON DESCANSA BRAZOS</w:t>
            </w:r>
          </w:p>
        </w:tc>
        <w:tc>
          <w:tcPr>
            <w:tcW w:w="2240" w:type="dxa"/>
            <w:tcBorders>
              <w:top w:val="nil"/>
              <w:left w:val="nil"/>
              <w:bottom w:val="single" w:sz="4" w:space="0" w:color="auto"/>
              <w:right w:val="single" w:sz="4" w:space="0" w:color="auto"/>
            </w:tcBorders>
            <w:shd w:val="clear" w:color="auto" w:fill="auto"/>
            <w:noWrap/>
            <w:vAlign w:val="bottom"/>
            <w:hideMark/>
          </w:tcPr>
          <w:p w14:paraId="167A2CA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8,352.00</w:t>
            </w:r>
          </w:p>
        </w:tc>
      </w:tr>
      <w:tr w:rsidR="008416D7" w:rsidRPr="008416D7" w14:paraId="63C822F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F5357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152</w:t>
            </w:r>
          </w:p>
        </w:tc>
        <w:tc>
          <w:tcPr>
            <w:tcW w:w="2841" w:type="dxa"/>
            <w:tcBorders>
              <w:top w:val="nil"/>
              <w:left w:val="nil"/>
              <w:bottom w:val="single" w:sz="4" w:space="0" w:color="auto"/>
              <w:right w:val="single" w:sz="4" w:space="0" w:color="auto"/>
            </w:tcBorders>
            <w:shd w:val="clear" w:color="auto" w:fill="auto"/>
            <w:noWrap/>
            <w:vAlign w:val="bottom"/>
            <w:hideMark/>
          </w:tcPr>
          <w:p w14:paraId="4512145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CEC0757</w:t>
            </w:r>
          </w:p>
        </w:tc>
        <w:tc>
          <w:tcPr>
            <w:tcW w:w="5099" w:type="dxa"/>
            <w:tcBorders>
              <w:top w:val="nil"/>
              <w:left w:val="nil"/>
              <w:bottom w:val="single" w:sz="4" w:space="0" w:color="auto"/>
              <w:right w:val="single" w:sz="4" w:space="0" w:color="auto"/>
            </w:tcBorders>
            <w:shd w:val="clear" w:color="auto" w:fill="auto"/>
            <w:noWrap/>
            <w:vAlign w:val="bottom"/>
            <w:hideMark/>
          </w:tcPr>
          <w:p w14:paraId="61A41BB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M277DW</w:t>
            </w:r>
          </w:p>
        </w:tc>
        <w:tc>
          <w:tcPr>
            <w:tcW w:w="2240" w:type="dxa"/>
            <w:tcBorders>
              <w:top w:val="nil"/>
              <w:left w:val="nil"/>
              <w:bottom w:val="single" w:sz="4" w:space="0" w:color="auto"/>
              <w:right w:val="single" w:sz="4" w:space="0" w:color="auto"/>
            </w:tcBorders>
            <w:shd w:val="clear" w:color="auto" w:fill="auto"/>
            <w:noWrap/>
            <w:vAlign w:val="bottom"/>
            <w:hideMark/>
          </w:tcPr>
          <w:p w14:paraId="6FC7EC7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7,265.52</w:t>
            </w:r>
          </w:p>
        </w:tc>
      </w:tr>
      <w:tr w:rsidR="008416D7" w:rsidRPr="008416D7" w14:paraId="12BD807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FF165E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153</w:t>
            </w:r>
          </w:p>
        </w:tc>
        <w:tc>
          <w:tcPr>
            <w:tcW w:w="2841" w:type="dxa"/>
            <w:tcBorders>
              <w:top w:val="nil"/>
              <w:left w:val="nil"/>
              <w:bottom w:val="single" w:sz="4" w:space="0" w:color="auto"/>
              <w:right w:val="single" w:sz="4" w:space="0" w:color="auto"/>
            </w:tcBorders>
            <w:shd w:val="clear" w:color="auto" w:fill="auto"/>
            <w:noWrap/>
            <w:vAlign w:val="bottom"/>
            <w:hideMark/>
          </w:tcPr>
          <w:p w14:paraId="3ADFD79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CEC0758</w:t>
            </w:r>
          </w:p>
        </w:tc>
        <w:tc>
          <w:tcPr>
            <w:tcW w:w="5099" w:type="dxa"/>
            <w:tcBorders>
              <w:top w:val="nil"/>
              <w:left w:val="nil"/>
              <w:bottom w:val="single" w:sz="4" w:space="0" w:color="auto"/>
              <w:right w:val="single" w:sz="4" w:space="0" w:color="auto"/>
            </w:tcBorders>
            <w:shd w:val="clear" w:color="auto" w:fill="auto"/>
            <w:noWrap/>
            <w:vAlign w:val="bottom"/>
            <w:hideMark/>
          </w:tcPr>
          <w:p w14:paraId="385D9E6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M277DW</w:t>
            </w:r>
          </w:p>
        </w:tc>
        <w:tc>
          <w:tcPr>
            <w:tcW w:w="2240" w:type="dxa"/>
            <w:tcBorders>
              <w:top w:val="nil"/>
              <w:left w:val="nil"/>
              <w:bottom w:val="single" w:sz="4" w:space="0" w:color="auto"/>
              <w:right w:val="single" w:sz="4" w:space="0" w:color="auto"/>
            </w:tcBorders>
            <w:shd w:val="clear" w:color="auto" w:fill="auto"/>
            <w:noWrap/>
            <w:vAlign w:val="bottom"/>
            <w:hideMark/>
          </w:tcPr>
          <w:p w14:paraId="7A93CA1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7,265.52</w:t>
            </w:r>
          </w:p>
        </w:tc>
      </w:tr>
      <w:tr w:rsidR="008416D7" w:rsidRPr="008416D7" w14:paraId="75743B2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F55B0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154</w:t>
            </w:r>
          </w:p>
        </w:tc>
        <w:tc>
          <w:tcPr>
            <w:tcW w:w="2841" w:type="dxa"/>
            <w:tcBorders>
              <w:top w:val="nil"/>
              <w:left w:val="nil"/>
              <w:bottom w:val="single" w:sz="4" w:space="0" w:color="auto"/>
              <w:right w:val="single" w:sz="4" w:space="0" w:color="auto"/>
            </w:tcBorders>
            <w:shd w:val="clear" w:color="auto" w:fill="auto"/>
            <w:noWrap/>
            <w:vAlign w:val="bottom"/>
            <w:hideMark/>
          </w:tcPr>
          <w:p w14:paraId="01B1C5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CEC0759</w:t>
            </w:r>
          </w:p>
        </w:tc>
        <w:tc>
          <w:tcPr>
            <w:tcW w:w="5099" w:type="dxa"/>
            <w:tcBorders>
              <w:top w:val="nil"/>
              <w:left w:val="nil"/>
              <w:bottom w:val="single" w:sz="4" w:space="0" w:color="auto"/>
              <w:right w:val="single" w:sz="4" w:space="0" w:color="auto"/>
            </w:tcBorders>
            <w:shd w:val="clear" w:color="auto" w:fill="auto"/>
            <w:noWrap/>
            <w:vAlign w:val="bottom"/>
            <w:hideMark/>
          </w:tcPr>
          <w:p w14:paraId="1BE7356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I7 </w:t>
            </w:r>
          </w:p>
        </w:tc>
        <w:tc>
          <w:tcPr>
            <w:tcW w:w="2240" w:type="dxa"/>
            <w:tcBorders>
              <w:top w:val="nil"/>
              <w:left w:val="nil"/>
              <w:bottom w:val="single" w:sz="4" w:space="0" w:color="auto"/>
              <w:right w:val="single" w:sz="4" w:space="0" w:color="auto"/>
            </w:tcBorders>
            <w:shd w:val="clear" w:color="auto" w:fill="auto"/>
            <w:noWrap/>
            <w:vAlign w:val="bottom"/>
            <w:hideMark/>
          </w:tcPr>
          <w:p w14:paraId="0FF9992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25,763.36</w:t>
            </w:r>
          </w:p>
        </w:tc>
      </w:tr>
      <w:tr w:rsidR="008416D7" w:rsidRPr="008416D7" w14:paraId="77AC238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0D97B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155</w:t>
            </w:r>
          </w:p>
        </w:tc>
        <w:tc>
          <w:tcPr>
            <w:tcW w:w="2841" w:type="dxa"/>
            <w:tcBorders>
              <w:top w:val="nil"/>
              <w:left w:val="nil"/>
              <w:bottom w:val="single" w:sz="4" w:space="0" w:color="auto"/>
              <w:right w:val="single" w:sz="4" w:space="0" w:color="auto"/>
            </w:tcBorders>
            <w:shd w:val="clear" w:color="auto" w:fill="auto"/>
            <w:noWrap/>
            <w:vAlign w:val="bottom"/>
            <w:hideMark/>
          </w:tcPr>
          <w:p w14:paraId="2F83086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CEC0761</w:t>
            </w:r>
          </w:p>
        </w:tc>
        <w:tc>
          <w:tcPr>
            <w:tcW w:w="5099" w:type="dxa"/>
            <w:tcBorders>
              <w:top w:val="nil"/>
              <w:left w:val="nil"/>
              <w:bottom w:val="single" w:sz="4" w:space="0" w:color="auto"/>
              <w:right w:val="single" w:sz="4" w:space="0" w:color="auto"/>
            </w:tcBorders>
            <w:shd w:val="clear" w:color="auto" w:fill="auto"/>
            <w:noWrap/>
            <w:vAlign w:val="bottom"/>
            <w:hideMark/>
          </w:tcPr>
          <w:p w14:paraId="50E6099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I7 </w:t>
            </w:r>
          </w:p>
        </w:tc>
        <w:tc>
          <w:tcPr>
            <w:tcW w:w="2240" w:type="dxa"/>
            <w:tcBorders>
              <w:top w:val="nil"/>
              <w:left w:val="nil"/>
              <w:bottom w:val="single" w:sz="4" w:space="0" w:color="auto"/>
              <w:right w:val="single" w:sz="4" w:space="0" w:color="auto"/>
            </w:tcBorders>
            <w:shd w:val="clear" w:color="auto" w:fill="auto"/>
            <w:noWrap/>
            <w:vAlign w:val="bottom"/>
            <w:hideMark/>
          </w:tcPr>
          <w:p w14:paraId="240BE71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25,763.36</w:t>
            </w:r>
          </w:p>
        </w:tc>
      </w:tr>
      <w:tr w:rsidR="008416D7" w:rsidRPr="008416D7" w14:paraId="20ED91C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DC06A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156</w:t>
            </w:r>
          </w:p>
        </w:tc>
        <w:tc>
          <w:tcPr>
            <w:tcW w:w="2841" w:type="dxa"/>
            <w:tcBorders>
              <w:top w:val="nil"/>
              <w:left w:val="nil"/>
              <w:bottom w:val="single" w:sz="4" w:space="0" w:color="auto"/>
              <w:right w:val="single" w:sz="4" w:space="0" w:color="auto"/>
            </w:tcBorders>
            <w:shd w:val="clear" w:color="auto" w:fill="auto"/>
            <w:noWrap/>
            <w:vAlign w:val="bottom"/>
            <w:hideMark/>
          </w:tcPr>
          <w:p w14:paraId="10F7097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CEC0762</w:t>
            </w:r>
          </w:p>
        </w:tc>
        <w:tc>
          <w:tcPr>
            <w:tcW w:w="5099" w:type="dxa"/>
            <w:tcBorders>
              <w:top w:val="nil"/>
              <w:left w:val="nil"/>
              <w:bottom w:val="single" w:sz="4" w:space="0" w:color="auto"/>
              <w:right w:val="single" w:sz="4" w:space="0" w:color="auto"/>
            </w:tcBorders>
            <w:shd w:val="clear" w:color="auto" w:fill="auto"/>
            <w:noWrap/>
            <w:vAlign w:val="bottom"/>
            <w:hideMark/>
          </w:tcPr>
          <w:p w14:paraId="7032A57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I7 </w:t>
            </w:r>
          </w:p>
        </w:tc>
        <w:tc>
          <w:tcPr>
            <w:tcW w:w="2240" w:type="dxa"/>
            <w:tcBorders>
              <w:top w:val="nil"/>
              <w:left w:val="nil"/>
              <w:bottom w:val="single" w:sz="4" w:space="0" w:color="auto"/>
              <w:right w:val="single" w:sz="4" w:space="0" w:color="auto"/>
            </w:tcBorders>
            <w:shd w:val="clear" w:color="auto" w:fill="auto"/>
            <w:noWrap/>
            <w:vAlign w:val="bottom"/>
            <w:hideMark/>
          </w:tcPr>
          <w:p w14:paraId="6202CFD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25,763.36</w:t>
            </w:r>
          </w:p>
        </w:tc>
      </w:tr>
      <w:tr w:rsidR="008416D7" w:rsidRPr="008416D7" w14:paraId="679A6F8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4FE4B1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157</w:t>
            </w:r>
          </w:p>
        </w:tc>
        <w:tc>
          <w:tcPr>
            <w:tcW w:w="2841" w:type="dxa"/>
            <w:tcBorders>
              <w:top w:val="nil"/>
              <w:left w:val="nil"/>
              <w:bottom w:val="single" w:sz="4" w:space="0" w:color="auto"/>
              <w:right w:val="single" w:sz="4" w:space="0" w:color="auto"/>
            </w:tcBorders>
            <w:shd w:val="clear" w:color="auto" w:fill="auto"/>
            <w:noWrap/>
            <w:vAlign w:val="bottom"/>
            <w:hideMark/>
          </w:tcPr>
          <w:p w14:paraId="3A94B7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CEC0763</w:t>
            </w:r>
          </w:p>
        </w:tc>
        <w:tc>
          <w:tcPr>
            <w:tcW w:w="5099" w:type="dxa"/>
            <w:tcBorders>
              <w:top w:val="nil"/>
              <w:left w:val="nil"/>
              <w:bottom w:val="single" w:sz="4" w:space="0" w:color="auto"/>
              <w:right w:val="single" w:sz="4" w:space="0" w:color="auto"/>
            </w:tcBorders>
            <w:shd w:val="clear" w:color="auto" w:fill="auto"/>
            <w:noWrap/>
            <w:vAlign w:val="bottom"/>
            <w:hideMark/>
          </w:tcPr>
          <w:p w14:paraId="7645490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I3 </w:t>
            </w:r>
          </w:p>
        </w:tc>
        <w:tc>
          <w:tcPr>
            <w:tcW w:w="2240" w:type="dxa"/>
            <w:tcBorders>
              <w:top w:val="nil"/>
              <w:left w:val="nil"/>
              <w:bottom w:val="single" w:sz="4" w:space="0" w:color="auto"/>
              <w:right w:val="single" w:sz="4" w:space="0" w:color="auto"/>
            </w:tcBorders>
            <w:shd w:val="clear" w:color="auto" w:fill="auto"/>
            <w:noWrap/>
            <w:vAlign w:val="bottom"/>
            <w:hideMark/>
          </w:tcPr>
          <w:p w14:paraId="5B0EF35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20,833.12</w:t>
            </w:r>
          </w:p>
        </w:tc>
      </w:tr>
      <w:tr w:rsidR="008416D7" w:rsidRPr="008416D7" w14:paraId="0A09F04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B571D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158</w:t>
            </w:r>
          </w:p>
        </w:tc>
        <w:tc>
          <w:tcPr>
            <w:tcW w:w="2841" w:type="dxa"/>
            <w:tcBorders>
              <w:top w:val="nil"/>
              <w:left w:val="nil"/>
              <w:bottom w:val="single" w:sz="4" w:space="0" w:color="auto"/>
              <w:right w:val="single" w:sz="4" w:space="0" w:color="auto"/>
            </w:tcBorders>
            <w:shd w:val="clear" w:color="auto" w:fill="auto"/>
            <w:noWrap/>
            <w:vAlign w:val="bottom"/>
            <w:hideMark/>
          </w:tcPr>
          <w:p w14:paraId="0DDD699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CEC0764</w:t>
            </w:r>
          </w:p>
        </w:tc>
        <w:tc>
          <w:tcPr>
            <w:tcW w:w="5099" w:type="dxa"/>
            <w:tcBorders>
              <w:top w:val="nil"/>
              <w:left w:val="nil"/>
              <w:bottom w:val="single" w:sz="4" w:space="0" w:color="auto"/>
              <w:right w:val="single" w:sz="4" w:space="0" w:color="auto"/>
            </w:tcBorders>
            <w:shd w:val="clear" w:color="auto" w:fill="auto"/>
            <w:noWrap/>
            <w:vAlign w:val="bottom"/>
            <w:hideMark/>
          </w:tcPr>
          <w:p w14:paraId="0227FAC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I3 </w:t>
            </w:r>
          </w:p>
        </w:tc>
        <w:tc>
          <w:tcPr>
            <w:tcW w:w="2240" w:type="dxa"/>
            <w:tcBorders>
              <w:top w:val="nil"/>
              <w:left w:val="nil"/>
              <w:bottom w:val="single" w:sz="4" w:space="0" w:color="auto"/>
              <w:right w:val="single" w:sz="4" w:space="0" w:color="auto"/>
            </w:tcBorders>
            <w:shd w:val="clear" w:color="auto" w:fill="auto"/>
            <w:noWrap/>
            <w:vAlign w:val="bottom"/>
            <w:hideMark/>
          </w:tcPr>
          <w:p w14:paraId="52CC7DF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20,833.12</w:t>
            </w:r>
          </w:p>
        </w:tc>
      </w:tr>
      <w:tr w:rsidR="008416D7" w:rsidRPr="008416D7" w14:paraId="04A9BF8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A53F2C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159</w:t>
            </w:r>
          </w:p>
        </w:tc>
        <w:tc>
          <w:tcPr>
            <w:tcW w:w="2841" w:type="dxa"/>
            <w:tcBorders>
              <w:top w:val="nil"/>
              <w:left w:val="nil"/>
              <w:bottom w:val="single" w:sz="4" w:space="0" w:color="auto"/>
              <w:right w:val="single" w:sz="4" w:space="0" w:color="auto"/>
            </w:tcBorders>
            <w:shd w:val="clear" w:color="auto" w:fill="auto"/>
            <w:noWrap/>
            <w:vAlign w:val="bottom"/>
            <w:hideMark/>
          </w:tcPr>
          <w:p w14:paraId="41961A2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CEC0765</w:t>
            </w:r>
          </w:p>
        </w:tc>
        <w:tc>
          <w:tcPr>
            <w:tcW w:w="5099" w:type="dxa"/>
            <w:tcBorders>
              <w:top w:val="nil"/>
              <w:left w:val="nil"/>
              <w:bottom w:val="single" w:sz="4" w:space="0" w:color="auto"/>
              <w:right w:val="single" w:sz="4" w:space="0" w:color="auto"/>
            </w:tcBorders>
            <w:shd w:val="clear" w:color="auto" w:fill="auto"/>
            <w:noWrap/>
            <w:vAlign w:val="bottom"/>
            <w:hideMark/>
          </w:tcPr>
          <w:p w14:paraId="3676442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I3 </w:t>
            </w:r>
          </w:p>
        </w:tc>
        <w:tc>
          <w:tcPr>
            <w:tcW w:w="2240" w:type="dxa"/>
            <w:tcBorders>
              <w:top w:val="nil"/>
              <w:left w:val="nil"/>
              <w:bottom w:val="single" w:sz="4" w:space="0" w:color="auto"/>
              <w:right w:val="single" w:sz="4" w:space="0" w:color="auto"/>
            </w:tcBorders>
            <w:shd w:val="clear" w:color="auto" w:fill="auto"/>
            <w:noWrap/>
            <w:vAlign w:val="bottom"/>
            <w:hideMark/>
          </w:tcPr>
          <w:p w14:paraId="72215AE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20,833.12</w:t>
            </w:r>
          </w:p>
        </w:tc>
      </w:tr>
      <w:tr w:rsidR="008416D7" w:rsidRPr="008416D7" w14:paraId="4CD3E9F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F25E6C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160</w:t>
            </w:r>
          </w:p>
        </w:tc>
        <w:tc>
          <w:tcPr>
            <w:tcW w:w="2841" w:type="dxa"/>
            <w:tcBorders>
              <w:top w:val="nil"/>
              <w:left w:val="nil"/>
              <w:bottom w:val="single" w:sz="4" w:space="0" w:color="auto"/>
              <w:right w:val="single" w:sz="4" w:space="0" w:color="auto"/>
            </w:tcBorders>
            <w:shd w:val="clear" w:color="auto" w:fill="auto"/>
            <w:noWrap/>
            <w:vAlign w:val="bottom"/>
            <w:hideMark/>
          </w:tcPr>
          <w:p w14:paraId="6C132B5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39</w:t>
            </w:r>
          </w:p>
        </w:tc>
        <w:tc>
          <w:tcPr>
            <w:tcW w:w="5099" w:type="dxa"/>
            <w:tcBorders>
              <w:top w:val="nil"/>
              <w:left w:val="nil"/>
              <w:bottom w:val="single" w:sz="4" w:space="0" w:color="auto"/>
              <w:right w:val="single" w:sz="4" w:space="0" w:color="auto"/>
            </w:tcBorders>
            <w:shd w:val="clear" w:color="auto" w:fill="auto"/>
            <w:noWrap/>
            <w:vAlign w:val="bottom"/>
            <w:hideMark/>
          </w:tcPr>
          <w:p w14:paraId="3673B5A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CHEVROLET S10 2017 BLANCO</w:t>
            </w:r>
          </w:p>
        </w:tc>
        <w:tc>
          <w:tcPr>
            <w:tcW w:w="2240" w:type="dxa"/>
            <w:tcBorders>
              <w:top w:val="nil"/>
              <w:left w:val="nil"/>
              <w:bottom w:val="single" w:sz="4" w:space="0" w:color="auto"/>
              <w:right w:val="single" w:sz="4" w:space="0" w:color="auto"/>
            </w:tcBorders>
            <w:shd w:val="clear" w:color="auto" w:fill="auto"/>
            <w:noWrap/>
            <w:vAlign w:val="bottom"/>
            <w:hideMark/>
          </w:tcPr>
          <w:p w14:paraId="100C8EE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339,830.00</w:t>
            </w:r>
          </w:p>
        </w:tc>
      </w:tr>
      <w:tr w:rsidR="008416D7" w:rsidRPr="008416D7" w14:paraId="44B847A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C3C10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161</w:t>
            </w:r>
          </w:p>
        </w:tc>
        <w:tc>
          <w:tcPr>
            <w:tcW w:w="2841" w:type="dxa"/>
            <w:tcBorders>
              <w:top w:val="nil"/>
              <w:left w:val="nil"/>
              <w:bottom w:val="single" w:sz="4" w:space="0" w:color="auto"/>
              <w:right w:val="single" w:sz="4" w:space="0" w:color="auto"/>
            </w:tcBorders>
            <w:shd w:val="clear" w:color="auto" w:fill="auto"/>
            <w:noWrap/>
            <w:vAlign w:val="bottom"/>
            <w:hideMark/>
          </w:tcPr>
          <w:p w14:paraId="08D240D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40</w:t>
            </w:r>
          </w:p>
        </w:tc>
        <w:tc>
          <w:tcPr>
            <w:tcW w:w="5099" w:type="dxa"/>
            <w:tcBorders>
              <w:top w:val="nil"/>
              <w:left w:val="nil"/>
              <w:bottom w:val="single" w:sz="4" w:space="0" w:color="auto"/>
              <w:right w:val="single" w:sz="4" w:space="0" w:color="auto"/>
            </w:tcBorders>
            <w:shd w:val="clear" w:color="auto" w:fill="auto"/>
            <w:noWrap/>
            <w:vAlign w:val="bottom"/>
            <w:hideMark/>
          </w:tcPr>
          <w:p w14:paraId="050ED45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CHEVROLET S10 2017 BLANCO</w:t>
            </w:r>
          </w:p>
        </w:tc>
        <w:tc>
          <w:tcPr>
            <w:tcW w:w="2240" w:type="dxa"/>
            <w:tcBorders>
              <w:top w:val="nil"/>
              <w:left w:val="nil"/>
              <w:bottom w:val="single" w:sz="4" w:space="0" w:color="auto"/>
              <w:right w:val="single" w:sz="4" w:space="0" w:color="auto"/>
            </w:tcBorders>
            <w:shd w:val="clear" w:color="auto" w:fill="auto"/>
            <w:noWrap/>
            <w:vAlign w:val="bottom"/>
            <w:hideMark/>
          </w:tcPr>
          <w:p w14:paraId="24F4219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339,830.00</w:t>
            </w:r>
          </w:p>
        </w:tc>
      </w:tr>
      <w:tr w:rsidR="008416D7" w:rsidRPr="008416D7" w14:paraId="073B343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A1062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162</w:t>
            </w:r>
          </w:p>
        </w:tc>
        <w:tc>
          <w:tcPr>
            <w:tcW w:w="2841" w:type="dxa"/>
            <w:tcBorders>
              <w:top w:val="nil"/>
              <w:left w:val="nil"/>
              <w:bottom w:val="single" w:sz="4" w:space="0" w:color="auto"/>
              <w:right w:val="single" w:sz="4" w:space="0" w:color="auto"/>
            </w:tcBorders>
            <w:shd w:val="clear" w:color="auto" w:fill="auto"/>
            <w:noWrap/>
            <w:vAlign w:val="bottom"/>
            <w:hideMark/>
          </w:tcPr>
          <w:p w14:paraId="7875695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41</w:t>
            </w:r>
          </w:p>
        </w:tc>
        <w:tc>
          <w:tcPr>
            <w:tcW w:w="5099" w:type="dxa"/>
            <w:tcBorders>
              <w:top w:val="nil"/>
              <w:left w:val="nil"/>
              <w:bottom w:val="single" w:sz="4" w:space="0" w:color="auto"/>
              <w:right w:val="single" w:sz="4" w:space="0" w:color="auto"/>
            </w:tcBorders>
            <w:shd w:val="clear" w:color="auto" w:fill="auto"/>
            <w:noWrap/>
            <w:vAlign w:val="bottom"/>
            <w:hideMark/>
          </w:tcPr>
          <w:p w14:paraId="4B564B5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CHEVROLET S10 2017 BLANCO</w:t>
            </w:r>
          </w:p>
        </w:tc>
        <w:tc>
          <w:tcPr>
            <w:tcW w:w="2240" w:type="dxa"/>
            <w:tcBorders>
              <w:top w:val="nil"/>
              <w:left w:val="nil"/>
              <w:bottom w:val="single" w:sz="4" w:space="0" w:color="auto"/>
              <w:right w:val="single" w:sz="4" w:space="0" w:color="auto"/>
            </w:tcBorders>
            <w:shd w:val="clear" w:color="auto" w:fill="auto"/>
            <w:noWrap/>
            <w:vAlign w:val="bottom"/>
            <w:hideMark/>
          </w:tcPr>
          <w:p w14:paraId="4894959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339,830.00</w:t>
            </w:r>
          </w:p>
        </w:tc>
      </w:tr>
      <w:tr w:rsidR="008416D7" w:rsidRPr="008416D7" w14:paraId="4B36E32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4F1FF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163</w:t>
            </w:r>
          </w:p>
        </w:tc>
        <w:tc>
          <w:tcPr>
            <w:tcW w:w="2841" w:type="dxa"/>
            <w:tcBorders>
              <w:top w:val="nil"/>
              <w:left w:val="nil"/>
              <w:bottom w:val="single" w:sz="4" w:space="0" w:color="auto"/>
              <w:right w:val="single" w:sz="4" w:space="0" w:color="auto"/>
            </w:tcBorders>
            <w:shd w:val="clear" w:color="auto" w:fill="auto"/>
            <w:noWrap/>
            <w:vAlign w:val="bottom"/>
            <w:hideMark/>
          </w:tcPr>
          <w:p w14:paraId="4788FAA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42</w:t>
            </w:r>
          </w:p>
        </w:tc>
        <w:tc>
          <w:tcPr>
            <w:tcW w:w="5099" w:type="dxa"/>
            <w:tcBorders>
              <w:top w:val="nil"/>
              <w:left w:val="nil"/>
              <w:bottom w:val="single" w:sz="4" w:space="0" w:color="auto"/>
              <w:right w:val="single" w:sz="4" w:space="0" w:color="auto"/>
            </w:tcBorders>
            <w:shd w:val="clear" w:color="auto" w:fill="auto"/>
            <w:noWrap/>
            <w:vAlign w:val="bottom"/>
            <w:hideMark/>
          </w:tcPr>
          <w:p w14:paraId="6D03AE0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CHEVROLET S10 2017 BLANCO</w:t>
            </w:r>
          </w:p>
        </w:tc>
        <w:tc>
          <w:tcPr>
            <w:tcW w:w="2240" w:type="dxa"/>
            <w:tcBorders>
              <w:top w:val="nil"/>
              <w:left w:val="nil"/>
              <w:bottom w:val="single" w:sz="4" w:space="0" w:color="auto"/>
              <w:right w:val="single" w:sz="4" w:space="0" w:color="auto"/>
            </w:tcBorders>
            <w:shd w:val="clear" w:color="auto" w:fill="auto"/>
            <w:noWrap/>
            <w:vAlign w:val="bottom"/>
            <w:hideMark/>
          </w:tcPr>
          <w:p w14:paraId="4139386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339,830.00</w:t>
            </w:r>
          </w:p>
        </w:tc>
      </w:tr>
      <w:tr w:rsidR="008416D7" w:rsidRPr="008416D7" w14:paraId="315D7D2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B5071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164</w:t>
            </w:r>
          </w:p>
        </w:tc>
        <w:tc>
          <w:tcPr>
            <w:tcW w:w="2841" w:type="dxa"/>
            <w:tcBorders>
              <w:top w:val="nil"/>
              <w:left w:val="nil"/>
              <w:bottom w:val="single" w:sz="4" w:space="0" w:color="auto"/>
              <w:right w:val="single" w:sz="4" w:space="0" w:color="auto"/>
            </w:tcBorders>
            <w:shd w:val="clear" w:color="auto" w:fill="auto"/>
            <w:noWrap/>
            <w:vAlign w:val="bottom"/>
            <w:hideMark/>
          </w:tcPr>
          <w:p w14:paraId="22DCDDF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43</w:t>
            </w:r>
          </w:p>
        </w:tc>
        <w:tc>
          <w:tcPr>
            <w:tcW w:w="5099" w:type="dxa"/>
            <w:tcBorders>
              <w:top w:val="nil"/>
              <w:left w:val="nil"/>
              <w:bottom w:val="single" w:sz="4" w:space="0" w:color="auto"/>
              <w:right w:val="single" w:sz="4" w:space="0" w:color="auto"/>
            </w:tcBorders>
            <w:shd w:val="clear" w:color="auto" w:fill="auto"/>
            <w:noWrap/>
            <w:vAlign w:val="bottom"/>
            <w:hideMark/>
          </w:tcPr>
          <w:p w14:paraId="0E3CD8F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CHEVROLET S10 2017 BLANCO</w:t>
            </w:r>
          </w:p>
        </w:tc>
        <w:tc>
          <w:tcPr>
            <w:tcW w:w="2240" w:type="dxa"/>
            <w:tcBorders>
              <w:top w:val="nil"/>
              <w:left w:val="nil"/>
              <w:bottom w:val="single" w:sz="4" w:space="0" w:color="auto"/>
              <w:right w:val="single" w:sz="4" w:space="0" w:color="auto"/>
            </w:tcBorders>
            <w:shd w:val="clear" w:color="auto" w:fill="auto"/>
            <w:noWrap/>
            <w:vAlign w:val="bottom"/>
            <w:hideMark/>
          </w:tcPr>
          <w:p w14:paraId="4F5CACC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339,830.00</w:t>
            </w:r>
          </w:p>
        </w:tc>
      </w:tr>
      <w:tr w:rsidR="008416D7" w:rsidRPr="008416D7" w14:paraId="6091B74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97FF3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165</w:t>
            </w:r>
          </w:p>
        </w:tc>
        <w:tc>
          <w:tcPr>
            <w:tcW w:w="2841" w:type="dxa"/>
            <w:tcBorders>
              <w:top w:val="nil"/>
              <w:left w:val="nil"/>
              <w:bottom w:val="single" w:sz="4" w:space="0" w:color="auto"/>
              <w:right w:val="single" w:sz="4" w:space="0" w:color="auto"/>
            </w:tcBorders>
            <w:shd w:val="clear" w:color="auto" w:fill="auto"/>
            <w:noWrap/>
            <w:vAlign w:val="bottom"/>
            <w:hideMark/>
          </w:tcPr>
          <w:p w14:paraId="6427A37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CEC0766</w:t>
            </w:r>
          </w:p>
        </w:tc>
        <w:tc>
          <w:tcPr>
            <w:tcW w:w="5099" w:type="dxa"/>
            <w:tcBorders>
              <w:top w:val="nil"/>
              <w:left w:val="nil"/>
              <w:bottom w:val="single" w:sz="4" w:space="0" w:color="auto"/>
              <w:right w:val="single" w:sz="4" w:space="0" w:color="auto"/>
            </w:tcBorders>
            <w:shd w:val="clear" w:color="auto" w:fill="auto"/>
            <w:noWrap/>
            <w:vAlign w:val="bottom"/>
            <w:hideMark/>
          </w:tcPr>
          <w:p w14:paraId="5FB72A6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ALL IN ONE </w:t>
            </w:r>
          </w:p>
        </w:tc>
        <w:tc>
          <w:tcPr>
            <w:tcW w:w="2240" w:type="dxa"/>
            <w:tcBorders>
              <w:top w:val="nil"/>
              <w:left w:val="nil"/>
              <w:bottom w:val="single" w:sz="4" w:space="0" w:color="auto"/>
              <w:right w:val="single" w:sz="4" w:space="0" w:color="auto"/>
            </w:tcBorders>
            <w:shd w:val="clear" w:color="auto" w:fill="auto"/>
            <w:noWrap/>
            <w:vAlign w:val="bottom"/>
            <w:hideMark/>
          </w:tcPr>
          <w:p w14:paraId="10E29C4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9,909.76</w:t>
            </w:r>
          </w:p>
        </w:tc>
      </w:tr>
      <w:tr w:rsidR="008416D7" w:rsidRPr="008416D7" w14:paraId="77CE647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3182E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166</w:t>
            </w:r>
          </w:p>
        </w:tc>
        <w:tc>
          <w:tcPr>
            <w:tcW w:w="2841" w:type="dxa"/>
            <w:tcBorders>
              <w:top w:val="nil"/>
              <w:left w:val="nil"/>
              <w:bottom w:val="single" w:sz="4" w:space="0" w:color="auto"/>
              <w:right w:val="single" w:sz="4" w:space="0" w:color="auto"/>
            </w:tcBorders>
            <w:shd w:val="clear" w:color="auto" w:fill="auto"/>
            <w:noWrap/>
            <w:vAlign w:val="bottom"/>
            <w:hideMark/>
          </w:tcPr>
          <w:p w14:paraId="7376A1E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CEC0767</w:t>
            </w:r>
          </w:p>
        </w:tc>
        <w:tc>
          <w:tcPr>
            <w:tcW w:w="5099" w:type="dxa"/>
            <w:tcBorders>
              <w:top w:val="nil"/>
              <w:left w:val="nil"/>
              <w:bottom w:val="single" w:sz="4" w:space="0" w:color="auto"/>
              <w:right w:val="single" w:sz="4" w:space="0" w:color="auto"/>
            </w:tcBorders>
            <w:shd w:val="clear" w:color="auto" w:fill="auto"/>
            <w:noWrap/>
            <w:vAlign w:val="bottom"/>
            <w:hideMark/>
          </w:tcPr>
          <w:p w14:paraId="292E865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78E4AD0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10,614.00</w:t>
            </w:r>
          </w:p>
        </w:tc>
      </w:tr>
      <w:tr w:rsidR="008416D7" w:rsidRPr="008416D7" w14:paraId="16EE142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3F2214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167</w:t>
            </w:r>
          </w:p>
        </w:tc>
        <w:tc>
          <w:tcPr>
            <w:tcW w:w="2841" w:type="dxa"/>
            <w:tcBorders>
              <w:top w:val="nil"/>
              <w:left w:val="nil"/>
              <w:bottom w:val="single" w:sz="4" w:space="0" w:color="auto"/>
              <w:right w:val="single" w:sz="4" w:space="0" w:color="auto"/>
            </w:tcBorders>
            <w:shd w:val="clear" w:color="auto" w:fill="auto"/>
            <w:noWrap/>
            <w:vAlign w:val="bottom"/>
            <w:hideMark/>
          </w:tcPr>
          <w:p w14:paraId="3AF42D4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CEC0768</w:t>
            </w:r>
          </w:p>
        </w:tc>
        <w:tc>
          <w:tcPr>
            <w:tcW w:w="5099" w:type="dxa"/>
            <w:tcBorders>
              <w:top w:val="nil"/>
              <w:left w:val="nil"/>
              <w:bottom w:val="single" w:sz="4" w:space="0" w:color="auto"/>
              <w:right w:val="single" w:sz="4" w:space="0" w:color="auto"/>
            </w:tcBorders>
            <w:shd w:val="clear" w:color="auto" w:fill="auto"/>
            <w:noWrap/>
            <w:vAlign w:val="bottom"/>
            <w:hideMark/>
          </w:tcPr>
          <w:p w14:paraId="4479363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IMPRESORA LASERJET PRO M176N</w:t>
            </w:r>
          </w:p>
        </w:tc>
        <w:tc>
          <w:tcPr>
            <w:tcW w:w="2240" w:type="dxa"/>
            <w:tcBorders>
              <w:top w:val="nil"/>
              <w:left w:val="nil"/>
              <w:bottom w:val="single" w:sz="4" w:space="0" w:color="auto"/>
              <w:right w:val="single" w:sz="4" w:space="0" w:color="auto"/>
            </w:tcBorders>
            <w:shd w:val="clear" w:color="auto" w:fill="auto"/>
            <w:noWrap/>
            <w:vAlign w:val="bottom"/>
            <w:hideMark/>
          </w:tcPr>
          <w:p w14:paraId="79218B6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6,316.29</w:t>
            </w:r>
          </w:p>
        </w:tc>
      </w:tr>
      <w:tr w:rsidR="008416D7" w:rsidRPr="008416D7" w14:paraId="1214723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883AA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168</w:t>
            </w:r>
          </w:p>
        </w:tc>
        <w:tc>
          <w:tcPr>
            <w:tcW w:w="2841" w:type="dxa"/>
            <w:tcBorders>
              <w:top w:val="nil"/>
              <w:left w:val="nil"/>
              <w:bottom w:val="single" w:sz="4" w:space="0" w:color="auto"/>
              <w:right w:val="single" w:sz="4" w:space="0" w:color="auto"/>
            </w:tcBorders>
            <w:shd w:val="clear" w:color="auto" w:fill="auto"/>
            <w:noWrap/>
            <w:vAlign w:val="bottom"/>
            <w:hideMark/>
          </w:tcPr>
          <w:p w14:paraId="733E85E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CEC0769</w:t>
            </w:r>
          </w:p>
        </w:tc>
        <w:tc>
          <w:tcPr>
            <w:tcW w:w="5099" w:type="dxa"/>
            <w:tcBorders>
              <w:top w:val="nil"/>
              <w:left w:val="nil"/>
              <w:bottom w:val="single" w:sz="4" w:space="0" w:color="auto"/>
              <w:right w:val="single" w:sz="4" w:space="0" w:color="auto"/>
            </w:tcBorders>
            <w:shd w:val="clear" w:color="auto" w:fill="auto"/>
            <w:noWrap/>
            <w:vAlign w:val="bottom"/>
            <w:hideMark/>
          </w:tcPr>
          <w:p w14:paraId="40A5124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BARRA DE TRABAJO 2.20 X .60 CON 1 MÓDULO DE 3 GABINETES</w:t>
            </w:r>
          </w:p>
        </w:tc>
        <w:tc>
          <w:tcPr>
            <w:tcW w:w="2240" w:type="dxa"/>
            <w:tcBorders>
              <w:top w:val="nil"/>
              <w:left w:val="nil"/>
              <w:bottom w:val="single" w:sz="4" w:space="0" w:color="auto"/>
              <w:right w:val="single" w:sz="4" w:space="0" w:color="auto"/>
            </w:tcBorders>
            <w:shd w:val="clear" w:color="auto" w:fill="auto"/>
            <w:noWrap/>
            <w:vAlign w:val="bottom"/>
            <w:hideMark/>
          </w:tcPr>
          <w:p w14:paraId="17BB937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10,950.40</w:t>
            </w:r>
          </w:p>
        </w:tc>
      </w:tr>
      <w:tr w:rsidR="008416D7" w:rsidRPr="008416D7" w14:paraId="27B5074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6DFD0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169</w:t>
            </w:r>
          </w:p>
        </w:tc>
        <w:tc>
          <w:tcPr>
            <w:tcW w:w="2841" w:type="dxa"/>
            <w:tcBorders>
              <w:top w:val="nil"/>
              <w:left w:val="nil"/>
              <w:bottom w:val="single" w:sz="4" w:space="0" w:color="auto"/>
              <w:right w:val="single" w:sz="4" w:space="0" w:color="auto"/>
            </w:tcBorders>
            <w:shd w:val="clear" w:color="auto" w:fill="auto"/>
            <w:noWrap/>
            <w:vAlign w:val="bottom"/>
            <w:hideMark/>
          </w:tcPr>
          <w:p w14:paraId="57918C2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CEC0773</w:t>
            </w:r>
          </w:p>
        </w:tc>
        <w:tc>
          <w:tcPr>
            <w:tcW w:w="5099" w:type="dxa"/>
            <w:tcBorders>
              <w:top w:val="nil"/>
              <w:left w:val="nil"/>
              <w:bottom w:val="single" w:sz="4" w:space="0" w:color="auto"/>
              <w:right w:val="single" w:sz="4" w:space="0" w:color="auto"/>
            </w:tcBorders>
            <w:shd w:val="clear" w:color="auto" w:fill="auto"/>
            <w:noWrap/>
            <w:vAlign w:val="bottom"/>
            <w:hideMark/>
          </w:tcPr>
          <w:p w14:paraId="05B98E8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BARRA DE TRABAJO 3.92 X .60 CON 1 MÓDULO DE 4 GABINETES</w:t>
            </w:r>
          </w:p>
        </w:tc>
        <w:tc>
          <w:tcPr>
            <w:tcW w:w="2240" w:type="dxa"/>
            <w:tcBorders>
              <w:top w:val="nil"/>
              <w:left w:val="nil"/>
              <w:bottom w:val="single" w:sz="4" w:space="0" w:color="auto"/>
              <w:right w:val="single" w:sz="4" w:space="0" w:color="auto"/>
            </w:tcBorders>
            <w:shd w:val="clear" w:color="auto" w:fill="auto"/>
            <w:noWrap/>
            <w:vAlign w:val="bottom"/>
            <w:hideMark/>
          </w:tcPr>
          <w:p w14:paraId="3A9CAD6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16,936.00</w:t>
            </w:r>
          </w:p>
        </w:tc>
      </w:tr>
      <w:tr w:rsidR="008416D7" w:rsidRPr="008416D7" w14:paraId="60430DC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E53E3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170</w:t>
            </w:r>
          </w:p>
        </w:tc>
        <w:tc>
          <w:tcPr>
            <w:tcW w:w="2841" w:type="dxa"/>
            <w:tcBorders>
              <w:top w:val="nil"/>
              <w:left w:val="nil"/>
              <w:bottom w:val="single" w:sz="4" w:space="0" w:color="auto"/>
              <w:right w:val="single" w:sz="4" w:space="0" w:color="auto"/>
            </w:tcBorders>
            <w:shd w:val="clear" w:color="auto" w:fill="auto"/>
            <w:noWrap/>
            <w:vAlign w:val="bottom"/>
            <w:hideMark/>
          </w:tcPr>
          <w:p w14:paraId="0390440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CEC0774</w:t>
            </w:r>
          </w:p>
        </w:tc>
        <w:tc>
          <w:tcPr>
            <w:tcW w:w="5099" w:type="dxa"/>
            <w:tcBorders>
              <w:top w:val="nil"/>
              <w:left w:val="nil"/>
              <w:bottom w:val="single" w:sz="4" w:space="0" w:color="auto"/>
              <w:right w:val="single" w:sz="4" w:space="0" w:color="auto"/>
            </w:tcBorders>
            <w:shd w:val="clear" w:color="auto" w:fill="auto"/>
            <w:noWrap/>
            <w:vAlign w:val="bottom"/>
            <w:hideMark/>
          </w:tcPr>
          <w:p w14:paraId="508FADE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BARRA DE TRABAJO 3.60 X .60 CON 1 MÓDULO DE 4 GABINETES</w:t>
            </w:r>
          </w:p>
        </w:tc>
        <w:tc>
          <w:tcPr>
            <w:tcW w:w="2240" w:type="dxa"/>
            <w:tcBorders>
              <w:top w:val="nil"/>
              <w:left w:val="nil"/>
              <w:bottom w:val="single" w:sz="4" w:space="0" w:color="auto"/>
              <w:right w:val="single" w:sz="4" w:space="0" w:color="auto"/>
            </w:tcBorders>
            <w:shd w:val="clear" w:color="auto" w:fill="auto"/>
            <w:noWrap/>
            <w:vAlign w:val="bottom"/>
            <w:hideMark/>
          </w:tcPr>
          <w:p w14:paraId="330EF7B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12,876.00</w:t>
            </w:r>
          </w:p>
        </w:tc>
      </w:tr>
      <w:tr w:rsidR="008416D7" w:rsidRPr="008416D7" w14:paraId="7A6DD3B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74C91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171</w:t>
            </w:r>
          </w:p>
        </w:tc>
        <w:tc>
          <w:tcPr>
            <w:tcW w:w="2841" w:type="dxa"/>
            <w:tcBorders>
              <w:top w:val="nil"/>
              <w:left w:val="nil"/>
              <w:bottom w:val="single" w:sz="4" w:space="0" w:color="auto"/>
              <w:right w:val="single" w:sz="4" w:space="0" w:color="auto"/>
            </w:tcBorders>
            <w:shd w:val="clear" w:color="auto" w:fill="auto"/>
            <w:noWrap/>
            <w:vAlign w:val="bottom"/>
            <w:hideMark/>
          </w:tcPr>
          <w:p w14:paraId="26532E8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CEC0778</w:t>
            </w:r>
          </w:p>
        </w:tc>
        <w:tc>
          <w:tcPr>
            <w:tcW w:w="5099" w:type="dxa"/>
            <w:tcBorders>
              <w:top w:val="nil"/>
              <w:left w:val="nil"/>
              <w:bottom w:val="single" w:sz="4" w:space="0" w:color="auto"/>
              <w:right w:val="single" w:sz="4" w:space="0" w:color="auto"/>
            </w:tcBorders>
            <w:shd w:val="clear" w:color="auto" w:fill="auto"/>
            <w:noWrap/>
            <w:vAlign w:val="bottom"/>
            <w:hideMark/>
          </w:tcPr>
          <w:p w14:paraId="602BD8B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0D25B3C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7,830.00</w:t>
            </w:r>
          </w:p>
        </w:tc>
      </w:tr>
      <w:tr w:rsidR="008416D7" w:rsidRPr="008416D7" w14:paraId="0D57283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5F32A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172</w:t>
            </w:r>
          </w:p>
        </w:tc>
        <w:tc>
          <w:tcPr>
            <w:tcW w:w="2841" w:type="dxa"/>
            <w:tcBorders>
              <w:top w:val="nil"/>
              <w:left w:val="nil"/>
              <w:bottom w:val="single" w:sz="4" w:space="0" w:color="auto"/>
              <w:right w:val="single" w:sz="4" w:space="0" w:color="auto"/>
            </w:tcBorders>
            <w:shd w:val="clear" w:color="auto" w:fill="auto"/>
            <w:noWrap/>
            <w:vAlign w:val="bottom"/>
            <w:hideMark/>
          </w:tcPr>
          <w:p w14:paraId="7927D69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CEC0779</w:t>
            </w:r>
          </w:p>
        </w:tc>
        <w:tc>
          <w:tcPr>
            <w:tcW w:w="5099" w:type="dxa"/>
            <w:tcBorders>
              <w:top w:val="nil"/>
              <w:left w:val="nil"/>
              <w:bottom w:val="single" w:sz="4" w:space="0" w:color="auto"/>
              <w:right w:val="single" w:sz="4" w:space="0" w:color="auto"/>
            </w:tcBorders>
            <w:shd w:val="clear" w:color="auto" w:fill="auto"/>
            <w:noWrap/>
            <w:vAlign w:val="bottom"/>
            <w:hideMark/>
          </w:tcPr>
          <w:p w14:paraId="08610E9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0E7A854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7,830.00</w:t>
            </w:r>
          </w:p>
        </w:tc>
      </w:tr>
      <w:tr w:rsidR="008416D7" w:rsidRPr="008416D7" w14:paraId="284EC1E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3AEADC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173</w:t>
            </w:r>
          </w:p>
        </w:tc>
        <w:tc>
          <w:tcPr>
            <w:tcW w:w="2841" w:type="dxa"/>
            <w:tcBorders>
              <w:top w:val="nil"/>
              <w:left w:val="nil"/>
              <w:bottom w:val="single" w:sz="4" w:space="0" w:color="auto"/>
              <w:right w:val="single" w:sz="4" w:space="0" w:color="auto"/>
            </w:tcBorders>
            <w:shd w:val="clear" w:color="auto" w:fill="auto"/>
            <w:noWrap/>
            <w:vAlign w:val="bottom"/>
            <w:hideMark/>
          </w:tcPr>
          <w:p w14:paraId="3F4CB4E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CEC0780</w:t>
            </w:r>
          </w:p>
        </w:tc>
        <w:tc>
          <w:tcPr>
            <w:tcW w:w="5099" w:type="dxa"/>
            <w:tcBorders>
              <w:top w:val="nil"/>
              <w:left w:val="nil"/>
              <w:bottom w:val="single" w:sz="4" w:space="0" w:color="auto"/>
              <w:right w:val="single" w:sz="4" w:space="0" w:color="auto"/>
            </w:tcBorders>
            <w:shd w:val="clear" w:color="auto" w:fill="auto"/>
            <w:noWrap/>
            <w:vAlign w:val="bottom"/>
            <w:hideMark/>
          </w:tcPr>
          <w:p w14:paraId="7CC5026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M277DW</w:t>
            </w:r>
          </w:p>
        </w:tc>
        <w:tc>
          <w:tcPr>
            <w:tcW w:w="2240" w:type="dxa"/>
            <w:tcBorders>
              <w:top w:val="nil"/>
              <w:left w:val="nil"/>
              <w:bottom w:val="single" w:sz="4" w:space="0" w:color="auto"/>
              <w:right w:val="single" w:sz="4" w:space="0" w:color="auto"/>
            </w:tcBorders>
            <w:shd w:val="clear" w:color="auto" w:fill="auto"/>
            <w:noWrap/>
            <w:vAlign w:val="bottom"/>
            <w:hideMark/>
          </w:tcPr>
          <w:p w14:paraId="2CFAB06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6,924.48</w:t>
            </w:r>
          </w:p>
        </w:tc>
      </w:tr>
      <w:tr w:rsidR="008416D7" w:rsidRPr="008416D7" w14:paraId="13956E3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0727EC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174</w:t>
            </w:r>
          </w:p>
        </w:tc>
        <w:tc>
          <w:tcPr>
            <w:tcW w:w="2841" w:type="dxa"/>
            <w:tcBorders>
              <w:top w:val="nil"/>
              <w:left w:val="nil"/>
              <w:bottom w:val="single" w:sz="4" w:space="0" w:color="auto"/>
              <w:right w:val="single" w:sz="4" w:space="0" w:color="auto"/>
            </w:tcBorders>
            <w:shd w:val="clear" w:color="auto" w:fill="auto"/>
            <w:noWrap/>
            <w:vAlign w:val="bottom"/>
            <w:hideMark/>
          </w:tcPr>
          <w:p w14:paraId="7375B44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CEC0781</w:t>
            </w:r>
          </w:p>
        </w:tc>
        <w:tc>
          <w:tcPr>
            <w:tcW w:w="5099" w:type="dxa"/>
            <w:tcBorders>
              <w:top w:val="nil"/>
              <w:left w:val="nil"/>
              <w:bottom w:val="single" w:sz="4" w:space="0" w:color="auto"/>
              <w:right w:val="single" w:sz="4" w:space="0" w:color="auto"/>
            </w:tcBorders>
            <w:shd w:val="clear" w:color="auto" w:fill="auto"/>
            <w:noWrap/>
            <w:vAlign w:val="bottom"/>
            <w:hideMark/>
          </w:tcPr>
          <w:p w14:paraId="05915BD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M477DW</w:t>
            </w:r>
          </w:p>
        </w:tc>
        <w:tc>
          <w:tcPr>
            <w:tcW w:w="2240" w:type="dxa"/>
            <w:tcBorders>
              <w:top w:val="nil"/>
              <w:left w:val="nil"/>
              <w:bottom w:val="single" w:sz="4" w:space="0" w:color="auto"/>
              <w:right w:val="single" w:sz="4" w:space="0" w:color="auto"/>
            </w:tcBorders>
            <w:shd w:val="clear" w:color="auto" w:fill="auto"/>
            <w:noWrap/>
            <w:vAlign w:val="bottom"/>
            <w:hideMark/>
          </w:tcPr>
          <w:p w14:paraId="347BFC9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7,395.99</w:t>
            </w:r>
          </w:p>
        </w:tc>
      </w:tr>
      <w:tr w:rsidR="008416D7" w:rsidRPr="008416D7" w14:paraId="6641052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B2138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175</w:t>
            </w:r>
          </w:p>
        </w:tc>
        <w:tc>
          <w:tcPr>
            <w:tcW w:w="2841" w:type="dxa"/>
            <w:tcBorders>
              <w:top w:val="nil"/>
              <w:left w:val="nil"/>
              <w:bottom w:val="single" w:sz="4" w:space="0" w:color="auto"/>
              <w:right w:val="single" w:sz="4" w:space="0" w:color="auto"/>
            </w:tcBorders>
            <w:shd w:val="clear" w:color="auto" w:fill="auto"/>
            <w:noWrap/>
            <w:vAlign w:val="bottom"/>
            <w:hideMark/>
          </w:tcPr>
          <w:p w14:paraId="58A3792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CEC0782</w:t>
            </w:r>
          </w:p>
        </w:tc>
        <w:tc>
          <w:tcPr>
            <w:tcW w:w="5099" w:type="dxa"/>
            <w:tcBorders>
              <w:top w:val="nil"/>
              <w:left w:val="nil"/>
              <w:bottom w:val="single" w:sz="4" w:space="0" w:color="auto"/>
              <w:right w:val="single" w:sz="4" w:space="0" w:color="auto"/>
            </w:tcBorders>
            <w:shd w:val="clear" w:color="auto" w:fill="auto"/>
            <w:noWrap/>
            <w:vAlign w:val="bottom"/>
            <w:hideMark/>
          </w:tcPr>
          <w:p w14:paraId="126AE07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2931601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5,684.00</w:t>
            </w:r>
          </w:p>
        </w:tc>
      </w:tr>
      <w:tr w:rsidR="008416D7" w:rsidRPr="008416D7" w14:paraId="680A785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70D54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176</w:t>
            </w:r>
          </w:p>
        </w:tc>
        <w:tc>
          <w:tcPr>
            <w:tcW w:w="2841" w:type="dxa"/>
            <w:tcBorders>
              <w:top w:val="nil"/>
              <w:left w:val="nil"/>
              <w:bottom w:val="single" w:sz="4" w:space="0" w:color="auto"/>
              <w:right w:val="single" w:sz="4" w:space="0" w:color="auto"/>
            </w:tcBorders>
            <w:shd w:val="clear" w:color="auto" w:fill="auto"/>
            <w:noWrap/>
            <w:vAlign w:val="bottom"/>
            <w:hideMark/>
          </w:tcPr>
          <w:p w14:paraId="6EB40D7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CEC0783</w:t>
            </w:r>
          </w:p>
        </w:tc>
        <w:tc>
          <w:tcPr>
            <w:tcW w:w="5099" w:type="dxa"/>
            <w:tcBorders>
              <w:top w:val="nil"/>
              <w:left w:val="nil"/>
              <w:bottom w:val="single" w:sz="4" w:space="0" w:color="auto"/>
              <w:right w:val="single" w:sz="4" w:space="0" w:color="auto"/>
            </w:tcBorders>
            <w:shd w:val="clear" w:color="auto" w:fill="auto"/>
            <w:noWrap/>
            <w:vAlign w:val="bottom"/>
            <w:hideMark/>
          </w:tcPr>
          <w:p w14:paraId="0C7673C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3744DE2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5,684.00</w:t>
            </w:r>
          </w:p>
        </w:tc>
      </w:tr>
      <w:tr w:rsidR="008416D7" w:rsidRPr="008416D7" w14:paraId="2777C32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4B7B86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177</w:t>
            </w:r>
          </w:p>
        </w:tc>
        <w:tc>
          <w:tcPr>
            <w:tcW w:w="2841" w:type="dxa"/>
            <w:tcBorders>
              <w:top w:val="nil"/>
              <w:left w:val="nil"/>
              <w:bottom w:val="single" w:sz="4" w:space="0" w:color="auto"/>
              <w:right w:val="single" w:sz="4" w:space="0" w:color="auto"/>
            </w:tcBorders>
            <w:shd w:val="clear" w:color="auto" w:fill="auto"/>
            <w:noWrap/>
            <w:vAlign w:val="bottom"/>
            <w:hideMark/>
          </w:tcPr>
          <w:p w14:paraId="472B6CD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CEC0785</w:t>
            </w:r>
          </w:p>
        </w:tc>
        <w:tc>
          <w:tcPr>
            <w:tcW w:w="5099" w:type="dxa"/>
            <w:tcBorders>
              <w:top w:val="nil"/>
              <w:left w:val="nil"/>
              <w:bottom w:val="single" w:sz="4" w:space="0" w:color="auto"/>
              <w:right w:val="single" w:sz="4" w:space="0" w:color="auto"/>
            </w:tcBorders>
            <w:shd w:val="clear" w:color="auto" w:fill="auto"/>
            <w:noWrap/>
            <w:vAlign w:val="bottom"/>
            <w:hideMark/>
          </w:tcPr>
          <w:p w14:paraId="67FA566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09D0B9E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5,742.00</w:t>
            </w:r>
          </w:p>
        </w:tc>
      </w:tr>
      <w:tr w:rsidR="008416D7" w:rsidRPr="008416D7" w14:paraId="67513610"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85B36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178</w:t>
            </w:r>
          </w:p>
        </w:tc>
        <w:tc>
          <w:tcPr>
            <w:tcW w:w="2841" w:type="dxa"/>
            <w:tcBorders>
              <w:top w:val="nil"/>
              <w:left w:val="nil"/>
              <w:bottom w:val="single" w:sz="4" w:space="0" w:color="auto"/>
              <w:right w:val="single" w:sz="4" w:space="0" w:color="auto"/>
            </w:tcBorders>
            <w:shd w:val="clear" w:color="auto" w:fill="auto"/>
            <w:noWrap/>
            <w:vAlign w:val="bottom"/>
            <w:hideMark/>
          </w:tcPr>
          <w:p w14:paraId="7C3FB41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CEC0786</w:t>
            </w:r>
          </w:p>
        </w:tc>
        <w:tc>
          <w:tcPr>
            <w:tcW w:w="5099" w:type="dxa"/>
            <w:tcBorders>
              <w:top w:val="nil"/>
              <w:left w:val="nil"/>
              <w:bottom w:val="single" w:sz="4" w:space="0" w:color="auto"/>
              <w:right w:val="single" w:sz="4" w:space="0" w:color="auto"/>
            </w:tcBorders>
            <w:shd w:val="clear" w:color="auto" w:fill="auto"/>
            <w:noWrap/>
            <w:vAlign w:val="bottom"/>
            <w:hideMark/>
          </w:tcPr>
          <w:p w14:paraId="32ED532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559C46B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5,742.00</w:t>
            </w:r>
          </w:p>
        </w:tc>
      </w:tr>
      <w:tr w:rsidR="008416D7" w:rsidRPr="008416D7" w14:paraId="5D11BBB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93F96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179</w:t>
            </w:r>
          </w:p>
        </w:tc>
        <w:tc>
          <w:tcPr>
            <w:tcW w:w="2841" w:type="dxa"/>
            <w:tcBorders>
              <w:top w:val="nil"/>
              <w:left w:val="nil"/>
              <w:bottom w:val="single" w:sz="4" w:space="0" w:color="auto"/>
              <w:right w:val="single" w:sz="4" w:space="0" w:color="auto"/>
            </w:tcBorders>
            <w:shd w:val="clear" w:color="auto" w:fill="auto"/>
            <w:noWrap/>
            <w:vAlign w:val="bottom"/>
            <w:hideMark/>
          </w:tcPr>
          <w:p w14:paraId="14D2B17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CEC0787</w:t>
            </w:r>
          </w:p>
        </w:tc>
        <w:tc>
          <w:tcPr>
            <w:tcW w:w="5099" w:type="dxa"/>
            <w:tcBorders>
              <w:top w:val="nil"/>
              <w:left w:val="nil"/>
              <w:bottom w:val="single" w:sz="4" w:space="0" w:color="auto"/>
              <w:right w:val="single" w:sz="4" w:space="0" w:color="auto"/>
            </w:tcBorders>
            <w:shd w:val="clear" w:color="auto" w:fill="auto"/>
            <w:noWrap/>
            <w:vAlign w:val="bottom"/>
            <w:hideMark/>
          </w:tcPr>
          <w:p w14:paraId="71EFEB8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4" w:space="0" w:color="auto"/>
            </w:tcBorders>
            <w:shd w:val="clear" w:color="auto" w:fill="auto"/>
            <w:noWrap/>
            <w:vAlign w:val="bottom"/>
            <w:hideMark/>
          </w:tcPr>
          <w:p w14:paraId="1C2BF2E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05D3C4F0"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5B3FB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180</w:t>
            </w:r>
          </w:p>
        </w:tc>
        <w:tc>
          <w:tcPr>
            <w:tcW w:w="2841" w:type="dxa"/>
            <w:tcBorders>
              <w:top w:val="nil"/>
              <w:left w:val="nil"/>
              <w:bottom w:val="single" w:sz="4" w:space="0" w:color="auto"/>
              <w:right w:val="single" w:sz="4" w:space="0" w:color="auto"/>
            </w:tcBorders>
            <w:shd w:val="clear" w:color="auto" w:fill="auto"/>
            <w:noWrap/>
            <w:vAlign w:val="bottom"/>
            <w:hideMark/>
          </w:tcPr>
          <w:p w14:paraId="23A8EA7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CEC0788</w:t>
            </w:r>
          </w:p>
        </w:tc>
        <w:tc>
          <w:tcPr>
            <w:tcW w:w="5099" w:type="dxa"/>
            <w:tcBorders>
              <w:top w:val="nil"/>
              <w:left w:val="nil"/>
              <w:bottom w:val="single" w:sz="4" w:space="0" w:color="auto"/>
              <w:right w:val="single" w:sz="4" w:space="0" w:color="auto"/>
            </w:tcBorders>
            <w:shd w:val="clear" w:color="auto" w:fill="auto"/>
            <w:noWrap/>
            <w:vAlign w:val="bottom"/>
            <w:hideMark/>
          </w:tcPr>
          <w:p w14:paraId="2238731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4" w:space="0" w:color="auto"/>
            </w:tcBorders>
            <w:shd w:val="clear" w:color="auto" w:fill="auto"/>
            <w:noWrap/>
            <w:vAlign w:val="bottom"/>
            <w:hideMark/>
          </w:tcPr>
          <w:p w14:paraId="6AA2E26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60AE13C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36DDE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181</w:t>
            </w:r>
          </w:p>
        </w:tc>
        <w:tc>
          <w:tcPr>
            <w:tcW w:w="2841" w:type="dxa"/>
            <w:tcBorders>
              <w:top w:val="nil"/>
              <w:left w:val="nil"/>
              <w:bottom w:val="single" w:sz="4" w:space="0" w:color="auto"/>
              <w:right w:val="single" w:sz="4" w:space="0" w:color="auto"/>
            </w:tcBorders>
            <w:shd w:val="clear" w:color="auto" w:fill="auto"/>
            <w:noWrap/>
            <w:vAlign w:val="bottom"/>
            <w:hideMark/>
          </w:tcPr>
          <w:p w14:paraId="5BEC32B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CEC0789</w:t>
            </w:r>
          </w:p>
        </w:tc>
        <w:tc>
          <w:tcPr>
            <w:tcW w:w="5099" w:type="dxa"/>
            <w:tcBorders>
              <w:top w:val="nil"/>
              <w:left w:val="nil"/>
              <w:bottom w:val="single" w:sz="4" w:space="0" w:color="auto"/>
              <w:right w:val="single" w:sz="4" w:space="0" w:color="auto"/>
            </w:tcBorders>
            <w:shd w:val="clear" w:color="auto" w:fill="auto"/>
            <w:noWrap/>
            <w:vAlign w:val="bottom"/>
            <w:hideMark/>
          </w:tcPr>
          <w:p w14:paraId="0F62BF7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4" w:space="0" w:color="auto"/>
            </w:tcBorders>
            <w:shd w:val="clear" w:color="auto" w:fill="auto"/>
            <w:noWrap/>
            <w:vAlign w:val="bottom"/>
            <w:hideMark/>
          </w:tcPr>
          <w:p w14:paraId="5A5742E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695600E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13A535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182</w:t>
            </w:r>
          </w:p>
        </w:tc>
        <w:tc>
          <w:tcPr>
            <w:tcW w:w="2841" w:type="dxa"/>
            <w:tcBorders>
              <w:top w:val="nil"/>
              <w:left w:val="nil"/>
              <w:bottom w:val="single" w:sz="4" w:space="0" w:color="auto"/>
              <w:right w:val="single" w:sz="4" w:space="0" w:color="auto"/>
            </w:tcBorders>
            <w:shd w:val="clear" w:color="auto" w:fill="auto"/>
            <w:noWrap/>
            <w:vAlign w:val="bottom"/>
            <w:hideMark/>
          </w:tcPr>
          <w:p w14:paraId="059B654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CEC0790</w:t>
            </w:r>
          </w:p>
        </w:tc>
        <w:tc>
          <w:tcPr>
            <w:tcW w:w="5099" w:type="dxa"/>
            <w:tcBorders>
              <w:top w:val="nil"/>
              <w:left w:val="nil"/>
              <w:bottom w:val="single" w:sz="4" w:space="0" w:color="auto"/>
              <w:right w:val="single" w:sz="4" w:space="0" w:color="auto"/>
            </w:tcBorders>
            <w:shd w:val="clear" w:color="auto" w:fill="auto"/>
            <w:noWrap/>
            <w:vAlign w:val="bottom"/>
            <w:hideMark/>
          </w:tcPr>
          <w:p w14:paraId="358A261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4" w:space="0" w:color="auto"/>
            </w:tcBorders>
            <w:shd w:val="clear" w:color="auto" w:fill="auto"/>
            <w:noWrap/>
            <w:vAlign w:val="bottom"/>
            <w:hideMark/>
          </w:tcPr>
          <w:p w14:paraId="0FE5435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4DD51BB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6E828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183</w:t>
            </w:r>
          </w:p>
        </w:tc>
        <w:tc>
          <w:tcPr>
            <w:tcW w:w="2841" w:type="dxa"/>
            <w:tcBorders>
              <w:top w:val="nil"/>
              <w:left w:val="nil"/>
              <w:bottom w:val="single" w:sz="4" w:space="0" w:color="auto"/>
              <w:right w:val="single" w:sz="4" w:space="0" w:color="auto"/>
            </w:tcBorders>
            <w:shd w:val="clear" w:color="auto" w:fill="auto"/>
            <w:noWrap/>
            <w:vAlign w:val="bottom"/>
            <w:hideMark/>
          </w:tcPr>
          <w:p w14:paraId="619152B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CEC0791</w:t>
            </w:r>
          </w:p>
        </w:tc>
        <w:tc>
          <w:tcPr>
            <w:tcW w:w="5099" w:type="dxa"/>
            <w:tcBorders>
              <w:top w:val="nil"/>
              <w:left w:val="nil"/>
              <w:bottom w:val="single" w:sz="4" w:space="0" w:color="auto"/>
              <w:right w:val="single" w:sz="4" w:space="0" w:color="auto"/>
            </w:tcBorders>
            <w:shd w:val="clear" w:color="auto" w:fill="auto"/>
            <w:noWrap/>
            <w:vAlign w:val="bottom"/>
            <w:hideMark/>
          </w:tcPr>
          <w:p w14:paraId="1F2058F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DE 1.03 X 0.70 X 2.40 CON 4 ENTREPAÑOS</w:t>
            </w:r>
          </w:p>
        </w:tc>
        <w:tc>
          <w:tcPr>
            <w:tcW w:w="2240" w:type="dxa"/>
            <w:tcBorders>
              <w:top w:val="nil"/>
              <w:left w:val="nil"/>
              <w:bottom w:val="single" w:sz="4" w:space="0" w:color="auto"/>
              <w:right w:val="single" w:sz="4" w:space="0" w:color="auto"/>
            </w:tcBorders>
            <w:shd w:val="clear" w:color="auto" w:fill="auto"/>
            <w:noWrap/>
            <w:vAlign w:val="bottom"/>
            <w:hideMark/>
          </w:tcPr>
          <w:p w14:paraId="3701743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4B167AD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94B68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184</w:t>
            </w:r>
          </w:p>
        </w:tc>
        <w:tc>
          <w:tcPr>
            <w:tcW w:w="2841" w:type="dxa"/>
            <w:tcBorders>
              <w:top w:val="nil"/>
              <w:left w:val="nil"/>
              <w:bottom w:val="single" w:sz="4" w:space="0" w:color="auto"/>
              <w:right w:val="single" w:sz="4" w:space="0" w:color="auto"/>
            </w:tcBorders>
            <w:shd w:val="clear" w:color="auto" w:fill="auto"/>
            <w:noWrap/>
            <w:vAlign w:val="bottom"/>
            <w:hideMark/>
          </w:tcPr>
          <w:p w14:paraId="7B2B800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CEC0796</w:t>
            </w:r>
          </w:p>
        </w:tc>
        <w:tc>
          <w:tcPr>
            <w:tcW w:w="5099" w:type="dxa"/>
            <w:tcBorders>
              <w:top w:val="nil"/>
              <w:left w:val="nil"/>
              <w:bottom w:val="single" w:sz="4" w:space="0" w:color="auto"/>
              <w:right w:val="single" w:sz="4" w:space="0" w:color="auto"/>
            </w:tcBorders>
            <w:shd w:val="clear" w:color="auto" w:fill="auto"/>
            <w:noWrap/>
            <w:vAlign w:val="bottom"/>
            <w:hideMark/>
          </w:tcPr>
          <w:p w14:paraId="4EDC949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F3C65B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78BCB70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744D6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185</w:t>
            </w:r>
          </w:p>
        </w:tc>
        <w:tc>
          <w:tcPr>
            <w:tcW w:w="2841" w:type="dxa"/>
            <w:tcBorders>
              <w:top w:val="nil"/>
              <w:left w:val="nil"/>
              <w:bottom w:val="single" w:sz="4" w:space="0" w:color="auto"/>
              <w:right w:val="single" w:sz="4" w:space="0" w:color="auto"/>
            </w:tcBorders>
            <w:shd w:val="clear" w:color="auto" w:fill="auto"/>
            <w:noWrap/>
            <w:vAlign w:val="bottom"/>
            <w:hideMark/>
          </w:tcPr>
          <w:p w14:paraId="60CAF99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CEC0797</w:t>
            </w:r>
          </w:p>
        </w:tc>
        <w:tc>
          <w:tcPr>
            <w:tcW w:w="5099" w:type="dxa"/>
            <w:tcBorders>
              <w:top w:val="nil"/>
              <w:left w:val="nil"/>
              <w:bottom w:val="single" w:sz="4" w:space="0" w:color="auto"/>
              <w:right w:val="single" w:sz="4" w:space="0" w:color="auto"/>
            </w:tcBorders>
            <w:shd w:val="clear" w:color="auto" w:fill="auto"/>
            <w:noWrap/>
            <w:vAlign w:val="bottom"/>
            <w:hideMark/>
          </w:tcPr>
          <w:p w14:paraId="65D693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3D9772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54443CA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C7949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186</w:t>
            </w:r>
          </w:p>
        </w:tc>
        <w:tc>
          <w:tcPr>
            <w:tcW w:w="2841" w:type="dxa"/>
            <w:tcBorders>
              <w:top w:val="nil"/>
              <w:left w:val="nil"/>
              <w:bottom w:val="single" w:sz="4" w:space="0" w:color="auto"/>
              <w:right w:val="single" w:sz="4" w:space="0" w:color="auto"/>
            </w:tcBorders>
            <w:shd w:val="clear" w:color="auto" w:fill="auto"/>
            <w:noWrap/>
            <w:vAlign w:val="bottom"/>
            <w:hideMark/>
          </w:tcPr>
          <w:p w14:paraId="559C2C1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CEC0798</w:t>
            </w:r>
          </w:p>
        </w:tc>
        <w:tc>
          <w:tcPr>
            <w:tcW w:w="5099" w:type="dxa"/>
            <w:tcBorders>
              <w:top w:val="nil"/>
              <w:left w:val="nil"/>
              <w:bottom w:val="single" w:sz="4" w:space="0" w:color="auto"/>
              <w:right w:val="single" w:sz="4" w:space="0" w:color="auto"/>
            </w:tcBorders>
            <w:shd w:val="clear" w:color="auto" w:fill="auto"/>
            <w:noWrap/>
            <w:vAlign w:val="bottom"/>
            <w:hideMark/>
          </w:tcPr>
          <w:p w14:paraId="6355247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54657B9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2527718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D8C8B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187</w:t>
            </w:r>
          </w:p>
        </w:tc>
        <w:tc>
          <w:tcPr>
            <w:tcW w:w="2841" w:type="dxa"/>
            <w:tcBorders>
              <w:top w:val="nil"/>
              <w:left w:val="nil"/>
              <w:bottom w:val="single" w:sz="4" w:space="0" w:color="auto"/>
              <w:right w:val="single" w:sz="4" w:space="0" w:color="auto"/>
            </w:tcBorders>
            <w:shd w:val="clear" w:color="auto" w:fill="auto"/>
            <w:noWrap/>
            <w:vAlign w:val="bottom"/>
            <w:hideMark/>
          </w:tcPr>
          <w:p w14:paraId="0F98BE5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CEC0799</w:t>
            </w:r>
          </w:p>
        </w:tc>
        <w:tc>
          <w:tcPr>
            <w:tcW w:w="5099" w:type="dxa"/>
            <w:tcBorders>
              <w:top w:val="nil"/>
              <w:left w:val="nil"/>
              <w:bottom w:val="single" w:sz="4" w:space="0" w:color="auto"/>
              <w:right w:val="single" w:sz="4" w:space="0" w:color="auto"/>
            </w:tcBorders>
            <w:shd w:val="clear" w:color="auto" w:fill="auto"/>
            <w:noWrap/>
            <w:vAlign w:val="bottom"/>
            <w:hideMark/>
          </w:tcPr>
          <w:p w14:paraId="71CBE43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35FF7B3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5D3E045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3A515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188</w:t>
            </w:r>
          </w:p>
        </w:tc>
        <w:tc>
          <w:tcPr>
            <w:tcW w:w="2841" w:type="dxa"/>
            <w:tcBorders>
              <w:top w:val="nil"/>
              <w:left w:val="nil"/>
              <w:bottom w:val="single" w:sz="4" w:space="0" w:color="auto"/>
              <w:right w:val="single" w:sz="4" w:space="0" w:color="auto"/>
            </w:tcBorders>
            <w:shd w:val="clear" w:color="auto" w:fill="auto"/>
            <w:noWrap/>
            <w:vAlign w:val="bottom"/>
            <w:hideMark/>
          </w:tcPr>
          <w:p w14:paraId="594FF4B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CEC0800</w:t>
            </w:r>
          </w:p>
        </w:tc>
        <w:tc>
          <w:tcPr>
            <w:tcW w:w="5099" w:type="dxa"/>
            <w:tcBorders>
              <w:top w:val="nil"/>
              <w:left w:val="nil"/>
              <w:bottom w:val="single" w:sz="4" w:space="0" w:color="auto"/>
              <w:right w:val="single" w:sz="4" w:space="0" w:color="auto"/>
            </w:tcBorders>
            <w:shd w:val="clear" w:color="auto" w:fill="auto"/>
            <w:noWrap/>
            <w:vAlign w:val="bottom"/>
            <w:hideMark/>
          </w:tcPr>
          <w:p w14:paraId="6B6ADBA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D7A709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485B3B1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F3902A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189</w:t>
            </w:r>
          </w:p>
        </w:tc>
        <w:tc>
          <w:tcPr>
            <w:tcW w:w="2841" w:type="dxa"/>
            <w:tcBorders>
              <w:top w:val="nil"/>
              <w:left w:val="nil"/>
              <w:bottom w:val="single" w:sz="4" w:space="0" w:color="auto"/>
              <w:right w:val="single" w:sz="4" w:space="0" w:color="auto"/>
            </w:tcBorders>
            <w:shd w:val="clear" w:color="auto" w:fill="auto"/>
            <w:noWrap/>
            <w:vAlign w:val="bottom"/>
            <w:hideMark/>
          </w:tcPr>
          <w:p w14:paraId="3926947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CEC0801</w:t>
            </w:r>
          </w:p>
        </w:tc>
        <w:tc>
          <w:tcPr>
            <w:tcW w:w="5099" w:type="dxa"/>
            <w:tcBorders>
              <w:top w:val="nil"/>
              <w:left w:val="nil"/>
              <w:bottom w:val="single" w:sz="4" w:space="0" w:color="auto"/>
              <w:right w:val="single" w:sz="4" w:space="0" w:color="auto"/>
            </w:tcBorders>
            <w:shd w:val="clear" w:color="auto" w:fill="auto"/>
            <w:noWrap/>
            <w:vAlign w:val="bottom"/>
            <w:hideMark/>
          </w:tcPr>
          <w:p w14:paraId="181B232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64205B4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60C9F710"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F5C77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190</w:t>
            </w:r>
          </w:p>
        </w:tc>
        <w:tc>
          <w:tcPr>
            <w:tcW w:w="2841" w:type="dxa"/>
            <w:tcBorders>
              <w:top w:val="nil"/>
              <w:left w:val="nil"/>
              <w:bottom w:val="single" w:sz="4" w:space="0" w:color="auto"/>
              <w:right w:val="single" w:sz="4" w:space="0" w:color="auto"/>
            </w:tcBorders>
            <w:shd w:val="clear" w:color="auto" w:fill="auto"/>
            <w:noWrap/>
            <w:vAlign w:val="bottom"/>
            <w:hideMark/>
          </w:tcPr>
          <w:p w14:paraId="65F1838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CEC0802</w:t>
            </w:r>
          </w:p>
        </w:tc>
        <w:tc>
          <w:tcPr>
            <w:tcW w:w="5099" w:type="dxa"/>
            <w:tcBorders>
              <w:top w:val="nil"/>
              <w:left w:val="nil"/>
              <w:bottom w:val="single" w:sz="4" w:space="0" w:color="auto"/>
              <w:right w:val="single" w:sz="4" w:space="0" w:color="auto"/>
            </w:tcBorders>
            <w:shd w:val="clear" w:color="auto" w:fill="auto"/>
            <w:noWrap/>
            <w:vAlign w:val="bottom"/>
            <w:hideMark/>
          </w:tcPr>
          <w:p w14:paraId="7D4FE2E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CBFAFD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1816A9E0"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181BE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191</w:t>
            </w:r>
          </w:p>
        </w:tc>
        <w:tc>
          <w:tcPr>
            <w:tcW w:w="2841" w:type="dxa"/>
            <w:tcBorders>
              <w:top w:val="nil"/>
              <w:left w:val="nil"/>
              <w:bottom w:val="single" w:sz="4" w:space="0" w:color="auto"/>
              <w:right w:val="single" w:sz="4" w:space="0" w:color="auto"/>
            </w:tcBorders>
            <w:shd w:val="clear" w:color="auto" w:fill="auto"/>
            <w:noWrap/>
            <w:vAlign w:val="bottom"/>
            <w:hideMark/>
          </w:tcPr>
          <w:p w14:paraId="1AF3F0E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CEC0803</w:t>
            </w:r>
          </w:p>
        </w:tc>
        <w:tc>
          <w:tcPr>
            <w:tcW w:w="5099" w:type="dxa"/>
            <w:tcBorders>
              <w:top w:val="nil"/>
              <w:left w:val="nil"/>
              <w:bottom w:val="single" w:sz="4" w:space="0" w:color="auto"/>
              <w:right w:val="single" w:sz="4" w:space="0" w:color="auto"/>
            </w:tcBorders>
            <w:shd w:val="clear" w:color="auto" w:fill="auto"/>
            <w:noWrap/>
            <w:vAlign w:val="bottom"/>
            <w:hideMark/>
          </w:tcPr>
          <w:p w14:paraId="1B6E4C7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177B2E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62EB5AA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7FB02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192</w:t>
            </w:r>
          </w:p>
        </w:tc>
        <w:tc>
          <w:tcPr>
            <w:tcW w:w="2841" w:type="dxa"/>
            <w:tcBorders>
              <w:top w:val="nil"/>
              <w:left w:val="nil"/>
              <w:bottom w:val="single" w:sz="4" w:space="0" w:color="auto"/>
              <w:right w:val="single" w:sz="4" w:space="0" w:color="auto"/>
            </w:tcBorders>
            <w:shd w:val="clear" w:color="auto" w:fill="auto"/>
            <w:noWrap/>
            <w:vAlign w:val="bottom"/>
            <w:hideMark/>
          </w:tcPr>
          <w:p w14:paraId="1595570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CEC0804</w:t>
            </w:r>
          </w:p>
        </w:tc>
        <w:tc>
          <w:tcPr>
            <w:tcW w:w="5099" w:type="dxa"/>
            <w:tcBorders>
              <w:top w:val="nil"/>
              <w:left w:val="nil"/>
              <w:bottom w:val="single" w:sz="4" w:space="0" w:color="auto"/>
              <w:right w:val="single" w:sz="4" w:space="0" w:color="auto"/>
            </w:tcBorders>
            <w:shd w:val="clear" w:color="auto" w:fill="auto"/>
            <w:noWrap/>
            <w:vAlign w:val="bottom"/>
            <w:hideMark/>
          </w:tcPr>
          <w:p w14:paraId="1D3799D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9162DE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7278773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02400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193</w:t>
            </w:r>
          </w:p>
        </w:tc>
        <w:tc>
          <w:tcPr>
            <w:tcW w:w="2841" w:type="dxa"/>
            <w:tcBorders>
              <w:top w:val="nil"/>
              <w:left w:val="nil"/>
              <w:bottom w:val="single" w:sz="4" w:space="0" w:color="auto"/>
              <w:right w:val="single" w:sz="4" w:space="0" w:color="auto"/>
            </w:tcBorders>
            <w:shd w:val="clear" w:color="auto" w:fill="auto"/>
            <w:noWrap/>
            <w:vAlign w:val="bottom"/>
            <w:hideMark/>
          </w:tcPr>
          <w:p w14:paraId="435FAB6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CEC0805</w:t>
            </w:r>
          </w:p>
        </w:tc>
        <w:tc>
          <w:tcPr>
            <w:tcW w:w="5099" w:type="dxa"/>
            <w:tcBorders>
              <w:top w:val="nil"/>
              <w:left w:val="nil"/>
              <w:bottom w:val="single" w:sz="4" w:space="0" w:color="auto"/>
              <w:right w:val="single" w:sz="4" w:space="0" w:color="auto"/>
            </w:tcBorders>
            <w:shd w:val="clear" w:color="auto" w:fill="auto"/>
            <w:noWrap/>
            <w:vAlign w:val="bottom"/>
            <w:hideMark/>
          </w:tcPr>
          <w:p w14:paraId="483E89D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223BFD7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4D93450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281FB1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194</w:t>
            </w:r>
          </w:p>
        </w:tc>
        <w:tc>
          <w:tcPr>
            <w:tcW w:w="2841" w:type="dxa"/>
            <w:tcBorders>
              <w:top w:val="nil"/>
              <w:left w:val="nil"/>
              <w:bottom w:val="single" w:sz="4" w:space="0" w:color="auto"/>
              <w:right w:val="single" w:sz="4" w:space="0" w:color="auto"/>
            </w:tcBorders>
            <w:shd w:val="clear" w:color="auto" w:fill="auto"/>
            <w:noWrap/>
            <w:vAlign w:val="bottom"/>
            <w:hideMark/>
          </w:tcPr>
          <w:p w14:paraId="1F8A0B6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CEC0806</w:t>
            </w:r>
          </w:p>
        </w:tc>
        <w:tc>
          <w:tcPr>
            <w:tcW w:w="5099" w:type="dxa"/>
            <w:tcBorders>
              <w:top w:val="nil"/>
              <w:left w:val="nil"/>
              <w:bottom w:val="single" w:sz="4" w:space="0" w:color="auto"/>
              <w:right w:val="single" w:sz="4" w:space="0" w:color="auto"/>
            </w:tcBorders>
            <w:shd w:val="clear" w:color="auto" w:fill="auto"/>
            <w:noWrap/>
            <w:vAlign w:val="bottom"/>
            <w:hideMark/>
          </w:tcPr>
          <w:p w14:paraId="0DE43FC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08700C4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010B248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CCCDF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195</w:t>
            </w:r>
          </w:p>
        </w:tc>
        <w:tc>
          <w:tcPr>
            <w:tcW w:w="2841" w:type="dxa"/>
            <w:tcBorders>
              <w:top w:val="nil"/>
              <w:left w:val="nil"/>
              <w:bottom w:val="single" w:sz="4" w:space="0" w:color="auto"/>
              <w:right w:val="single" w:sz="4" w:space="0" w:color="auto"/>
            </w:tcBorders>
            <w:shd w:val="clear" w:color="auto" w:fill="auto"/>
            <w:noWrap/>
            <w:vAlign w:val="bottom"/>
            <w:hideMark/>
          </w:tcPr>
          <w:p w14:paraId="3D06C9E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CEC0808</w:t>
            </w:r>
          </w:p>
        </w:tc>
        <w:tc>
          <w:tcPr>
            <w:tcW w:w="5099" w:type="dxa"/>
            <w:tcBorders>
              <w:top w:val="nil"/>
              <w:left w:val="nil"/>
              <w:bottom w:val="single" w:sz="4" w:space="0" w:color="auto"/>
              <w:right w:val="single" w:sz="4" w:space="0" w:color="auto"/>
            </w:tcBorders>
            <w:shd w:val="clear" w:color="auto" w:fill="auto"/>
            <w:noWrap/>
            <w:vAlign w:val="bottom"/>
            <w:hideMark/>
          </w:tcPr>
          <w:p w14:paraId="487BC9A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CÁMARA DIGITAL LCD DE 3 PULGADAS</w:t>
            </w:r>
          </w:p>
        </w:tc>
        <w:tc>
          <w:tcPr>
            <w:tcW w:w="2240" w:type="dxa"/>
            <w:tcBorders>
              <w:top w:val="nil"/>
              <w:left w:val="nil"/>
              <w:bottom w:val="single" w:sz="4" w:space="0" w:color="auto"/>
              <w:right w:val="single" w:sz="4" w:space="0" w:color="auto"/>
            </w:tcBorders>
            <w:shd w:val="clear" w:color="auto" w:fill="auto"/>
            <w:noWrap/>
            <w:vAlign w:val="bottom"/>
            <w:hideMark/>
          </w:tcPr>
          <w:p w14:paraId="4FF4E53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10,026.60</w:t>
            </w:r>
          </w:p>
        </w:tc>
      </w:tr>
      <w:tr w:rsidR="008416D7" w:rsidRPr="008416D7" w14:paraId="04865F5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8476C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196</w:t>
            </w:r>
          </w:p>
        </w:tc>
        <w:tc>
          <w:tcPr>
            <w:tcW w:w="2841" w:type="dxa"/>
            <w:tcBorders>
              <w:top w:val="nil"/>
              <w:left w:val="nil"/>
              <w:bottom w:val="single" w:sz="4" w:space="0" w:color="auto"/>
              <w:right w:val="single" w:sz="4" w:space="0" w:color="auto"/>
            </w:tcBorders>
            <w:shd w:val="clear" w:color="auto" w:fill="auto"/>
            <w:noWrap/>
            <w:vAlign w:val="bottom"/>
            <w:hideMark/>
          </w:tcPr>
          <w:p w14:paraId="2BCD8B2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CEC0810</w:t>
            </w:r>
          </w:p>
        </w:tc>
        <w:tc>
          <w:tcPr>
            <w:tcW w:w="5099" w:type="dxa"/>
            <w:tcBorders>
              <w:top w:val="nil"/>
              <w:left w:val="nil"/>
              <w:bottom w:val="single" w:sz="4" w:space="0" w:color="auto"/>
              <w:right w:val="single" w:sz="4" w:space="0" w:color="auto"/>
            </w:tcBorders>
            <w:shd w:val="clear" w:color="auto" w:fill="auto"/>
            <w:noWrap/>
            <w:vAlign w:val="bottom"/>
            <w:hideMark/>
          </w:tcPr>
          <w:p w14:paraId="076155B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3C22223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9,860.00</w:t>
            </w:r>
          </w:p>
        </w:tc>
      </w:tr>
      <w:tr w:rsidR="008416D7" w:rsidRPr="008416D7" w14:paraId="1E57A8F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203A0B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197</w:t>
            </w:r>
          </w:p>
        </w:tc>
        <w:tc>
          <w:tcPr>
            <w:tcW w:w="2841" w:type="dxa"/>
            <w:tcBorders>
              <w:top w:val="nil"/>
              <w:left w:val="nil"/>
              <w:bottom w:val="single" w:sz="4" w:space="0" w:color="auto"/>
              <w:right w:val="single" w:sz="4" w:space="0" w:color="auto"/>
            </w:tcBorders>
            <w:shd w:val="clear" w:color="auto" w:fill="auto"/>
            <w:noWrap/>
            <w:vAlign w:val="bottom"/>
            <w:hideMark/>
          </w:tcPr>
          <w:p w14:paraId="50392A6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CEC0811</w:t>
            </w:r>
          </w:p>
        </w:tc>
        <w:tc>
          <w:tcPr>
            <w:tcW w:w="5099" w:type="dxa"/>
            <w:tcBorders>
              <w:top w:val="nil"/>
              <w:left w:val="nil"/>
              <w:bottom w:val="single" w:sz="4" w:space="0" w:color="auto"/>
              <w:right w:val="single" w:sz="4" w:space="0" w:color="auto"/>
            </w:tcBorders>
            <w:shd w:val="clear" w:color="auto" w:fill="auto"/>
            <w:noWrap/>
            <w:vAlign w:val="bottom"/>
            <w:hideMark/>
          </w:tcPr>
          <w:p w14:paraId="3C1B90E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SILLON EJECUTIVO NEGRO</w:t>
            </w:r>
          </w:p>
        </w:tc>
        <w:tc>
          <w:tcPr>
            <w:tcW w:w="2240" w:type="dxa"/>
            <w:tcBorders>
              <w:top w:val="nil"/>
              <w:left w:val="nil"/>
              <w:bottom w:val="single" w:sz="4" w:space="0" w:color="auto"/>
              <w:right w:val="single" w:sz="4" w:space="0" w:color="auto"/>
            </w:tcBorders>
            <w:shd w:val="clear" w:color="auto" w:fill="auto"/>
            <w:noWrap/>
            <w:vAlign w:val="bottom"/>
            <w:hideMark/>
          </w:tcPr>
          <w:p w14:paraId="089384B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5,950.80</w:t>
            </w:r>
          </w:p>
        </w:tc>
      </w:tr>
      <w:tr w:rsidR="008416D7" w:rsidRPr="008416D7" w14:paraId="2EAD2FB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FACE7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198</w:t>
            </w:r>
          </w:p>
        </w:tc>
        <w:tc>
          <w:tcPr>
            <w:tcW w:w="2841" w:type="dxa"/>
            <w:tcBorders>
              <w:top w:val="nil"/>
              <w:left w:val="nil"/>
              <w:bottom w:val="single" w:sz="4" w:space="0" w:color="auto"/>
              <w:right w:val="single" w:sz="4" w:space="0" w:color="auto"/>
            </w:tcBorders>
            <w:shd w:val="clear" w:color="auto" w:fill="auto"/>
            <w:noWrap/>
            <w:vAlign w:val="bottom"/>
            <w:hideMark/>
          </w:tcPr>
          <w:p w14:paraId="67CED1C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CEC0812</w:t>
            </w:r>
          </w:p>
        </w:tc>
        <w:tc>
          <w:tcPr>
            <w:tcW w:w="5099" w:type="dxa"/>
            <w:tcBorders>
              <w:top w:val="nil"/>
              <w:left w:val="nil"/>
              <w:bottom w:val="single" w:sz="4" w:space="0" w:color="auto"/>
              <w:right w:val="single" w:sz="4" w:space="0" w:color="auto"/>
            </w:tcBorders>
            <w:shd w:val="clear" w:color="auto" w:fill="auto"/>
            <w:noWrap/>
            <w:vAlign w:val="bottom"/>
            <w:hideMark/>
          </w:tcPr>
          <w:p w14:paraId="04522AB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OPTOMA S31W VGA-HDM</w:t>
            </w:r>
          </w:p>
        </w:tc>
        <w:tc>
          <w:tcPr>
            <w:tcW w:w="2240" w:type="dxa"/>
            <w:tcBorders>
              <w:top w:val="nil"/>
              <w:left w:val="nil"/>
              <w:bottom w:val="single" w:sz="4" w:space="0" w:color="auto"/>
              <w:right w:val="single" w:sz="4" w:space="0" w:color="auto"/>
            </w:tcBorders>
            <w:shd w:val="clear" w:color="auto" w:fill="auto"/>
            <w:noWrap/>
            <w:vAlign w:val="bottom"/>
            <w:hideMark/>
          </w:tcPr>
          <w:p w14:paraId="5F3C7DA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7,540.80</w:t>
            </w:r>
          </w:p>
        </w:tc>
      </w:tr>
      <w:tr w:rsidR="008416D7" w:rsidRPr="008416D7" w14:paraId="04B6928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0CFE6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199</w:t>
            </w:r>
          </w:p>
        </w:tc>
        <w:tc>
          <w:tcPr>
            <w:tcW w:w="2841" w:type="dxa"/>
            <w:tcBorders>
              <w:top w:val="nil"/>
              <w:left w:val="nil"/>
              <w:bottom w:val="single" w:sz="4" w:space="0" w:color="auto"/>
              <w:right w:val="single" w:sz="4" w:space="0" w:color="auto"/>
            </w:tcBorders>
            <w:shd w:val="clear" w:color="auto" w:fill="auto"/>
            <w:noWrap/>
            <w:vAlign w:val="bottom"/>
            <w:hideMark/>
          </w:tcPr>
          <w:p w14:paraId="1E87F38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CEC0813</w:t>
            </w:r>
          </w:p>
        </w:tc>
        <w:tc>
          <w:tcPr>
            <w:tcW w:w="5099" w:type="dxa"/>
            <w:tcBorders>
              <w:top w:val="nil"/>
              <w:left w:val="nil"/>
              <w:bottom w:val="single" w:sz="4" w:space="0" w:color="auto"/>
              <w:right w:val="single" w:sz="4" w:space="0" w:color="auto"/>
            </w:tcBorders>
            <w:shd w:val="clear" w:color="auto" w:fill="auto"/>
            <w:noWrap/>
            <w:vAlign w:val="bottom"/>
            <w:hideMark/>
          </w:tcPr>
          <w:p w14:paraId="6097756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GUIA SLIM</w:t>
            </w:r>
          </w:p>
        </w:tc>
        <w:tc>
          <w:tcPr>
            <w:tcW w:w="2240" w:type="dxa"/>
            <w:tcBorders>
              <w:top w:val="nil"/>
              <w:left w:val="nil"/>
              <w:bottom w:val="single" w:sz="4" w:space="0" w:color="auto"/>
              <w:right w:val="single" w:sz="4" w:space="0" w:color="auto"/>
            </w:tcBorders>
            <w:shd w:val="clear" w:color="auto" w:fill="auto"/>
            <w:noWrap/>
            <w:vAlign w:val="bottom"/>
            <w:hideMark/>
          </w:tcPr>
          <w:p w14:paraId="2D7F38E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8,688.67</w:t>
            </w:r>
          </w:p>
        </w:tc>
      </w:tr>
      <w:tr w:rsidR="008416D7" w:rsidRPr="008416D7" w14:paraId="64AD3D0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20A0C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200</w:t>
            </w:r>
          </w:p>
        </w:tc>
        <w:tc>
          <w:tcPr>
            <w:tcW w:w="2841" w:type="dxa"/>
            <w:tcBorders>
              <w:top w:val="nil"/>
              <w:left w:val="nil"/>
              <w:bottom w:val="single" w:sz="4" w:space="0" w:color="auto"/>
              <w:right w:val="single" w:sz="4" w:space="0" w:color="auto"/>
            </w:tcBorders>
            <w:shd w:val="clear" w:color="auto" w:fill="auto"/>
            <w:noWrap/>
            <w:vAlign w:val="bottom"/>
            <w:hideMark/>
          </w:tcPr>
          <w:p w14:paraId="5DC5F58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CEC0814</w:t>
            </w:r>
          </w:p>
        </w:tc>
        <w:tc>
          <w:tcPr>
            <w:tcW w:w="5099" w:type="dxa"/>
            <w:tcBorders>
              <w:top w:val="nil"/>
              <w:left w:val="nil"/>
              <w:bottom w:val="single" w:sz="4" w:space="0" w:color="auto"/>
              <w:right w:val="single" w:sz="4" w:space="0" w:color="auto"/>
            </w:tcBorders>
            <w:shd w:val="clear" w:color="auto" w:fill="auto"/>
            <w:noWrap/>
            <w:vAlign w:val="bottom"/>
            <w:hideMark/>
          </w:tcPr>
          <w:p w14:paraId="0E68E4B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GUIA SLIM</w:t>
            </w:r>
          </w:p>
        </w:tc>
        <w:tc>
          <w:tcPr>
            <w:tcW w:w="2240" w:type="dxa"/>
            <w:tcBorders>
              <w:top w:val="nil"/>
              <w:left w:val="nil"/>
              <w:bottom w:val="single" w:sz="4" w:space="0" w:color="auto"/>
              <w:right w:val="single" w:sz="4" w:space="0" w:color="auto"/>
            </w:tcBorders>
            <w:shd w:val="clear" w:color="auto" w:fill="auto"/>
            <w:noWrap/>
            <w:vAlign w:val="bottom"/>
            <w:hideMark/>
          </w:tcPr>
          <w:p w14:paraId="691BA59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8,688.67</w:t>
            </w:r>
          </w:p>
        </w:tc>
      </w:tr>
      <w:tr w:rsidR="008416D7" w:rsidRPr="008416D7" w14:paraId="4124996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0BB3F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201</w:t>
            </w:r>
          </w:p>
        </w:tc>
        <w:tc>
          <w:tcPr>
            <w:tcW w:w="2841" w:type="dxa"/>
            <w:tcBorders>
              <w:top w:val="nil"/>
              <w:left w:val="nil"/>
              <w:bottom w:val="single" w:sz="4" w:space="0" w:color="auto"/>
              <w:right w:val="single" w:sz="4" w:space="0" w:color="auto"/>
            </w:tcBorders>
            <w:shd w:val="clear" w:color="auto" w:fill="auto"/>
            <w:noWrap/>
            <w:vAlign w:val="bottom"/>
            <w:hideMark/>
          </w:tcPr>
          <w:p w14:paraId="0D05382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CEC0815</w:t>
            </w:r>
          </w:p>
        </w:tc>
        <w:tc>
          <w:tcPr>
            <w:tcW w:w="5099" w:type="dxa"/>
            <w:tcBorders>
              <w:top w:val="nil"/>
              <w:left w:val="nil"/>
              <w:bottom w:val="single" w:sz="4" w:space="0" w:color="auto"/>
              <w:right w:val="single" w:sz="4" w:space="0" w:color="auto"/>
            </w:tcBorders>
            <w:shd w:val="clear" w:color="auto" w:fill="auto"/>
            <w:noWrap/>
            <w:vAlign w:val="bottom"/>
            <w:hideMark/>
          </w:tcPr>
          <w:p w14:paraId="1C47BC9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GUIA SLIM</w:t>
            </w:r>
          </w:p>
        </w:tc>
        <w:tc>
          <w:tcPr>
            <w:tcW w:w="2240" w:type="dxa"/>
            <w:tcBorders>
              <w:top w:val="nil"/>
              <w:left w:val="nil"/>
              <w:bottom w:val="single" w:sz="4" w:space="0" w:color="auto"/>
              <w:right w:val="single" w:sz="4" w:space="0" w:color="auto"/>
            </w:tcBorders>
            <w:shd w:val="clear" w:color="auto" w:fill="auto"/>
            <w:noWrap/>
            <w:vAlign w:val="bottom"/>
            <w:hideMark/>
          </w:tcPr>
          <w:p w14:paraId="071B65F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8,688.67</w:t>
            </w:r>
          </w:p>
        </w:tc>
      </w:tr>
      <w:tr w:rsidR="008416D7" w:rsidRPr="008416D7" w14:paraId="57AED80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1D5C2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202</w:t>
            </w:r>
          </w:p>
        </w:tc>
        <w:tc>
          <w:tcPr>
            <w:tcW w:w="2841" w:type="dxa"/>
            <w:tcBorders>
              <w:top w:val="nil"/>
              <w:left w:val="nil"/>
              <w:bottom w:val="single" w:sz="4" w:space="0" w:color="auto"/>
              <w:right w:val="single" w:sz="4" w:space="0" w:color="auto"/>
            </w:tcBorders>
            <w:shd w:val="clear" w:color="auto" w:fill="auto"/>
            <w:noWrap/>
            <w:vAlign w:val="bottom"/>
            <w:hideMark/>
          </w:tcPr>
          <w:p w14:paraId="65663C2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CEC0816</w:t>
            </w:r>
          </w:p>
        </w:tc>
        <w:tc>
          <w:tcPr>
            <w:tcW w:w="5099" w:type="dxa"/>
            <w:tcBorders>
              <w:top w:val="nil"/>
              <w:left w:val="nil"/>
              <w:bottom w:val="single" w:sz="4" w:space="0" w:color="auto"/>
              <w:right w:val="single" w:sz="4" w:space="0" w:color="auto"/>
            </w:tcBorders>
            <w:shd w:val="clear" w:color="auto" w:fill="auto"/>
            <w:noWrap/>
            <w:vAlign w:val="bottom"/>
            <w:hideMark/>
          </w:tcPr>
          <w:p w14:paraId="1E1EB68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M477DW</w:t>
            </w:r>
          </w:p>
        </w:tc>
        <w:tc>
          <w:tcPr>
            <w:tcW w:w="2240" w:type="dxa"/>
            <w:tcBorders>
              <w:top w:val="nil"/>
              <w:left w:val="nil"/>
              <w:bottom w:val="single" w:sz="4" w:space="0" w:color="auto"/>
              <w:right w:val="single" w:sz="4" w:space="0" w:color="auto"/>
            </w:tcBorders>
            <w:shd w:val="clear" w:color="auto" w:fill="auto"/>
            <w:noWrap/>
            <w:vAlign w:val="bottom"/>
            <w:hideMark/>
          </w:tcPr>
          <w:p w14:paraId="1B4C42E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9,091.36</w:t>
            </w:r>
          </w:p>
        </w:tc>
      </w:tr>
      <w:tr w:rsidR="008416D7" w:rsidRPr="008416D7" w14:paraId="227E719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A17A8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203</w:t>
            </w:r>
          </w:p>
        </w:tc>
        <w:tc>
          <w:tcPr>
            <w:tcW w:w="2841" w:type="dxa"/>
            <w:tcBorders>
              <w:top w:val="nil"/>
              <w:left w:val="nil"/>
              <w:bottom w:val="single" w:sz="4" w:space="0" w:color="auto"/>
              <w:right w:val="single" w:sz="4" w:space="0" w:color="auto"/>
            </w:tcBorders>
            <w:shd w:val="clear" w:color="auto" w:fill="auto"/>
            <w:noWrap/>
            <w:vAlign w:val="bottom"/>
            <w:hideMark/>
          </w:tcPr>
          <w:p w14:paraId="72E6508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CEC0817</w:t>
            </w:r>
          </w:p>
        </w:tc>
        <w:tc>
          <w:tcPr>
            <w:tcW w:w="5099" w:type="dxa"/>
            <w:tcBorders>
              <w:top w:val="nil"/>
              <w:left w:val="nil"/>
              <w:bottom w:val="single" w:sz="4" w:space="0" w:color="auto"/>
              <w:right w:val="single" w:sz="4" w:space="0" w:color="auto"/>
            </w:tcBorders>
            <w:shd w:val="clear" w:color="auto" w:fill="auto"/>
            <w:noWrap/>
            <w:vAlign w:val="bottom"/>
            <w:hideMark/>
          </w:tcPr>
          <w:p w14:paraId="08AD245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M477DW</w:t>
            </w:r>
          </w:p>
        </w:tc>
        <w:tc>
          <w:tcPr>
            <w:tcW w:w="2240" w:type="dxa"/>
            <w:tcBorders>
              <w:top w:val="nil"/>
              <w:left w:val="nil"/>
              <w:bottom w:val="single" w:sz="4" w:space="0" w:color="auto"/>
              <w:right w:val="single" w:sz="4" w:space="0" w:color="auto"/>
            </w:tcBorders>
            <w:shd w:val="clear" w:color="auto" w:fill="auto"/>
            <w:noWrap/>
            <w:vAlign w:val="bottom"/>
            <w:hideMark/>
          </w:tcPr>
          <w:p w14:paraId="7556EAE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8,631.46</w:t>
            </w:r>
          </w:p>
        </w:tc>
      </w:tr>
      <w:tr w:rsidR="008416D7" w:rsidRPr="008416D7" w14:paraId="6B73376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D8876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204</w:t>
            </w:r>
          </w:p>
        </w:tc>
        <w:tc>
          <w:tcPr>
            <w:tcW w:w="2841" w:type="dxa"/>
            <w:tcBorders>
              <w:top w:val="nil"/>
              <w:left w:val="nil"/>
              <w:bottom w:val="single" w:sz="4" w:space="0" w:color="auto"/>
              <w:right w:val="single" w:sz="4" w:space="0" w:color="auto"/>
            </w:tcBorders>
            <w:shd w:val="clear" w:color="auto" w:fill="auto"/>
            <w:noWrap/>
            <w:vAlign w:val="bottom"/>
            <w:hideMark/>
          </w:tcPr>
          <w:p w14:paraId="78CF09D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CEC0818</w:t>
            </w:r>
          </w:p>
        </w:tc>
        <w:tc>
          <w:tcPr>
            <w:tcW w:w="5099" w:type="dxa"/>
            <w:tcBorders>
              <w:top w:val="nil"/>
              <w:left w:val="nil"/>
              <w:bottom w:val="single" w:sz="4" w:space="0" w:color="auto"/>
              <w:right w:val="single" w:sz="4" w:space="0" w:color="auto"/>
            </w:tcBorders>
            <w:shd w:val="clear" w:color="auto" w:fill="auto"/>
            <w:noWrap/>
            <w:vAlign w:val="bottom"/>
            <w:hideMark/>
          </w:tcPr>
          <w:p w14:paraId="39B9DA1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3200 LÚMENES</w:t>
            </w:r>
          </w:p>
        </w:tc>
        <w:tc>
          <w:tcPr>
            <w:tcW w:w="2240" w:type="dxa"/>
            <w:tcBorders>
              <w:top w:val="nil"/>
              <w:left w:val="nil"/>
              <w:bottom w:val="single" w:sz="4" w:space="0" w:color="auto"/>
              <w:right w:val="single" w:sz="4" w:space="0" w:color="auto"/>
            </w:tcBorders>
            <w:shd w:val="clear" w:color="auto" w:fill="auto"/>
            <w:noWrap/>
            <w:vAlign w:val="bottom"/>
            <w:hideMark/>
          </w:tcPr>
          <w:p w14:paraId="29EFB15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9,974.84</w:t>
            </w:r>
          </w:p>
        </w:tc>
      </w:tr>
      <w:tr w:rsidR="008416D7" w:rsidRPr="008416D7" w14:paraId="1E82250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E21AB0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205</w:t>
            </w:r>
          </w:p>
        </w:tc>
        <w:tc>
          <w:tcPr>
            <w:tcW w:w="2841" w:type="dxa"/>
            <w:tcBorders>
              <w:top w:val="nil"/>
              <w:left w:val="nil"/>
              <w:bottom w:val="single" w:sz="4" w:space="0" w:color="auto"/>
              <w:right w:val="single" w:sz="4" w:space="0" w:color="auto"/>
            </w:tcBorders>
            <w:shd w:val="clear" w:color="auto" w:fill="auto"/>
            <w:noWrap/>
            <w:vAlign w:val="bottom"/>
            <w:hideMark/>
          </w:tcPr>
          <w:p w14:paraId="2CAC384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CEC0819</w:t>
            </w:r>
          </w:p>
        </w:tc>
        <w:tc>
          <w:tcPr>
            <w:tcW w:w="5099" w:type="dxa"/>
            <w:tcBorders>
              <w:top w:val="nil"/>
              <w:left w:val="nil"/>
              <w:bottom w:val="single" w:sz="4" w:space="0" w:color="auto"/>
              <w:right w:val="single" w:sz="4" w:space="0" w:color="auto"/>
            </w:tcBorders>
            <w:shd w:val="clear" w:color="auto" w:fill="auto"/>
            <w:noWrap/>
            <w:vAlign w:val="bottom"/>
            <w:hideMark/>
          </w:tcPr>
          <w:p w14:paraId="65F8408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IMPRESORA DE GAFETES</w:t>
            </w:r>
          </w:p>
        </w:tc>
        <w:tc>
          <w:tcPr>
            <w:tcW w:w="2240" w:type="dxa"/>
            <w:tcBorders>
              <w:top w:val="nil"/>
              <w:left w:val="nil"/>
              <w:bottom w:val="single" w:sz="4" w:space="0" w:color="auto"/>
              <w:right w:val="single" w:sz="4" w:space="0" w:color="auto"/>
            </w:tcBorders>
            <w:shd w:val="clear" w:color="auto" w:fill="auto"/>
            <w:noWrap/>
            <w:vAlign w:val="bottom"/>
            <w:hideMark/>
          </w:tcPr>
          <w:p w14:paraId="7FD160F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22,423.55</w:t>
            </w:r>
          </w:p>
        </w:tc>
      </w:tr>
      <w:tr w:rsidR="008416D7" w:rsidRPr="008416D7" w14:paraId="6105134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1D4091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206</w:t>
            </w:r>
          </w:p>
        </w:tc>
        <w:tc>
          <w:tcPr>
            <w:tcW w:w="2841" w:type="dxa"/>
            <w:tcBorders>
              <w:top w:val="nil"/>
              <w:left w:val="nil"/>
              <w:bottom w:val="single" w:sz="4" w:space="0" w:color="auto"/>
              <w:right w:val="single" w:sz="4" w:space="0" w:color="auto"/>
            </w:tcBorders>
            <w:shd w:val="clear" w:color="auto" w:fill="auto"/>
            <w:noWrap/>
            <w:vAlign w:val="bottom"/>
            <w:hideMark/>
          </w:tcPr>
          <w:p w14:paraId="3E6E698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CEC0820</w:t>
            </w:r>
          </w:p>
        </w:tc>
        <w:tc>
          <w:tcPr>
            <w:tcW w:w="5099" w:type="dxa"/>
            <w:tcBorders>
              <w:top w:val="nil"/>
              <w:left w:val="nil"/>
              <w:bottom w:val="single" w:sz="4" w:space="0" w:color="auto"/>
              <w:right w:val="single" w:sz="4" w:space="0" w:color="auto"/>
            </w:tcBorders>
            <w:shd w:val="clear" w:color="auto" w:fill="auto"/>
            <w:noWrap/>
            <w:vAlign w:val="bottom"/>
            <w:hideMark/>
          </w:tcPr>
          <w:p w14:paraId="2CD2A77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286FB87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10,904.00</w:t>
            </w:r>
          </w:p>
        </w:tc>
      </w:tr>
      <w:tr w:rsidR="008416D7" w:rsidRPr="008416D7" w14:paraId="0560167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C0BD3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207</w:t>
            </w:r>
          </w:p>
        </w:tc>
        <w:tc>
          <w:tcPr>
            <w:tcW w:w="2841" w:type="dxa"/>
            <w:tcBorders>
              <w:top w:val="nil"/>
              <w:left w:val="nil"/>
              <w:bottom w:val="single" w:sz="4" w:space="0" w:color="auto"/>
              <w:right w:val="single" w:sz="4" w:space="0" w:color="auto"/>
            </w:tcBorders>
            <w:shd w:val="clear" w:color="auto" w:fill="auto"/>
            <w:noWrap/>
            <w:vAlign w:val="bottom"/>
            <w:hideMark/>
          </w:tcPr>
          <w:p w14:paraId="6F28CD6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CEC0821</w:t>
            </w:r>
          </w:p>
        </w:tc>
        <w:tc>
          <w:tcPr>
            <w:tcW w:w="5099" w:type="dxa"/>
            <w:tcBorders>
              <w:top w:val="nil"/>
              <w:left w:val="nil"/>
              <w:bottom w:val="single" w:sz="4" w:space="0" w:color="auto"/>
              <w:right w:val="single" w:sz="4" w:space="0" w:color="auto"/>
            </w:tcBorders>
            <w:shd w:val="clear" w:color="auto" w:fill="auto"/>
            <w:noWrap/>
            <w:vAlign w:val="bottom"/>
            <w:hideMark/>
          </w:tcPr>
          <w:p w14:paraId="0B5E1A5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3424DDD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7FC10A0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4BA3E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208</w:t>
            </w:r>
          </w:p>
        </w:tc>
        <w:tc>
          <w:tcPr>
            <w:tcW w:w="2841" w:type="dxa"/>
            <w:tcBorders>
              <w:top w:val="nil"/>
              <w:left w:val="nil"/>
              <w:bottom w:val="single" w:sz="4" w:space="0" w:color="auto"/>
              <w:right w:val="single" w:sz="4" w:space="0" w:color="auto"/>
            </w:tcBorders>
            <w:shd w:val="clear" w:color="auto" w:fill="auto"/>
            <w:noWrap/>
            <w:vAlign w:val="bottom"/>
            <w:hideMark/>
          </w:tcPr>
          <w:p w14:paraId="3ADAF33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CEC0822</w:t>
            </w:r>
          </w:p>
        </w:tc>
        <w:tc>
          <w:tcPr>
            <w:tcW w:w="5099" w:type="dxa"/>
            <w:tcBorders>
              <w:top w:val="nil"/>
              <w:left w:val="nil"/>
              <w:bottom w:val="single" w:sz="4" w:space="0" w:color="auto"/>
              <w:right w:val="single" w:sz="4" w:space="0" w:color="auto"/>
            </w:tcBorders>
            <w:shd w:val="clear" w:color="auto" w:fill="auto"/>
            <w:noWrap/>
            <w:vAlign w:val="bottom"/>
            <w:hideMark/>
          </w:tcPr>
          <w:p w14:paraId="7CB13DD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369EA8D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7033B2C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BAA0C3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209</w:t>
            </w:r>
          </w:p>
        </w:tc>
        <w:tc>
          <w:tcPr>
            <w:tcW w:w="2841" w:type="dxa"/>
            <w:tcBorders>
              <w:top w:val="nil"/>
              <w:left w:val="nil"/>
              <w:bottom w:val="single" w:sz="4" w:space="0" w:color="auto"/>
              <w:right w:val="single" w:sz="4" w:space="0" w:color="auto"/>
            </w:tcBorders>
            <w:shd w:val="clear" w:color="auto" w:fill="auto"/>
            <w:noWrap/>
            <w:vAlign w:val="bottom"/>
            <w:hideMark/>
          </w:tcPr>
          <w:p w14:paraId="35A3DFB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CEC0823</w:t>
            </w:r>
          </w:p>
        </w:tc>
        <w:tc>
          <w:tcPr>
            <w:tcW w:w="5099" w:type="dxa"/>
            <w:tcBorders>
              <w:top w:val="nil"/>
              <w:left w:val="nil"/>
              <w:bottom w:val="single" w:sz="4" w:space="0" w:color="auto"/>
              <w:right w:val="single" w:sz="4" w:space="0" w:color="auto"/>
            </w:tcBorders>
            <w:shd w:val="clear" w:color="auto" w:fill="auto"/>
            <w:noWrap/>
            <w:vAlign w:val="bottom"/>
            <w:hideMark/>
          </w:tcPr>
          <w:p w14:paraId="6ACA56B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6F6E294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10,904.00</w:t>
            </w:r>
          </w:p>
        </w:tc>
      </w:tr>
      <w:tr w:rsidR="008416D7" w:rsidRPr="008416D7" w14:paraId="2271D2D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5DAE7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210</w:t>
            </w:r>
          </w:p>
        </w:tc>
        <w:tc>
          <w:tcPr>
            <w:tcW w:w="2841" w:type="dxa"/>
            <w:tcBorders>
              <w:top w:val="nil"/>
              <w:left w:val="nil"/>
              <w:bottom w:val="single" w:sz="4" w:space="0" w:color="auto"/>
              <w:right w:val="single" w:sz="4" w:space="0" w:color="auto"/>
            </w:tcBorders>
            <w:shd w:val="clear" w:color="auto" w:fill="auto"/>
            <w:noWrap/>
            <w:vAlign w:val="bottom"/>
            <w:hideMark/>
          </w:tcPr>
          <w:p w14:paraId="46FA098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CEC0824</w:t>
            </w:r>
          </w:p>
        </w:tc>
        <w:tc>
          <w:tcPr>
            <w:tcW w:w="5099" w:type="dxa"/>
            <w:tcBorders>
              <w:top w:val="nil"/>
              <w:left w:val="nil"/>
              <w:bottom w:val="single" w:sz="4" w:space="0" w:color="auto"/>
              <w:right w:val="single" w:sz="4" w:space="0" w:color="auto"/>
            </w:tcBorders>
            <w:shd w:val="clear" w:color="auto" w:fill="auto"/>
            <w:noWrap/>
            <w:vAlign w:val="bottom"/>
            <w:hideMark/>
          </w:tcPr>
          <w:p w14:paraId="014C702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6C76BE5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39E457E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B2A4C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211</w:t>
            </w:r>
          </w:p>
        </w:tc>
        <w:tc>
          <w:tcPr>
            <w:tcW w:w="2841" w:type="dxa"/>
            <w:tcBorders>
              <w:top w:val="nil"/>
              <w:left w:val="nil"/>
              <w:bottom w:val="single" w:sz="4" w:space="0" w:color="auto"/>
              <w:right w:val="single" w:sz="4" w:space="0" w:color="auto"/>
            </w:tcBorders>
            <w:shd w:val="clear" w:color="auto" w:fill="auto"/>
            <w:noWrap/>
            <w:vAlign w:val="bottom"/>
            <w:hideMark/>
          </w:tcPr>
          <w:p w14:paraId="776826E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CEC0825</w:t>
            </w:r>
          </w:p>
        </w:tc>
        <w:tc>
          <w:tcPr>
            <w:tcW w:w="5099" w:type="dxa"/>
            <w:tcBorders>
              <w:top w:val="nil"/>
              <w:left w:val="nil"/>
              <w:bottom w:val="single" w:sz="4" w:space="0" w:color="auto"/>
              <w:right w:val="single" w:sz="4" w:space="0" w:color="auto"/>
            </w:tcBorders>
            <w:shd w:val="clear" w:color="auto" w:fill="auto"/>
            <w:noWrap/>
            <w:vAlign w:val="bottom"/>
            <w:hideMark/>
          </w:tcPr>
          <w:p w14:paraId="71A8759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66B49C7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17BA4B1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0C1ED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212</w:t>
            </w:r>
          </w:p>
        </w:tc>
        <w:tc>
          <w:tcPr>
            <w:tcW w:w="2841" w:type="dxa"/>
            <w:tcBorders>
              <w:top w:val="nil"/>
              <w:left w:val="nil"/>
              <w:bottom w:val="single" w:sz="4" w:space="0" w:color="auto"/>
              <w:right w:val="single" w:sz="4" w:space="0" w:color="auto"/>
            </w:tcBorders>
            <w:shd w:val="clear" w:color="auto" w:fill="auto"/>
            <w:noWrap/>
            <w:vAlign w:val="bottom"/>
            <w:hideMark/>
          </w:tcPr>
          <w:p w14:paraId="5408F31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CEC0826</w:t>
            </w:r>
          </w:p>
        </w:tc>
        <w:tc>
          <w:tcPr>
            <w:tcW w:w="5099" w:type="dxa"/>
            <w:tcBorders>
              <w:top w:val="nil"/>
              <w:left w:val="nil"/>
              <w:bottom w:val="single" w:sz="4" w:space="0" w:color="auto"/>
              <w:right w:val="single" w:sz="4" w:space="0" w:color="auto"/>
            </w:tcBorders>
            <w:shd w:val="clear" w:color="auto" w:fill="auto"/>
            <w:noWrap/>
            <w:vAlign w:val="bottom"/>
            <w:hideMark/>
          </w:tcPr>
          <w:p w14:paraId="76631F1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53AC656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4A2B10D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0DEF60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213</w:t>
            </w:r>
          </w:p>
        </w:tc>
        <w:tc>
          <w:tcPr>
            <w:tcW w:w="2841" w:type="dxa"/>
            <w:tcBorders>
              <w:top w:val="nil"/>
              <w:left w:val="nil"/>
              <w:bottom w:val="single" w:sz="4" w:space="0" w:color="auto"/>
              <w:right w:val="single" w:sz="4" w:space="0" w:color="auto"/>
            </w:tcBorders>
            <w:shd w:val="clear" w:color="auto" w:fill="auto"/>
            <w:noWrap/>
            <w:vAlign w:val="bottom"/>
            <w:hideMark/>
          </w:tcPr>
          <w:p w14:paraId="6490B05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CEC0827</w:t>
            </w:r>
          </w:p>
        </w:tc>
        <w:tc>
          <w:tcPr>
            <w:tcW w:w="5099" w:type="dxa"/>
            <w:tcBorders>
              <w:top w:val="nil"/>
              <w:left w:val="nil"/>
              <w:bottom w:val="single" w:sz="4" w:space="0" w:color="auto"/>
              <w:right w:val="single" w:sz="4" w:space="0" w:color="auto"/>
            </w:tcBorders>
            <w:shd w:val="clear" w:color="auto" w:fill="auto"/>
            <w:noWrap/>
            <w:vAlign w:val="bottom"/>
            <w:hideMark/>
          </w:tcPr>
          <w:p w14:paraId="1DC934D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4AFC3FD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32AA8955"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1322F9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214</w:t>
            </w:r>
          </w:p>
        </w:tc>
        <w:tc>
          <w:tcPr>
            <w:tcW w:w="2841" w:type="dxa"/>
            <w:tcBorders>
              <w:top w:val="nil"/>
              <w:left w:val="nil"/>
              <w:bottom w:val="single" w:sz="4" w:space="0" w:color="auto"/>
              <w:right w:val="single" w:sz="4" w:space="0" w:color="auto"/>
            </w:tcBorders>
            <w:shd w:val="clear" w:color="auto" w:fill="auto"/>
            <w:noWrap/>
            <w:vAlign w:val="bottom"/>
            <w:hideMark/>
          </w:tcPr>
          <w:p w14:paraId="2D57CC9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CEC0828</w:t>
            </w:r>
          </w:p>
        </w:tc>
        <w:tc>
          <w:tcPr>
            <w:tcW w:w="5099" w:type="dxa"/>
            <w:tcBorders>
              <w:top w:val="nil"/>
              <w:left w:val="nil"/>
              <w:bottom w:val="single" w:sz="4" w:space="0" w:color="auto"/>
              <w:right w:val="single" w:sz="4" w:space="0" w:color="auto"/>
            </w:tcBorders>
            <w:shd w:val="clear" w:color="auto" w:fill="auto"/>
            <w:noWrap/>
            <w:vAlign w:val="bottom"/>
            <w:hideMark/>
          </w:tcPr>
          <w:p w14:paraId="1C5124C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6FFC072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58C7059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633D9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215</w:t>
            </w:r>
          </w:p>
        </w:tc>
        <w:tc>
          <w:tcPr>
            <w:tcW w:w="2841" w:type="dxa"/>
            <w:tcBorders>
              <w:top w:val="nil"/>
              <w:left w:val="nil"/>
              <w:bottom w:val="single" w:sz="4" w:space="0" w:color="auto"/>
              <w:right w:val="single" w:sz="4" w:space="0" w:color="auto"/>
            </w:tcBorders>
            <w:shd w:val="clear" w:color="auto" w:fill="auto"/>
            <w:noWrap/>
            <w:vAlign w:val="bottom"/>
            <w:hideMark/>
          </w:tcPr>
          <w:p w14:paraId="213EE78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CEC0829</w:t>
            </w:r>
          </w:p>
        </w:tc>
        <w:tc>
          <w:tcPr>
            <w:tcW w:w="5099" w:type="dxa"/>
            <w:tcBorders>
              <w:top w:val="nil"/>
              <w:left w:val="nil"/>
              <w:bottom w:val="single" w:sz="4" w:space="0" w:color="auto"/>
              <w:right w:val="single" w:sz="4" w:space="0" w:color="auto"/>
            </w:tcBorders>
            <w:shd w:val="clear" w:color="auto" w:fill="auto"/>
            <w:noWrap/>
            <w:vAlign w:val="bottom"/>
            <w:hideMark/>
          </w:tcPr>
          <w:p w14:paraId="0544204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2197D4A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47D8466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2DEDF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216</w:t>
            </w:r>
          </w:p>
        </w:tc>
        <w:tc>
          <w:tcPr>
            <w:tcW w:w="2841" w:type="dxa"/>
            <w:tcBorders>
              <w:top w:val="nil"/>
              <w:left w:val="nil"/>
              <w:bottom w:val="single" w:sz="4" w:space="0" w:color="auto"/>
              <w:right w:val="single" w:sz="4" w:space="0" w:color="auto"/>
            </w:tcBorders>
            <w:shd w:val="clear" w:color="auto" w:fill="auto"/>
            <w:noWrap/>
            <w:vAlign w:val="bottom"/>
            <w:hideMark/>
          </w:tcPr>
          <w:p w14:paraId="0B0EBF2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CEC0830</w:t>
            </w:r>
          </w:p>
        </w:tc>
        <w:tc>
          <w:tcPr>
            <w:tcW w:w="5099" w:type="dxa"/>
            <w:tcBorders>
              <w:top w:val="nil"/>
              <w:left w:val="nil"/>
              <w:bottom w:val="single" w:sz="4" w:space="0" w:color="auto"/>
              <w:right w:val="single" w:sz="4" w:space="0" w:color="auto"/>
            </w:tcBorders>
            <w:shd w:val="clear" w:color="auto" w:fill="auto"/>
            <w:noWrap/>
            <w:vAlign w:val="bottom"/>
            <w:hideMark/>
          </w:tcPr>
          <w:p w14:paraId="4FC6F06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1E01D86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7CBBA3B8"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F11CCD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217</w:t>
            </w:r>
          </w:p>
        </w:tc>
        <w:tc>
          <w:tcPr>
            <w:tcW w:w="2841" w:type="dxa"/>
            <w:tcBorders>
              <w:top w:val="nil"/>
              <w:left w:val="nil"/>
              <w:bottom w:val="single" w:sz="4" w:space="0" w:color="auto"/>
              <w:right w:val="single" w:sz="4" w:space="0" w:color="auto"/>
            </w:tcBorders>
            <w:shd w:val="clear" w:color="auto" w:fill="auto"/>
            <w:noWrap/>
            <w:vAlign w:val="bottom"/>
            <w:hideMark/>
          </w:tcPr>
          <w:p w14:paraId="78EC0B6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CEC0831</w:t>
            </w:r>
          </w:p>
        </w:tc>
        <w:tc>
          <w:tcPr>
            <w:tcW w:w="5099" w:type="dxa"/>
            <w:tcBorders>
              <w:top w:val="nil"/>
              <w:left w:val="nil"/>
              <w:bottom w:val="single" w:sz="4" w:space="0" w:color="auto"/>
              <w:right w:val="single" w:sz="4" w:space="0" w:color="auto"/>
            </w:tcBorders>
            <w:shd w:val="clear" w:color="auto" w:fill="auto"/>
            <w:noWrap/>
            <w:vAlign w:val="bottom"/>
            <w:hideMark/>
          </w:tcPr>
          <w:p w14:paraId="127E4A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11F19A5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2791194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84C40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218</w:t>
            </w:r>
          </w:p>
        </w:tc>
        <w:tc>
          <w:tcPr>
            <w:tcW w:w="2841" w:type="dxa"/>
            <w:tcBorders>
              <w:top w:val="nil"/>
              <w:left w:val="nil"/>
              <w:bottom w:val="single" w:sz="4" w:space="0" w:color="auto"/>
              <w:right w:val="single" w:sz="4" w:space="0" w:color="auto"/>
            </w:tcBorders>
            <w:shd w:val="clear" w:color="auto" w:fill="auto"/>
            <w:noWrap/>
            <w:vAlign w:val="bottom"/>
            <w:hideMark/>
          </w:tcPr>
          <w:p w14:paraId="11620A7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CEC0832</w:t>
            </w:r>
          </w:p>
        </w:tc>
        <w:tc>
          <w:tcPr>
            <w:tcW w:w="5099" w:type="dxa"/>
            <w:tcBorders>
              <w:top w:val="nil"/>
              <w:left w:val="nil"/>
              <w:bottom w:val="single" w:sz="4" w:space="0" w:color="auto"/>
              <w:right w:val="single" w:sz="4" w:space="0" w:color="auto"/>
            </w:tcBorders>
            <w:shd w:val="clear" w:color="auto" w:fill="auto"/>
            <w:noWrap/>
            <w:vAlign w:val="bottom"/>
            <w:hideMark/>
          </w:tcPr>
          <w:p w14:paraId="7937D4E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6DEFE78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0E2436B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82A0E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219</w:t>
            </w:r>
          </w:p>
        </w:tc>
        <w:tc>
          <w:tcPr>
            <w:tcW w:w="2841" w:type="dxa"/>
            <w:tcBorders>
              <w:top w:val="nil"/>
              <w:left w:val="nil"/>
              <w:bottom w:val="single" w:sz="4" w:space="0" w:color="auto"/>
              <w:right w:val="single" w:sz="4" w:space="0" w:color="auto"/>
            </w:tcBorders>
            <w:shd w:val="clear" w:color="auto" w:fill="auto"/>
            <w:noWrap/>
            <w:vAlign w:val="bottom"/>
            <w:hideMark/>
          </w:tcPr>
          <w:p w14:paraId="226403B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CEC0833</w:t>
            </w:r>
          </w:p>
        </w:tc>
        <w:tc>
          <w:tcPr>
            <w:tcW w:w="5099" w:type="dxa"/>
            <w:tcBorders>
              <w:top w:val="nil"/>
              <w:left w:val="nil"/>
              <w:bottom w:val="single" w:sz="4" w:space="0" w:color="auto"/>
              <w:right w:val="single" w:sz="4" w:space="0" w:color="auto"/>
            </w:tcBorders>
            <w:shd w:val="clear" w:color="auto" w:fill="auto"/>
            <w:noWrap/>
            <w:vAlign w:val="bottom"/>
            <w:hideMark/>
          </w:tcPr>
          <w:p w14:paraId="71EFE4C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1B28FAA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0AE0EDE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544C8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220</w:t>
            </w:r>
          </w:p>
        </w:tc>
        <w:tc>
          <w:tcPr>
            <w:tcW w:w="2841" w:type="dxa"/>
            <w:tcBorders>
              <w:top w:val="nil"/>
              <w:left w:val="nil"/>
              <w:bottom w:val="single" w:sz="4" w:space="0" w:color="auto"/>
              <w:right w:val="single" w:sz="4" w:space="0" w:color="auto"/>
            </w:tcBorders>
            <w:shd w:val="clear" w:color="auto" w:fill="auto"/>
            <w:noWrap/>
            <w:vAlign w:val="bottom"/>
            <w:hideMark/>
          </w:tcPr>
          <w:p w14:paraId="23095B9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CEC0834</w:t>
            </w:r>
          </w:p>
        </w:tc>
        <w:tc>
          <w:tcPr>
            <w:tcW w:w="5099" w:type="dxa"/>
            <w:tcBorders>
              <w:top w:val="nil"/>
              <w:left w:val="nil"/>
              <w:bottom w:val="single" w:sz="4" w:space="0" w:color="auto"/>
              <w:right w:val="single" w:sz="4" w:space="0" w:color="auto"/>
            </w:tcBorders>
            <w:shd w:val="clear" w:color="auto" w:fill="auto"/>
            <w:noWrap/>
            <w:vAlign w:val="bottom"/>
            <w:hideMark/>
          </w:tcPr>
          <w:p w14:paraId="390AB92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6B6E8B3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5CC60C8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1417E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221</w:t>
            </w:r>
          </w:p>
        </w:tc>
        <w:tc>
          <w:tcPr>
            <w:tcW w:w="2841" w:type="dxa"/>
            <w:tcBorders>
              <w:top w:val="nil"/>
              <w:left w:val="nil"/>
              <w:bottom w:val="single" w:sz="4" w:space="0" w:color="auto"/>
              <w:right w:val="single" w:sz="4" w:space="0" w:color="auto"/>
            </w:tcBorders>
            <w:shd w:val="clear" w:color="auto" w:fill="auto"/>
            <w:noWrap/>
            <w:vAlign w:val="bottom"/>
            <w:hideMark/>
          </w:tcPr>
          <w:p w14:paraId="07E6CAD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CEC0835</w:t>
            </w:r>
          </w:p>
        </w:tc>
        <w:tc>
          <w:tcPr>
            <w:tcW w:w="5099" w:type="dxa"/>
            <w:tcBorders>
              <w:top w:val="nil"/>
              <w:left w:val="nil"/>
              <w:bottom w:val="single" w:sz="4" w:space="0" w:color="auto"/>
              <w:right w:val="single" w:sz="4" w:space="0" w:color="auto"/>
            </w:tcBorders>
            <w:shd w:val="clear" w:color="auto" w:fill="auto"/>
            <w:noWrap/>
            <w:vAlign w:val="bottom"/>
            <w:hideMark/>
          </w:tcPr>
          <w:p w14:paraId="3C00A21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7F578CE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491A4E4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DB8C4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222</w:t>
            </w:r>
          </w:p>
        </w:tc>
        <w:tc>
          <w:tcPr>
            <w:tcW w:w="2841" w:type="dxa"/>
            <w:tcBorders>
              <w:top w:val="nil"/>
              <w:left w:val="nil"/>
              <w:bottom w:val="single" w:sz="4" w:space="0" w:color="auto"/>
              <w:right w:val="single" w:sz="4" w:space="0" w:color="auto"/>
            </w:tcBorders>
            <w:shd w:val="clear" w:color="auto" w:fill="auto"/>
            <w:noWrap/>
            <w:vAlign w:val="bottom"/>
            <w:hideMark/>
          </w:tcPr>
          <w:p w14:paraId="65A2707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CEC0836</w:t>
            </w:r>
          </w:p>
        </w:tc>
        <w:tc>
          <w:tcPr>
            <w:tcW w:w="5099" w:type="dxa"/>
            <w:tcBorders>
              <w:top w:val="nil"/>
              <w:left w:val="nil"/>
              <w:bottom w:val="single" w:sz="4" w:space="0" w:color="auto"/>
              <w:right w:val="single" w:sz="4" w:space="0" w:color="auto"/>
            </w:tcBorders>
            <w:shd w:val="clear" w:color="auto" w:fill="auto"/>
            <w:noWrap/>
            <w:vAlign w:val="bottom"/>
            <w:hideMark/>
          </w:tcPr>
          <w:p w14:paraId="23C06C4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2807AA3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61BEF907"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13915F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223</w:t>
            </w:r>
          </w:p>
        </w:tc>
        <w:tc>
          <w:tcPr>
            <w:tcW w:w="2841" w:type="dxa"/>
            <w:tcBorders>
              <w:top w:val="nil"/>
              <w:left w:val="nil"/>
              <w:bottom w:val="single" w:sz="4" w:space="0" w:color="auto"/>
              <w:right w:val="single" w:sz="4" w:space="0" w:color="auto"/>
            </w:tcBorders>
            <w:shd w:val="clear" w:color="auto" w:fill="auto"/>
            <w:noWrap/>
            <w:vAlign w:val="bottom"/>
            <w:hideMark/>
          </w:tcPr>
          <w:p w14:paraId="560D66D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CEC0837</w:t>
            </w:r>
          </w:p>
        </w:tc>
        <w:tc>
          <w:tcPr>
            <w:tcW w:w="5099" w:type="dxa"/>
            <w:tcBorders>
              <w:top w:val="nil"/>
              <w:left w:val="nil"/>
              <w:bottom w:val="single" w:sz="4" w:space="0" w:color="auto"/>
              <w:right w:val="single" w:sz="4" w:space="0" w:color="auto"/>
            </w:tcBorders>
            <w:shd w:val="clear" w:color="auto" w:fill="auto"/>
            <w:noWrap/>
            <w:vAlign w:val="bottom"/>
            <w:hideMark/>
          </w:tcPr>
          <w:p w14:paraId="5B2F67C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44ADFC9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26EF174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6645DC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224</w:t>
            </w:r>
          </w:p>
        </w:tc>
        <w:tc>
          <w:tcPr>
            <w:tcW w:w="2841" w:type="dxa"/>
            <w:tcBorders>
              <w:top w:val="nil"/>
              <w:left w:val="nil"/>
              <w:bottom w:val="single" w:sz="4" w:space="0" w:color="auto"/>
              <w:right w:val="single" w:sz="4" w:space="0" w:color="auto"/>
            </w:tcBorders>
            <w:shd w:val="clear" w:color="auto" w:fill="auto"/>
            <w:noWrap/>
            <w:vAlign w:val="bottom"/>
            <w:hideMark/>
          </w:tcPr>
          <w:p w14:paraId="036E8C2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CEC0838</w:t>
            </w:r>
          </w:p>
        </w:tc>
        <w:tc>
          <w:tcPr>
            <w:tcW w:w="5099" w:type="dxa"/>
            <w:tcBorders>
              <w:top w:val="nil"/>
              <w:left w:val="nil"/>
              <w:bottom w:val="single" w:sz="4" w:space="0" w:color="auto"/>
              <w:right w:val="single" w:sz="4" w:space="0" w:color="auto"/>
            </w:tcBorders>
            <w:shd w:val="clear" w:color="auto" w:fill="auto"/>
            <w:noWrap/>
            <w:vAlign w:val="bottom"/>
            <w:hideMark/>
          </w:tcPr>
          <w:p w14:paraId="4302E37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60DD5AB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6DB00C9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5D842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225</w:t>
            </w:r>
          </w:p>
        </w:tc>
        <w:tc>
          <w:tcPr>
            <w:tcW w:w="2841" w:type="dxa"/>
            <w:tcBorders>
              <w:top w:val="nil"/>
              <w:left w:val="nil"/>
              <w:bottom w:val="single" w:sz="4" w:space="0" w:color="auto"/>
              <w:right w:val="single" w:sz="4" w:space="0" w:color="auto"/>
            </w:tcBorders>
            <w:shd w:val="clear" w:color="auto" w:fill="auto"/>
            <w:noWrap/>
            <w:vAlign w:val="bottom"/>
            <w:hideMark/>
          </w:tcPr>
          <w:p w14:paraId="47A3487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CEC0839</w:t>
            </w:r>
          </w:p>
        </w:tc>
        <w:tc>
          <w:tcPr>
            <w:tcW w:w="5099" w:type="dxa"/>
            <w:tcBorders>
              <w:top w:val="nil"/>
              <w:left w:val="nil"/>
              <w:bottom w:val="single" w:sz="4" w:space="0" w:color="auto"/>
              <w:right w:val="single" w:sz="4" w:space="0" w:color="auto"/>
            </w:tcBorders>
            <w:shd w:val="clear" w:color="auto" w:fill="auto"/>
            <w:noWrap/>
            <w:vAlign w:val="bottom"/>
            <w:hideMark/>
          </w:tcPr>
          <w:p w14:paraId="5E210DC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351B26E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4325E845"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DFB7D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226</w:t>
            </w:r>
          </w:p>
        </w:tc>
        <w:tc>
          <w:tcPr>
            <w:tcW w:w="2841" w:type="dxa"/>
            <w:tcBorders>
              <w:top w:val="nil"/>
              <w:left w:val="nil"/>
              <w:bottom w:val="single" w:sz="4" w:space="0" w:color="auto"/>
              <w:right w:val="single" w:sz="4" w:space="0" w:color="auto"/>
            </w:tcBorders>
            <w:shd w:val="clear" w:color="auto" w:fill="auto"/>
            <w:noWrap/>
            <w:vAlign w:val="bottom"/>
            <w:hideMark/>
          </w:tcPr>
          <w:p w14:paraId="429BF1B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CEC0840</w:t>
            </w:r>
          </w:p>
        </w:tc>
        <w:tc>
          <w:tcPr>
            <w:tcW w:w="5099" w:type="dxa"/>
            <w:tcBorders>
              <w:top w:val="nil"/>
              <w:left w:val="nil"/>
              <w:bottom w:val="single" w:sz="4" w:space="0" w:color="auto"/>
              <w:right w:val="single" w:sz="4" w:space="0" w:color="auto"/>
            </w:tcBorders>
            <w:shd w:val="clear" w:color="auto" w:fill="auto"/>
            <w:noWrap/>
            <w:vAlign w:val="bottom"/>
            <w:hideMark/>
          </w:tcPr>
          <w:p w14:paraId="7393FD8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0F72D36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500FEE6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4C799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227</w:t>
            </w:r>
          </w:p>
        </w:tc>
        <w:tc>
          <w:tcPr>
            <w:tcW w:w="2841" w:type="dxa"/>
            <w:tcBorders>
              <w:top w:val="nil"/>
              <w:left w:val="nil"/>
              <w:bottom w:val="single" w:sz="4" w:space="0" w:color="auto"/>
              <w:right w:val="single" w:sz="4" w:space="0" w:color="auto"/>
            </w:tcBorders>
            <w:shd w:val="clear" w:color="auto" w:fill="auto"/>
            <w:noWrap/>
            <w:vAlign w:val="bottom"/>
            <w:hideMark/>
          </w:tcPr>
          <w:p w14:paraId="30E10CC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CEC0841</w:t>
            </w:r>
          </w:p>
        </w:tc>
        <w:tc>
          <w:tcPr>
            <w:tcW w:w="5099" w:type="dxa"/>
            <w:tcBorders>
              <w:top w:val="nil"/>
              <w:left w:val="nil"/>
              <w:bottom w:val="single" w:sz="4" w:space="0" w:color="auto"/>
              <w:right w:val="single" w:sz="4" w:space="0" w:color="auto"/>
            </w:tcBorders>
            <w:shd w:val="clear" w:color="auto" w:fill="auto"/>
            <w:noWrap/>
            <w:vAlign w:val="bottom"/>
            <w:hideMark/>
          </w:tcPr>
          <w:p w14:paraId="44B47C0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5B07A9F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25F42E1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E3A9DF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228</w:t>
            </w:r>
          </w:p>
        </w:tc>
        <w:tc>
          <w:tcPr>
            <w:tcW w:w="2841" w:type="dxa"/>
            <w:tcBorders>
              <w:top w:val="nil"/>
              <w:left w:val="nil"/>
              <w:bottom w:val="single" w:sz="4" w:space="0" w:color="auto"/>
              <w:right w:val="single" w:sz="4" w:space="0" w:color="auto"/>
            </w:tcBorders>
            <w:shd w:val="clear" w:color="auto" w:fill="auto"/>
            <w:noWrap/>
            <w:vAlign w:val="bottom"/>
            <w:hideMark/>
          </w:tcPr>
          <w:p w14:paraId="79CA184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CEC0842</w:t>
            </w:r>
          </w:p>
        </w:tc>
        <w:tc>
          <w:tcPr>
            <w:tcW w:w="5099" w:type="dxa"/>
            <w:tcBorders>
              <w:top w:val="nil"/>
              <w:left w:val="nil"/>
              <w:bottom w:val="single" w:sz="4" w:space="0" w:color="auto"/>
              <w:right w:val="single" w:sz="4" w:space="0" w:color="auto"/>
            </w:tcBorders>
            <w:shd w:val="clear" w:color="auto" w:fill="auto"/>
            <w:noWrap/>
            <w:vAlign w:val="bottom"/>
            <w:hideMark/>
          </w:tcPr>
          <w:p w14:paraId="5912C4B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4012A29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0C047CFB"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99A4F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229</w:t>
            </w:r>
          </w:p>
        </w:tc>
        <w:tc>
          <w:tcPr>
            <w:tcW w:w="2841" w:type="dxa"/>
            <w:tcBorders>
              <w:top w:val="nil"/>
              <w:left w:val="nil"/>
              <w:bottom w:val="single" w:sz="4" w:space="0" w:color="auto"/>
              <w:right w:val="single" w:sz="4" w:space="0" w:color="auto"/>
            </w:tcBorders>
            <w:shd w:val="clear" w:color="auto" w:fill="auto"/>
            <w:noWrap/>
            <w:vAlign w:val="bottom"/>
            <w:hideMark/>
          </w:tcPr>
          <w:p w14:paraId="585970F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CEC0843</w:t>
            </w:r>
          </w:p>
        </w:tc>
        <w:tc>
          <w:tcPr>
            <w:tcW w:w="5099" w:type="dxa"/>
            <w:tcBorders>
              <w:top w:val="nil"/>
              <w:left w:val="nil"/>
              <w:bottom w:val="single" w:sz="4" w:space="0" w:color="auto"/>
              <w:right w:val="single" w:sz="4" w:space="0" w:color="auto"/>
            </w:tcBorders>
            <w:shd w:val="clear" w:color="auto" w:fill="auto"/>
            <w:noWrap/>
            <w:vAlign w:val="bottom"/>
            <w:hideMark/>
          </w:tcPr>
          <w:p w14:paraId="7A4E9AA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348FCEF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05A2EFC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3B5E1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230</w:t>
            </w:r>
          </w:p>
        </w:tc>
        <w:tc>
          <w:tcPr>
            <w:tcW w:w="2841" w:type="dxa"/>
            <w:tcBorders>
              <w:top w:val="nil"/>
              <w:left w:val="nil"/>
              <w:bottom w:val="single" w:sz="4" w:space="0" w:color="auto"/>
              <w:right w:val="single" w:sz="4" w:space="0" w:color="auto"/>
            </w:tcBorders>
            <w:shd w:val="clear" w:color="auto" w:fill="auto"/>
            <w:noWrap/>
            <w:vAlign w:val="bottom"/>
            <w:hideMark/>
          </w:tcPr>
          <w:p w14:paraId="37952E9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CEC0844</w:t>
            </w:r>
          </w:p>
        </w:tc>
        <w:tc>
          <w:tcPr>
            <w:tcW w:w="5099" w:type="dxa"/>
            <w:tcBorders>
              <w:top w:val="nil"/>
              <w:left w:val="nil"/>
              <w:bottom w:val="single" w:sz="4" w:space="0" w:color="auto"/>
              <w:right w:val="single" w:sz="4" w:space="0" w:color="auto"/>
            </w:tcBorders>
            <w:shd w:val="clear" w:color="auto" w:fill="auto"/>
            <w:noWrap/>
            <w:vAlign w:val="bottom"/>
            <w:hideMark/>
          </w:tcPr>
          <w:p w14:paraId="7129EE7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70AF06C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3479328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D4B0A1" w14:textId="77777777" w:rsidR="008416D7" w:rsidRPr="008416D7" w:rsidRDefault="008416D7" w:rsidP="008416D7">
            <w:pPr>
              <w:spacing w:after="0" w:line="240" w:lineRule="auto"/>
              <w:ind w:left="-501" w:firstLine="9"/>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231</w:t>
            </w:r>
          </w:p>
        </w:tc>
        <w:tc>
          <w:tcPr>
            <w:tcW w:w="2841" w:type="dxa"/>
            <w:tcBorders>
              <w:top w:val="nil"/>
              <w:left w:val="nil"/>
              <w:bottom w:val="single" w:sz="4" w:space="0" w:color="auto"/>
              <w:right w:val="single" w:sz="4" w:space="0" w:color="auto"/>
            </w:tcBorders>
            <w:shd w:val="clear" w:color="auto" w:fill="auto"/>
            <w:noWrap/>
            <w:vAlign w:val="bottom"/>
            <w:hideMark/>
          </w:tcPr>
          <w:p w14:paraId="3888F17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CEC0845</w:t>
            </w:r>
          </w:p>
        </w:tc>
        <w:tc>
          <w:tcPr>
            <w:tcW w:w="5099" w:type="dxa"/>
            <w:tcBorders>
              <w:top w:val="nil"/>
              <w:left w:val="nil"/>
              <w:bottom w:val="single" w:sz="4" w:space="0" w:color="auto"/>
              <w:right w:val="single" w:sz="4" w:space="0" w:color="auto"/>
            </w:tcBorders>
            <w:shd w:val="clear" w:color="auto" w:fill="auto"/>
            <w:noWrap/>
            <w:vAlign w:val="bottom"/>
            <w:hideMark/>
          </w:tcPr>
          <w:p w14:paraId="78A37DE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3321D87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2F8A4A0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93555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232</w:t>
            </w:r>
          </w:p>
        </w:tc>
        <w:tc>
          <w:tcPr>
            <w:tcW w:w="2841" w:type="dxa"/>
            <w:tcBorders>
              <w:top w:val="nil"/>
              <w:left w:val="nil"/>
              <w:bottom w:val="single" w:sz="4" w:space="0" w:color="auto"/>
              <w:right w:val="single" w:sz="4" w:space="0" w:color="auto"/>
            </w:tcBorders>
            <w:shd w:val="clear" w:color="auto" w:fill="auto"/>
            <w:noWrap/>
            <w:vAlign w:val="bottom"/>
            <w:hideMark/>
          </w:tcPr>
          <w:p w14:paraId="373D68E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CEC0846</w:t>
            </w:r>
          </w:p>
        </w:tc>
        <w:tc>
          <w:tcPr>
            <w:tcW w:w="5099" w:type="dxa"/>
            <w:tcBorders>
              <w:top w:val="nil"/>
              <w:left w:val="nil"/>
              <w:bottom w:val="single" w:sz="4" w:space="0" w:color="auto"/>
              <w:right w:val="single" w:sz="4" w:space="0" w:color="auto"/>
            </w:tcBorders>
            <w:shd w:val="clear" w:color="auto" w:fill="auto"/>
            <w:noWrap/>
            <w:vAlign w:val="bottom"/>
            <w:hideMark/>
          </w:tcPr>
          <w:p w14:paraId="49ED791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ESTACIÓN TOTAL EQUIPO DE MEDICIÓN</w:t>
            </w:r>
          </w:p>
        </w:tc>
        <w:tc>
          <w:tcPr>
            <w:tcW w:w="2240" w:type="dxa"/>
            <w:tcBorders>
              <w:top w:val="nil"/>
              <w:left w:val="nil"/>
              <w:bottom w:val="single" w:sz="4" w:space="0" w:color="auto"/>
              <w:right w:val="single" w:sz="4" w:space="0" w:color="auto"/>
            </w:tcBorders>
            <w:shd w:val="clear" w:color="auto" w:fill="auto"/>
            <w:noWrap/>
            <w:vAlign w:val="bottom"/>
            <w:hideMark/>
          </w:tcPr>
          <w:p w14:paraId="364C7DF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83,158.08</w:t>
            </w:r>
          </w:p>
        </w:tc>
      </w:tr>
      <w:tr w:rsidR="008416D7" w:rsidRPr="008416D7" w14:paraId="17D4932D"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4780D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233</w:t>
            </w:r>
          </w:p>
        </w:tc>
        <w:tc>
          <w:tcPr>
            <w:tcW w:w="2841" w:type="dxa"/>
            <w:tcBorders>
              <w:top w:val="nil"/>
              <w:left w:val="nil"/>
              <w:bottom w:val="single" w:sz="4" w:space="0" w:color="auto"/>
              <w:right w:val="single" w:sz="4" w:space="0" w:color="auto"/>
            </w:tcBorders>
            <w:shd w:val="clear" w:color="auto" w:fill="auto"/>
            <w:noWrap/>
            <w:vAlign w:val="bottom"/>
            <w:hideMark/>
          </w:tcPr>
          <w:p w14:paraId="3D272AE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CEC0847</w:t>
            </w:r>
          </w:p>
        </w:tc>
        <w:tc>
          <w:tcPr>
            <w:tcW w:w="5099" w:type="dxa"/>
            <w:tcBorders>
              <w:top w:val="nil"/>
              <w:left w:val="nil"/>
              <w:bottom w:val="single" w:sz="4" w:space="0" w:color="auto"/>
              <w:right w:val="single" w:sz="4" w:space="0" w:color="auto"/>
            </w:tcBorders>
            <w:shd w:val="clear" w:color="auto" w:fill="auto"/>
            <w:noWrap/>
            <w:vAlign w:val="bottom"/>
            <w:hideMark/>
          </w:tcPr>
          <w:p w14:paraId="22A49AA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XEROX ALTA LINK C8045_F</w:t>
            </w:r>
          </w:p>
        </w:tc>
        <w:tc>
          <w:tcPr>
            <w:tcW w:w="2240" w:type="dxa"/>
            <w:tcBorders>
              <w:top w:val="nil"/>
              <w:left w:val="nil"/>
              <w:bottom w:val="single" w:sz="4" w:space="0" w:color="auto"/>
              <w:right w:val="single" w:sz="4" w:space="0" w:color="auto"/>
            </w:tcBorders>
            <w:shd w:val="clear" w:color="auto" w:fill="auto"/>
            <w:noWrap/>
            <w:vAlign w:val="bottom"/>
            <w:hideMark/>
          </w:tcPr>
          <w:p w14:paraId="1FCD08B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148,364.00</w:t>
            </w:r>
          </w:p>
        </w:tc>
      </w:tr>
      <w:tr w:rsidR="008416D7" w:rsidRPr="008416D7" w14:paraId="3636D710"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1EE36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234</w:t>
            </w:r>
          </w:p>
        </w:tc>
        <w:tc>
          <w:tcPr>
            <w:tcW w:w="2841" w:type="dxa"/>
            <w:tcBorders>
              <w:top w:val="nil"/>
              <w:left w:val="nil"/>
              <w:bottom w:val="single" w:sz="4" w:space="0" w:color="auto"/>
              <w:right w:val="single" w:sz="4" w:space="0" w:color="auto"/>
            </w:tcBorders>
            <w:shd w:val="clear" w:color="auto" w:fill="auto"/>
            <w:noWrap/>
            <w:vAlign w:val="bottom"/>
            <w:hideMark/>
          </w:tcPr>
          <w:p w14:paraId="2906361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CEC0848</w:t>
            </w:r>
          </w:p>
        </w:tc>
        <w:tc>
          <w:tcPr>
            <w:tcW w:w="5099" w:type="dxa"/>
            <w:tcBorders>
              <w:top w:val="nil"/>
              <w:left w:val="nil"/>
              <w:bottom w:val="single" w:sz="4" w:space="0" w:color="auto"/>
              <w:right w:val="single" w:sz="4" w:space="0" w:color="auto"/>
            </w:tcBorders>
            <w:shd w:val="clear" w:color="auto" w:fill="auto"/>
            <w:noWrap/>
            <w:vAlign w:val="bottom"/>
            <w:hideMark/>
          </w:tcPr>
          <w:p w14:paraId="6E55E41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XEROX WORKCENTRE</w:t>
            </w:r>
          </w:p>
        </w:tc>
        <w:tc>
          <w:tcPr>
            <w:tcW w:w="2240" w:type="dxa"/>
            <w:tcBorders>
              <w:top w:val="nil"/>
              <w:left w:val="nil"/>
              <w:bottom w:val="single" w:sz="4" w:space="0" w:color="auto"/>
              <w:right w:val="single" w:sz="4" w:space="0" w:color="auto"/>
            </w:tcBorders>
            <w:shd w:val="clear" w:color="auto" w:fill="auto"/>
            <w:noWrap/>
            <w:vAlign w:val="bottom"/>
            <w:hideMark/>
          </w:tcPr>
          <w:p w14:paraId="701D7C4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5,788.40</w:t>
            </w:r>
          </w:p>
        </w:tc>
      </w:tr>
      <w:tr w:rsidR="008416D7" w:rsidRPr="008416D7" w14:paraId="1453350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0E55E1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235</w:t>
            </w:r>
          </w:p>
        </w:tc>
        <w:tc>
          <w:tcPr>
            <w:tcW w:w="2841" w:type="dxa"/>
            <w:tcBorders>
              <w:top w:val="nil"/>
              <w:left w:val="nil"/>
              <w:bottom w:val="single" w:sz="4" w:space="0" w:color="auto"/>
              <w:right w:val="single" w:sz="4" w:space="0" w:color="auto"/>
            </w:tcBorders>
            <w:shd w:val="clear" w:color="auto" w:fill="auto"/>
            <w:noWrap/>
            <w:vAlign w:val="bottom"/>
            <w:hideMark/>
          </w:tcPr>
          <w:p w14:paraId="2A57C46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CEC0849</w:t>
            </w:r>
          </w:p>
        </w:tc>
        <w:tc>
          <w:tcPr>
            <w:tcW w:w="5099" w:type="dxa"/>
            <w:tcBorders>
              <w:top w:val="nil"/>
              <w:left w:val="nil"/>
              <w:bottom w:val="single" w:sz="4" w:space="0" w:color="auto"/>
              <w:right w:val="single" w:sz="4" w:space="0" w:color="auto"/>
            </w:tcBorders>
            <w:shd w:val="clear" w:color="auto" w:fill="auto"/>
            <w:noWrap/>
            <w:vAlign w:val="bottom"/>
            <w:hideMark/>
          </w:tcPr>
          <w:p w14:paraId="04160BF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XEROX WORKCENTRE</w:t>
            </w:r>
          </w:p>
        </w:tc>
        <w:tc>
          <w:tcPr>
            <w:tcW w:w="2240" w:type="dxa"/>
            <w:tcBorders>
              <w:top w:val="nil"/>
              <w:left w:val="nil"/>
              <w:bottom w:val="single" w:sz="4" w:space="0" w:color="auto"/>
              <w:right w:val="single" w:sz="4" w:space="0" w:color="auto"/>
            </w:tcBorders>
            <w:shd w:val="clear" w:color="auto" w:fill="auto"/>
            <w:noWrap/>
            <w:vAlign w:val="bottom"/>
            <w:hideMark/>
          </w:tcPr>
          <w:p w14:paraId="5CD5E23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5,788.40</w:t>
            </w:r>
          </w:p>
        </w:tc>
      </w:tr>
      <w:tr w:rsidR="008416D7" w:rsidRPr="008416D7" w14:paraId="7EDA7E2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7258B4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236</w:t>
            </w:r>
          </w:p>
        </w:tc>
        <w:tc>
          <w:tcPr>
            <w:tcW w:w="2841" w:type="dxa"/>
            <w:tcBorders>
              <w:top w:val="nil"/>
              <w:left w:val="nil"/>
              <w:bottom w:val="single" w:sz="4" w:space="0" w:color="auto"/>
              <w:right w:val="single" w:sz="4" w:space="0" w:color="auto"/>
            </w:tcBorders>
            <w:shd w:val="clear" w:color="auto" w:fill="auto"/>
            <w:noWrap/>
            <w:vAlign w:val="bottom"/>
            <w:hideMark/>
          </w:tcPr>
          <w:p w14:paraId="565E19A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CEC0850</w:t>
            </w:r>
          </w:p>
        </w:tc>
        <w:tc>
          <w:tcPr>
            <w:tcW w:w="5099" w:type="dxa"/>
            <w:tcBorders>
              <w:top w:val="nil"/>
              <w:left w:val="nil"/>
              <w:bottom w:val="single" w:sz="4" w:space="0" w:color="auto"/>
              <w:right w:val="single" w:sz="4" w:space="0" w:color="auto"/>
            </w:tcBorders>
            <w:shd w:val="clear" w:color="auto" w:fill="auto"/>
            <w:noWrap/>
            <w:vAlign w:val="bottom"/>
            <w:hideMark/>
          </w:tcPr>
          <w:p w14:paraId="730B389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XEROX WORKCENTRE</w:t>
            </w:r>
          </w:p>
        </w:tc>
        <w:tc>
          <w:tcPr>
            <w:tcW w:w="2240" w:type="dxa"/>
            <w:tcBorders>
              <w:top w:val="nil"/>
              <w:left w:val="nil"/>
              <w:bottom w:val="single" w:sz="4" w:space="0" w:color="auto"/>
              <w:right w:val="single" w:sz="4" w:space="0" w:color="auto"/>
            </w:tcBorders>
            <w:shd w:val="clear" w:color="auto" w:fill="auto"/>
            <w:noWrap/>
            <w:vAlign w:val="bottom"/>
            <w:hideMark/>
          </w:tcPr>
          <w:p w14:paraId="1085FA2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5,788.40</w:t>
            </w:r>
          </w:p>
        </w:tc>
      </w:tr>
      <w:tr w:rsidR="008416D7" w:rsidRPr="008416D7" w14:paraId="72CD403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26DC7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237</w:t>
            </w:r>
          </w:p>
        </w:tc>
        <w:tc>
          <w:tcPr>
            <w:tcW w:w="2841" w:type="dxa"/>
            <w:tcBorders>
              <w:top w:val="nil"/>
              <w:left w:val="nil"/>
              <w:bottom w:val="single" w:sz="4" w:space="0" w:color="auto"/>
              <w:right w:val="single" w:sz="4" w:space="0" w:color="auto"/>
            </w:tcBorders>
            <w:shd w:val="clear" w:color="auto" w:fill="auto"/>
            <w:noWrap/>
            <w:vAlign w:val="bottom"/>
            <w:hideMark/>
          </w:tcPr>
          <w:p w14:paraId="30E568F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CEC0851</w:t>
            </w:r>
          </w:p>
        </w:tc>
        <w:tc>
          <w:tcPr>
            <w:tcW w:w="5099" w:type="dxa"/>
            <w:tcBorders>
              <w:top w:val="nil"/>
              <w:left w:val="nil"/>
              <w:bottom w:val="single" w:sz="4" w:space="0" w:color="auto"/>
              <w:right w:val="single" w:sz="4" w:space="0" w:color="auto"/>
            </w:tcBorders>
            <w:shd w:val="clear" w:color="auto" w:fill="auto"/>
            <w:noWrap/>
            <w:vAlign w:val="bottom"/>
            <w:hideMark/>
          </w:tcPr>
          <w:p w14:paraId="6BF8EFD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XEROX WORKCENTRE</w:t>
            </w:r>
          </w:p>
        </w:tc>
        <w:tc>
          <w:tcPr>
            <w:tcW w:w="2240" w:type="dxa"/>
            <w:tcBorders>
              <w:top w:val="nil"/>
              <w:left w:val="nil"/>
              <w:bottom w:val="single" w:sz="4" w:space="0" w:color="auto"/>
              <w:right w:val="single" w:sz="4" w:space="0" w:color="auto"/>
            </w:tcBorders>
            <w:shd w:val="clear" w:color="auto" w:fill="auto"/>
            <w:noWrap/>
            <w:vAlign w:val="bottom"/>
            <w:hideMark/>
          </w:tcPr>
          <w:p w14:paraId="4815438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5,788.40</w:t>
            </w:r>
          </w:p>
        </w:tc>
      </w:tr>
      <w:tr w:rsidR="008416D7" w:rsidRPr="008416D7" w14:paraId="75827A15"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25E04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238</w:t>
            </w:r>
          </w:p>
        </w:tc>
        <w:tc>
          <w:tcPr>
            <w:tcW w:w="2841" w:type="dxa"/>
            <w:tcBorders>
              <w:top w:val="nil"/>
              <w:left w:val="nil"/>
              <w:bottom w:val="single" w:sz="4" w:space="0" w:color="auto"/>
              <w:right w:val="single" w:sz="4" w:space="0" w:color="auto"/>
            </w:tcBorders>
            <w:shd w:val="clear" w:color="auto" w:fill="auto"/>
            <w:noWrap/>
            <w:vAlign w:val="bottom"/>
            <w:hideMark/>
          </w:tcPr>
          <w:p w14:paraId="1319597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CEC0852</w:t>
            </w:r>
          </w:p>
        </w:tc>
        <w:tc>
          <w:tcPr>
            <w:tcW w:w="5099" w:type="dxa"/>
            <w:tcBorders>
              <w:top w:val="nil"/>
              <w:left w:val="nil"/>
              <w:bottom w:val="single" w:sz="4" w:space="0" w:color="auto"/>
              <w:right w:val="single" w:sz="4" w:space="0" w:color="auto"/>
            </w:tcBorders>
            <w:shd w:val="clear" w:color="auto" w:fill="auto"/>
            <w:noWrap/>
            <w:vAlign w:val="bottom"/>
            <w:hideMark/>
          </w:tcPr>
          <w:p w14:paraId="4E89C5A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MULTIFUNCIONAL XEROX </w:t>
            </w:r>
            <w:proofErr w:type="gramStart"/>
            <w:r w:rsidRPr="008416D7">
              <w:rPr>
                <w:rFonts w:ascii="Arial Narrow" w:eastAsia="Times New Roman" w:hAnsi="Arial Narrow" w:cs="Calibri"/>
                <w:color w:val="000000"/>
                <w:sz w:val="16"/>
                <w:szCs w:val="16"/>
                <w:lang w:val="es-MX" w:eastAsia="es-MX"/>
              </w:rPr>
              <w:t>VERSALINK  C</w:t>
            </w:r>
            <w:proofErr w:type="gramEnd"/>
            <w:r w:rsidRPr="008416D7">
              <w:rPr>
                <w:rFonts w:ascii="Arial Narrow" w:eastAsia="Times New Roman" w:hAnsi="Arial Narrow" w:cs="Calibri"/>
                <w:color w:val="000000"/>
                <w:sz w:val="16"/>
                <w:szCs w:val="16"/>
                <w:lang w:val="es-MX" w:eastAsia="es-MX"/>
              </w:rPr>
              <w:t>7025</w:t>
            </w:r>
          </w:p>
        </w:tc>
        <w:tc>
          <w:tcPr>
            <w:tcW w:w="2240" w:type="dxa"/>
            <w:tcBorders>
              <w:top w:val="nil"/>
              <w:left w:val="nil"/>
              <w:bottom w:val="single" w:sz="4" w:space="0" w:color="auto"/>
              <w:right w:val="single" w:sz="4" w:space="0" w:color="auto"/>
            </w:tcBorders>
            <w:shd w:val="clear" w:color="auto" w:fill="auto"/>
            <w:noWrap/>
            <w:vAlign w:val="bottom"/>
            <w:hideMark/>
          </w:tcPr>
          <w:p w14:paraId="167083F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69,095.40</w:t>
            </w:r>
          </w:p>
        </w:tc>
      </w:tr>
      <w:tr w:rsidR="008416D7" w:rsidRPr="008416D7" w14:paraId="12D473E2"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992670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239</w:t>
            </w:r>
          </w:p>
        </w:tc>
        <w:tc>
          <w:tcPr>
            <w:tcW w:w="2841" w:type="dxa"/>
            <w:tcBorders>
              <w:top w:val="nil"/>
              <w:left w:val="nil"/>
              <w:bottom w:val="single" w:sz="4" w:space="0" w:color="auto"/>
              <w:right w:val="single" w:sz="4" w:space="0" w:color="auto"/>
            </w:tcBorders>
            <w:shd w:val="clear" w:color="auto" w:fill="auto"/>
            <w:noWrap/>
            <w:vAlign w:val="bottom"/>
            <w:hideMark/>
          </w:tcPr>
          <w:p w14:paraId="7088151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CEC0853</w:t>
            </w:r>
          </w:p>
        </w:tc>
        <w:tc>
          <w:tcPr>
            <w:tcW w:w="5099" w:type="dxa"/>
            <w:tcBorders>
              <w:top w:val="nil"/>
              <w:left w:val="nil"/>
              <w:bottom w:val="single" w:sz="4" w:space="0" w:color="auto"/>
              <w:right w:val="single" w:sz="4" w:space="0" w:color="auto"/>
            </w:tcBorders>
            <w:shd w:val="clear" w:color="auto" w:fill="auto"/>
            <w:noWrap/>
            <w:vAlign w:val="bottom"/>
            <w:hideMark/>
          </w:tcPr>
          <w:p w14:paraId="2F9E1C7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MULTIFUNCIONAL XEROX </w:t>
            </w:r>
            <w:proofErr w:type="gramStart"/>
            <w:r w:rsidRPr="008416D7">
              <w:rPr>
                <w:rFonts w:ascii="Arial Narrow" w:eastAsia="Times New Roman" w:hAnsi="Arial Narrow" w:cs="Calibri"/>
                <w:color w:val="000000"/>
                <w:sz w:val="16"/>
                <w:szCs w:val="16"/>
                <w:lang w:val="es-MX" w:eastAsia="es-MX"/>
              </w:rPr>
              <w:t>VERSALINK  C</w:t>
            </w:r>
            <w:proofErr w:type="gramEnd"/>
            <w:r w:rsidRPr="008416D7">
              <w:rPr>
                <w:rFonts w:ascii="Arial Narrow" w:eastAsia="Times New Roman" w:hAnsi="Arial Narrow" w:cs="Calibri"/>
                <w:color w:val="000000"/>
                <w:sz w:val="16"/>
                <w:szCs w:val="16"/>
                <w:lang w:val="es-MX" w:eastAsia="es-MX"/>
              </w:rPr>
              <w:t>7025</w:t>
            </w:r>
          </w:p>
        </w:tc>
        <w:tc>
          <w:tcPr>
            <w:tcW w:w="2240" w:type="dxa"/>
            <w:tcBorders>
              <w:top w:val="nil"/>
              <w:left w:val="nil"/>
              <w:bottom w:val="single" w:sz="4" w:space="0" w:color="auto"/>
              <w:right w:val="single" w:sz="4" w:space="0" w:color="auto"/>
            </w:tcBorders>
            <w:shd w:val="clear" w:color="auto" w:fill="auto"/>
            <w:noWrap/>
            <w:vAlign w:val="bottom"/>
            <w:hideMark/>
          </w:tcPr>
          <w:p w14:paraId="5FB7376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69,095.40</w:t>
            </w:r>
          </w:p>
        </w:tc>
      </w:tr>
      <w:tr w:rsidR="008416D7" w:rsidRPr="008416D7" w14:paraId="12E3CB4C"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6E714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240</w:t>
            </w:r>
          </w:p>
        </w:tc>
        <w:tc>
          <w:tcPr>
            <w:tcW w:w="2841" w:type="dxa"/>
            <w:tcBorders>
              <w:top w:val="nil"/>
              <w:left w:val="nil"/>
              <w:bottom w:val="single" w:sz="4" w:space="0" w:color="auto"/>
              <w:right w:val="single" w:sz="4" w:space="0" w:color="auto"/>
            </w:tcBorders>
            <w:shd w:val="clear" w:color="auto" w:fill="auto"/>
            <w:noWrap/>
            <w:vAlign w:val="bottom"/>
            <w:hideMark/>
          </w:tcPr>
          <w:p w14:paraId="56FD8CC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50</w:t>
            </w:r>
          </w:p>
        </w:tc>
        <w:tc>
          <w:tcPr>
            <w:tcW w:w="5099" w:type="dxa"/>
            <w:tcBorders>
              <w:top w:val="nil"/>
              <w:left w:val="nil"/>
              <w:bottom w:val="single" w:sz="4" w:space="0" w:color="auto"/>
              <w:right w:val="single" w:sz="4" w:space="0" w:color="auto"/>
            </w:tcBorders>
            <w:shd w:val="clear" w:color="auto" w:fill="auto"/>
            <w:noWrap/>
            <w:vAlign w:val="bottom"/>
            <w:hideMark/>
          </w:tcPr>
          <w:p w14:paraId="580DDCFF"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MITSUBISHI L200 PICK UP COLOR BLANCO</w:t>
            </w:r>
          </w:p>
        </w:tc>
        <w:tc>
          <w:tcPr>
            <w:tcW w:w="2240" w:type="dxa"/>
            <w:tcBorders>
              <w:top w:val="nil"/>
              <w:left w:val="nil"/>
              <w:bottom w:val="single" w:sz="4" w:space="0" w:color="auto"/>
              <w:right w:val="single" w:sz="4" w:space="0" w:color="auto"/>
            </w:tcBorders>
            <w:shd w:val="clear" w:color="auto" w:fill="auto"/>
            <w:noWrap/>
            <w:vAlign w:val="bottom"/>
            <w:hideMark/>
          </w:tcPr>
          <w:p w14:paraId="26E3F96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348,600.00</w:t>
            </w:r>
          </w:p>
        </w:tc>
      </w:tr>
      <w:tr w:rsidR="008416D7" w:rsidRPr="008416D7" w14:paraId="624EC99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FAE52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241</w:t>
            </w:r>
          </w:p>
        </w:tc>
        <w:tc>
          <w:tcPr>
            <w:tcW w:w="2841" w:type="dxa"/>
            <w:tcBorders>
              <w:top w:val="nil"/>
              <w:left w:val="nil"/>
              <w:bottom w:val="single" w:sz="4" w:space="0" w:color="auto"/>
              <w:right w:val="single" w:sz="4" w:space="0" w:color="auto"/>
            </w:tcBorders>
            <w:shd w:val="clear" w:color="auto" w:fill="auto"/>
            <w:noWrap/>
            <w:vAlign w:val="bottom"/>
            <w:hideMark/>
          </w:tcPr>
          <w:p w14:paraId="7F35A1A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51</w:t>
            </w:r>
          </w:p>
        </w:tc>
        <w:tc>
          <w:tcPr>
            <w:tcW w:w="5099" w:type="dxa"/>
            <w:tcBorders>
              <w:top w:val="nil"/>
              <w:left w:val="nil"/>
              <w:bottom w:val="single" w:sz="4" w:space="0" w:color="auto"/>
              <w:right w:val="single" w:sz="4" w:space="0" w:color="auto"/>
            </w:tcBorders>
            <w:shd w:val="clear" w:color="auto" w:fill="auto"/>
            <w:noWrap/>
            <w:vAlign w:val="bottom"/>
            <w:hideMark/>
          </w:tcPr>
          <w:p w14:paraId="4788062C"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MITSUBISHI L200 PICK UP COLOR BLANCO</w:t>
            </w:r>
          </w:p>
        </w:tc>
        <w:tc>
          <w:tcPr>
            <w:tcW w:w="2240" w:type="dxa"/>
            <w:tcBorders>
              <w:top w:val="nil"/>
              <w:left w:val="nil"/>
              <w:bottom w:val="single" w:sz="4" w:space="0" w:color="auto"/>
              <w:right w:val="single" w:sz="4" w:space="0" w:color="auto"/>
            </w:tcBorders>
            <w:shd w:val="clear" w:color="auto" w:fill="auto"/>
            <w:noWrap/>
            <w:vAlign w:val="bottom"/>
            <w:hideMark/>
          </w:tcPr>
          <w:p w14:paraId="486192E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348,600.00</w:t>
            </w:r>
          </w:p>
        </w:tc>
      </w:tr>
      <w:tr w:rsidR="008416D7" w:rsidRPr="008416D7" w14:paraId="09E7D929"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97AB5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242</w:t>
            </w:r>
          </w:p>
        </w:tc>
        <w:tc>
          <w:tcPr>
            <w:tcW w:w="2841" w:type="dxa"/>
            <w:tcBorders>
              <w:top w:val="nil"/>
              <w:left w:val="nil"/>
              <w:bottom w:val="single" w:sz="4" w:space="0" w:color="auto"/>
              <w:right w:val="single" w:sz="4" w:space="0" w:color="auto"/>
            </w:tcBorders>
            <w:shd w:val="clear" w:color="auto" w:fill="auto"/>
            <w:noWrap/>
            <w:vAlign w:val="bottom"/>
            <w:hideMark/>
          </w:tcPr>
          <w:p w14:paraId="6C954FD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CEC0854</w:t>
            </w:r>
          </w:p>
        </w:tc>
        <w:tc>
          <w:tcPr>
            <w:tcW w:w="5099" w:type="dxa"/>
            <w:tcBorders>
              <w:top w:val="nil"/>
              <w:left w:val="nil"/>
              <w:bottom w:val="single" w:sz="4" w:space="0" w:color="auto"/>
              <w:right w:val="single" w:sz="4" w:space="0" w:color="auto"/>
            </w:tcBorders>
            <w:shd w:val="clear" w:color="auto" w:fill="auto"/>
            <w:noWrap/>
            <w:vAlign w:val="bottom"/>
            <w:hideMark/>
          </w:tcPr>
          <w:p w14:paraId="3724FB7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20D0EB8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6363836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82A1D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243</w:t>
            </w:r>
          </w:p>
        </w:tc>
        <w:tc>
          <w:tcPr>
            <w:tcW w:w="2841" w:type="dxa"/>
            <w:tcBorders>
              <w:top w:val="nil"/>
              <w:left w:val="nil"/>
              <w:bottom w:val="single" w:sz="4" w:space="0" w:color="auto"/>
              <w:right w:val="single" w:sz="4" w:space="0" w:color="auto"/>
            </w:tcBorders>
            <w:shd w:val="clear" w:color="auto" w:fill="auto"/>
            <w:noWrap/>
            <w:vAlign w:val="bottom"/>
            <w:hideMark/>
          </w:tcPr>
          <w:p w14:paraId="14873B1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CEC0855</w:t>
            </w:r>
          </w:p>
        </w:tc>
        <w:tc>
          <w:tcPr>
            <w:tcW w:w="5099" w:type="dxa"/>
            <w:tcBorders>
              <w:top w:val="nil"/>
              <w:left w:val="nil"/>
              <w:bottom w:val="single" w:sz="4" w:space="0" w:color="auto"/>
              <w:right w:val="single" w:sz="4" w:space="0" w:color="auto"/>
            </w:tcBorders>
            <w:shd w:val="clear" w:color="auto" w:fill="auto"/>
            <w:noWrap/>
            <w:vAlign w:val="bottom"/>
            <w:hideMark/>
          </w:tcPr>
          <w:p w14:paraId="22F31C4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6391973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283FCCE4"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B5FA5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244</w:t>
            </w:r>
          </w:p>
        </w:tc>
        <w:tc>
          <w:tcPr>
            <w:tcW w:w="2841" w:type="dxa"/>
            <w:tcBorders>
              <w:top w:val="nil"/>
              <w:left w:val="nil"/>
              <w:bottom w:val="single" w:sz="4" w:space="0" w:color="auto"/>
              <w:right w:val="single" w:sz="4" w:space="0" w:color="auto"/>
            </w:tcBorders>
            <w:shd w:val="clear" w:color="auto" w:fill="auto"/>
            <w:noWrap/>
            <w:vAlign w:val="bottom"/>
            <w:hideMark/>
          </w:tcPr>
          <w:p w14:paraId="0F528EB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CEC0856</w:t>
            </w:r>
          </w:p>
        </w:tc>
        <w:tc>
          <w:tcPr>
            <w:tcW w:w="5099" w:type="dxa"/>
            <w:tcBorders>
              <w:top w:val="nil"/>
              <w:left w:val="nil"/>
              <w:bottom w:val="single" w:sz="4" w:space="0" w:color="auto"/>
              <w:right w:val="single" w:sz="4" w:space="0" w:color="auto"/>
            </w:tcBorders>
            <w:shd w:val="clear" w:color="auto" w:fill="auto"/>
            <w:noWrap/>
            <w:vAlign w:val="bottom"/>
            <w:hideMark/>
          </w:tcPr>
          <w:p w14:paraId="6D3AB11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7FA9982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430048EE"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2A418E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245</w:t>
            </w:r>
          </w:p>
        </w:tc>
        <w:tc>
          <w:tcPr>
            <w:tcW w:w="2841" w:type="dxa"/>
            <w:tcBorders>
              <w:top w:val="nil"/>
              <w:left w:val="nil"/>
              <w:bottom w:val="single" w:sz="4" w:space="0" w:color="auto"/>
              <w:right w:val="single" w:sz="4" w:space="0" w:color="auto"/>
            </w:tcBorders>
            <w:shd w:val="clear" w:color="auto" w:fill="auto"/>
            <w:noWrap/>
            <w:vAlign w:val="bottom"/>
            <w:hideMark/>
          </w:tcPr>
          <w:p w14:paraId="5C5B1F3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CEC0857</w:t>
            </w:r>
          </w:p>
        </w:tc>
        <w:tc>
          <w:tcPr>
            <w:tcW w:w="5099" w:type="dxa"/>
            <w:tcBorders>
              <w:top w:val="nil"/>
              <w:left w:val="nil"/>
              <w:bottom w:val="single" w:sz="4" w:space="0" w:color="auto"/>
              <w:right w:val="single" w:sz="4" w:space="0" w:color="auto"/>
            </w:tcBorders>
            <w:shd w:val="clear" w:color="auto" w:fill="auto"/>
            <w:noWrap/>
            <w:vAlign w:val="bottom"/>
            <w:hideMark/>
          </w:tcPr>
          <w:p w14:paraId="2ECA6D8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26D7E1D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333C289F"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FA990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246</w:t>
            </w:r>
          </w:p>
        </w:tc>
        <w:tc>
          <w:tcPr>
            <w:tcW w:w="2841" w:type="dxa"/>
            <w:tcBorders>
              <w:top w:val="nil"/>
              <w:left w:val="nil"/>
              <w:bottom w:val="single" w:sz="4" w:space="0" w:color="auto"/>
              <w:right w:val="single" w:sz="4" w:space="0" w:color="auto"/>
            </w:tcBorders>
            <w:shd w:val="clear" w:color="auto" w:fill="auto"/>
            <w:noWrap/>
            <w:vAlign w:val="bottom"/>
            <w:hideMark/>
          </w:tcPr>
          <w:p w14:paraId="34CE18E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CEC0858</w:t>
            </w:r>
          </w:p>
        </w:tc>
        <w:tc>
          <w:tcPr>
            <w:tcW w:w="5099" w:type="dxa"/>
            <w:tcBorders>
              <w:top w:val="nil"/>
              <w:left w:val="nil"/>
              <w:bottom w:val="single" w:sz="4" w:space="0" w:color="auto"/>
              <w:right w:val="single" w:sz="4" w:space="0" w:color="auto"/>
            </w:tcBorders>
            <w:shd w:val="clear" w:color="auto" w:fill="auto"/>
            <w:noWrap/>
            <w:vAlign w:val="bottom"/>
            <w:hideMark/>
          </w:tcPr>
          <w:p w14:paraId="619D608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6D8C1CD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22E96C6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EF299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247</w:t>
            </w:r>
          </w:p>
        </w:tc>
        <w:tc>
          <w:tcPr>
            <w:tcW w:w="2841" w:type="dxa"/>
            <w:tcBorders>
              <w:top w:val="nil"/>
              <w:left w:val="nil"/>
              <w:bottom w:val="single" w:sz="4" w:space="0" w:color="auto"/>
              <w:right w:val="single" w:sz="4" w:space="0" w:color="auto"/>
            </w:tcBorders>
            <w:shd w:val="clear" w:color="auto" w:fill="auto"/>
            <w:noWrap/>
            <w:vAlign w:val="bottom"/>
            <w:hideMark/>
          </w:tcPr>
          <w:p w14:paraId="631C3B4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CEC0859</w:t>
            </w:r>
          </w:p>
        </w:tc>
        <w:tc>
          <w:tcPr>
            <w:tcW w:w="5099" w:type="dxa"/>
            <w:tcBorders>
              <w:top w:val="nil"/>
              <w:left w:val="nil"/>
              <w:bottom w:val="single" w:sz="4" w:space="0" w:color="auto"/>
              <w:right w:val="single" w:sz="4" w:space="0" w:color="auto"/>
            </w:tcBorders>
            <w:shd w:val="clear" w:color="auto" w:fill="auto"/>
            <w:noWrap/>
            <w:vAlign w:val="bottom"/>
            <w:hideMark/>
          </w:tcPr>
          <w:p w14:paraId="4D1C264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4BF5772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0BC38EB3"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FEFDB8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248</w:t>
            </w:r>
          </w:p>
        </w:tc>
        <w:tc>
          <w:tcPr>
            <w:tcW w:w="2841" w:type="dxa"/>
            <w:tcBorders>
              <w:top w:val="nil"/>
              <w:left w:val="nil"/>
              <w:bottom w:val="single" w:sz="4" w:space="0" w:color="auto"/>
              <w:right w:val="single" w:sz="4" w:space="0" w:color="auto"/>
            </w:tcBorders>
            <w:shd w:val="clear" w:color="auto" w:fill="auto"/>
            <w:noWrap/>
            <w:vAlign w:val="bottom"/>
            <w:hideMark/>
          </w:tcPr>
          <w:p w14:paraId="5FC64B9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CEC0860</w:t>
            </w:r>
          </w:p>
        </w:tc>
        <w:tc>
          <w:tcPr>
            <w:tcW w:w="5099" w:type="dxa"/>
            <w:tcBorders>
              <w:top w:val="nil"/>
              <w:left w:val="nil"/>
              <w:bottom w:val="single" w:sz="4" w:space="0" w:color="auto"/>
              <w:right w:val="single" w:sz="4" w:space="0" w:color="auto"/>
            </w:tcBorders>
            <w:shd w:val="clear" w:color="auto" w:fill="auto"/>
            <w:noWrap/>
            <w:vAlign w:val="bottom"/>
            <w:hideMark/>
          </w:tcPr>
          <w:p w14:paraId="554E056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2D32AA7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0A602206"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46243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249</w:t>
            </w:r>
          </w:p>
        </w:tc>
        <w:tc>
          <w:tcPr>
            <w:tcW w:w="2841" w:type="dxa"/>
            <w:tcBorders>
              <w:top w:val="nil"/>
              <w:left w:val="nil"/>
              <w:bottom w:val="single" w:sz="4" w:space="0" w:color="auto"/>
              <w:right w:val="single" w:sz="4" w:space="0" w:color="auto"/>
            </w:tcBorders>
            <w:shd w:val="clear" w:color="auto" w:fill="auto"/>
            <w:noWrap/>
            <w:vAlign w:val="bottom"/>
            <w:hideMark/>
          </w:tcPr>
          <w:p w14:paraId="65E8653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CEC0861</w:t>
            </w:r>
          </w:p>
        </w:tc>
        <w:tc>
          <w:tcPr>
            <w:tcW w:w="5099" w:type="dxa"/>
            <w:tcBorders>
              <w:top w:val="nil"/>
              <w:left w:val="nil"/>
              <w:bottom w:val="single" w:sz="4" w:space="0" w:color="auto"/>
              <w:right w:val="single" w:sz="4" w:space="0" w:color="auto"/>
            </w:tcBorders>
            <w:shd w:val="clear" w:color="auto" w:fill="auto"/>
            <w:noWrap/>
            <w:vAlign w:val="bottom"/>
            <w:hideMark/>
          </w:tcPr>
          <w:p w14:paraId="1F7FC5E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03D7D70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7A03FC80"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05FFC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250</w:t>
            </w:r>
          </w:p>
        </w:tc>
        <w:tc>
          <w:tcPr>
            <w:tcW w:w="2841" w:type="dxa"/>
            <w:tcBorders>
              <w:top w:val="nil"/>
              <w:left w:val="nil"/>
              <w:bottom w:val="single" w:sz="4" w:space="0" w:color="auto"/>
              <w:right w:val="single" w:sz="4" w:space="0" w:color="auto"/>
            </w:tcBorders>
            <w:shd w:val="clear" w:color="auto" w:fill="auto"/>
            <w:noWrap/>
            <w:vAlign w:val="bottom"/>
            <w:hideMark/>
          </w:tcPr>
          <w:p w14:paraId="7232F0C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CEC0862</w:t>
            </w:r>
          </w:p>
        </w:tc>
        <w:tc>
          <w:tcPr>
            <w:tcW w:w="5099" w:type="dxa"/>
            <w:tcBorders>
              <w:top w:val="nil"/>
              <w:left w:val="nil"/>
              <w:bottom w:val="single" w:sz="4" w:space="0" w:color="auto"/>
              <w:right w:val="single" w:sz="4" w:space="0" w:color="auto"/>
            </w:tcBorders>
            <w:shd w:val="clear" w:color="auto" w:fill="auto"/>
            <w:noWrap/>
            <w:vAlign w:val="bottom"/>
            <w:hideMark/>
          </w:tcPr>
          <w:p w14:paraId="274AE61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IMPRESORA</w:t>
            </w:r>
          </w:p>
        </w:tc>
        <w:tc>
          <w:tcPr>
            <w:tcW w:w="2240" w:type="dxa"/>
            <w:tcBorders>
              <w:top w:val="nil"/>
              <w:left w:val="nil"/>
              <w:bottom w:val="single" w:sz="4" w:space="0" w:color="auto"/>
              <w:right w:val="single" w:sz="4" w:space="0" w:color="auto"/>
            </w:tcBorders>
            <w:shd w:val="clear" w:color="auto" w:fill="auto"/>
            <w:noWrap/>
            <w:vAlign w:val="bottom"/>
            <w:hideMark/>
          </w:tcPr>
          <w:p w14:paraId="7F68FEC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10,273.49</w:t>
            </w:r>
          </w:p>
        </w:tc>
      </w:tr>
      <w:tr w:rsidR="008416D7" w:rsidRPr="008416D7" w14:paraId="25A9F190"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FAA86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251</w:t>
            </w:r>
          </w:p>
        </w:tc>
        <w:tc>
          <w:tcPr>
            <w:tcW w:w="2841" w:type="dxa"/>
            <w:tcBorders>
              <w:top w:val="nil"/>
              <w:left w:val="nil"/>
              <w:bottom w:val="single" w:sz="4" w:space="0" w:color="auto"/>
              <w:right w:val="single" w:sz="4" w:space="0" w:color="auto"/>
            </w:tcBorders>
            <w:shd w:val="clear" w:color="auto" w:fill="auto"/>
            <w:noWrap/>
            <w:vAlign w:val="bottom"/>
            <w:hideMark/>
          </w:tcPr>
          <w:p w14:paraId="7C1BFCB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CEC0863</w:t>
            </w:r>
          </w:p>
        </w:tc>
        <w:tc>
          <w:tcPr>
            <w:tcW w:w="5099" w:type="dxa"/>
            <w:tcBorders>
              <w:top w:val="nil"/>
              <w:left w:val="nil"/>
              <w:bottom w:val="single" w:sz="4" w:space="0" w:color="auto"/>
              <w:right w:val="single" w:sz="4" w:space="0" w:color="auto"/>
            </w:tcBorders>
            <w:shd w:val="clear" w:color="auto" w:fill="auto"/>
            <w:noWrap/>
            <w:vAlign w:val="bottom"/>
            <w:hideMark/>
          </w:tcPr>
          <w:p w14:paraId="58B9FAC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IMPRESORA</w:t>
            </w:r>
          </w:p>
        </w:tc>
        <w:tc>
          <w:tcPr>
            <w:tcW w:w="2240" w:type="dxa"/>
            <w:tcBorders>
              <w:top w:val="nil"/>
              <w:left w:val="nil"/>
              <w:bottom w:val="single" w:sz="4" w:space="0" w:color="auto"/>
              <w:right w:val="single" w:sz="4" w:space="0" w:color="auto"/>
            </w:tcBorders>
            <w:shd w:val="clear" w:color="auto" w:fill="auto"/>
            <w:noWrap/>
            <w:vAlign w:val="bottom"/>
            <w:hideMark/>
          </w:tcPr>
          <w:p w14:paraId="71D579A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7,157.20</w:t>
            </w:r>
          </w:p>
        </w:tc>
      </w:tr>
      <w:tr w:rsidR="008416D7" w:rsidRPr="008416D7" w14:paraId="076B8F6A"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A4E3C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252</w:t>
            </w:r>
          </w:p>
        </w:tc>
        <w:tc>
          <w:tcPr>
            <w:tcW w:w="2841" w:type="dxa"/>
            <w:tcBorders>
              <w:top w:val="nil"/>
              <w:left w:val="nil"/>
              <w:bottom w:val="single" w:sz="4" w:space="0" w:color="auto"/>
              <w:right w:val="single" w:sz="4" w:space="0" w:color="auto"/>
            </w:tcBorders>
            <w:shd w:val="clear" w:color="auto" w:fill="auto"/>
            <w:noWrap/>
            <w:vAlign w:val="bottom"/>
            <w:hideMark/>
          </w:tcPr>
          <w:p w14:paraId="67C301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w:t>
            </w:r>
          </w:p>
        </w:tc>
        <w:tc>
          <w:tcPr>
            <w:tcW w:w="5099" w:type="dxa"/>
            <w:tcBorders>
              <w:top w:val="nil"/>
              <w:left w:val="nil"/>
              <w:bottom w:val="single" w:sz="4" w:space="0" w:color="auto"/>
              <w:right w:val="single" w:sz="4" w:space="0" w:color="auto"/>
            </w:tcBorders>
            <w:shd w:val="clear" w:color="auto" w:fill="auto"/>
            <w:noWrap/>
            <w:vAlign w:val="bottom"/>
            <w:hideMark/>
          </w:tcPr>
          <w:p w14:paraId="3F117B9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PC ESCRITORIO</w:t>
            </w:r>
          </w:p>
        </w:tc>
        <w:tc>
          <w:tcPr>
            <w:tcW w:w="2240" w:type="dxa"/>
            <w:tcBorders>
              <w:top w:val="nil"/>
              <w:left w:val="nil"/>
              <w:bottom w:val="single" w:sz="4" w:space="0" w:color="auto"/>
              <w:right w:val="single" w:sz="4" w:space="0" w:color="auto"/>
            </w:tcBorders>
            <w:shd w:val="clear" w:color="auto" w:fill="auto"/>
            <w:noWrap/>
            <w:vAlign w:val="bottom"/>
            <w:hideMark/>
          </w:tcPr>
          <w:p w14:paraId="1CBFDC1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13,618.40</w:t>
            </w:r>
          </w:p>
        </w:tc>
      </w:tr>
      <w:tr w:rsidR="008416D7" w:rsidRPr="008416D7" w14:paraId="0DD7EA65"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69914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253</w:t>
            </w:r>
          </w:p>
        </w:tc>
        <w:tc>
          <w:tcPr>
            <w:tcW w:w="2841" w:type="dxa"/>
            <w:tcBorders>
              <w:top w:val="nil"/>
              <w:left w:val="nil"/>
              <w:bottom w:val="single" w:sz="4" w:space="0" w:color="auto"/>
              <w:right w:val="single" w:sz="4" w:space="0" w:color="auto"/>
            </w:tcBorders>
            <w:shd w:val="clear" w:color="auto" w:fill="auto"/>
            <w:noWrap/>
            <w:vAlign w:val="bottom"/>
            <w:hideMark/>
          </w:tcPr>
          <w:p w14:paraId="20F80ED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w:t>
            </w:r>
          </w:p>
        </w:tc>
        <w:tc>
          <w:tcPr>
            <w:tcW w:w="5099" w:type="dxa"/>
            <w:tcBorders>
              <w:top w:val="nil"/>
              <w:left w:val="nil"/>
              <w:bottom w:val="single" w:sz="4" w:space="0" w:color="auto"/>
              <w:right w:val="single" w:sz="4" w:space="0" w:color="auto"/>
            </w:tcBorders>
            <w:shd w:val="clear" w:color="auto" w:fill="auto"/>
            <w:noWrap/>
            <w:vAlign w:val="bottom"/>
            <w:hideMark/>
          </w:tcPr>
          <w:p w14:paraId="675F109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COMPUTOS PORTATILES</w:t>
            </w:r>
          </w:p>
        </w:tc>
        <w:tc>
          <w:tcPr>
            <w:tcW w:w="2240" w:type="dxa"/>
            <w:tcBorders>
              <w:top w:val="nil"/>
              <w:left w:val="nil"/>
              <w:bottom w:val="single" w:sz="4" w:space="0" w:color="auto"/>
              <w:right w:val="single" w:sz="4" w:space="0" w:color="auto"/>
            </w:tcBorders>
            <w:shd w:val="clear" w:color="auto" w:fill="auto"/>
            <w:noWrap/>
            <w:vAlign w:val="bottom"/>
            <w:hideMark/>
          </w:tcPr>
          <w:p w14:paraId="450C8F0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62640</w:t>
            </w:r>
          </w:p>
        </w:tc>
      </w:tr>
      <w:tr w:rsidR="008416D7" w:rsidRPr="008416D7" w14:paraId="07206071" w14:textId="77777777" w:rsidTr="00074E64">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F47D8E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254</w:t>
            </w:r>
          </w:p>
        </w:tc>
        <w:tc>
          <w:tcPr>
            <w:tcW w:w="2841" w:type="dxa"/>
            <w:tcBorders>
              <w:top w:val="nil"/>
              <w:left w:val="nil"/>
              <w:bottom w:val="single" w:sz="4" w:space="0" w:color="auto"/>
              <w:right w:val="single" w:sz="4" w:space="0" w:color="auto"/>
            </w:tcBorders>
            <w:shd w:val="clear" w:color="auto" w:fill="auto"/>
            <w:noWrap/>
            <w:vAlign w:val="bottom"/>
            <w:hideMark/>
          </w:tcPr>
          <w:p w14:paraId="725979F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w:t>
            </w:r>
          </w:p>
        </w:tc>
        <w:tc>
          <w:tcPr>
            <w:tcW w:w="5099" w:type="dxa"/>
            <w:tcBorders>
              <w:top w:val="nil"/>
              <w:left w:val="nil"/>
              <w:bottom w:val="single" w:sz="4" w:space="0" w:color="auto"/>
              <w:right w:val="single" w:sz="4" w:space="0" w:color="auto"/>
            </w:tcBorders>
            <w:shd w:val="clear" w:color="auto" w:fill="auto"/>
            <w:noWrap/>
            <w:vAlign w:val="bottom"/>
            <w:hideMark/>
          </w:tcPr>
          <w:p w14:paraId="6DAA288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CONMUTADOR</w:t>
            </w:r>
          </w:p>
        </w:tc>
        <w:tc>
          <w:tcPr>
            <w:tcW w:w="2240" w:type="dxa"/>
            <w:tcBorders>
              <w:top w:val="nil"/>
              <w:left w:val="nil"/>
              <w:bottom w:val="single" w:sz="4" w:space="0" w:color="auto"/>
              <w:right w:val="single" w:sz="4" w:space="0" w:color="auto"/>
            </w:tcBorders>
            <w:shd w:val="clear" w:color="auto" w:fill="auto"/>
            <w:noWrap/>
            <w:vAlign w:val="bottom"/>
            <w:hideMark/>
          </w:tcPr>
          <w:p w14:paraId="33E22E8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22191.66</w:t>
            </w:r>
          </w:p>
        </w:tc>
      </w:tr>
      <w:tr w:rsidR="008416D7" w:rsidRPr="008416D7" w14:paraId="15DE50A9" w14:textId="77777777" w:rsidTr="00074E64">
        <w:trPr>
          <w:trHeight w:val="330"/>
        </w:trPr>
        <w:tc>
          <w:tcPr>
            <w:tcW w:w="420" w:type="dxa"/>
            <w:tcBorders>
              <w:top w:val="nil"/>
              <w:left w:val="single" w:sz="4" w:space="0" w:color="auto"/>
              <w:bottom w:val="nil"/>
              <w:right w:val="single" w:sz="4" w:space="0" w:color="auto"/>
            </w:tcBorders>
            <w:shd w:val="clear" w:color="auto" w:fill="auto"/>
            <w:noWrap/>
            <w:vAlign w:val="center"/>
            <w:hideMark/>
          </w:tcPr>
          <w:p w14:paraId="00208FA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255</w:t>
            </w:r>
          </w:p>
        </w:tc>
        <w:tc>
          <w:tcPr>
            <w:tcW w:w="2841" w:type="dxa"/>
            <w:tcBorders>
              <w:top w:val="nil"/>
              <w:left w:val="nil"/>
              <w:bottom w:val="nil"/>
              <w:right w:val="single" w:sz="4" w:space="0" w:color="auto"/>
            </w:tcBorders>
            <w:shd w:val="clear" w:color="auto" w:fill="auto"/>
            <w:noWrap/>
            <w:vAlign w:val="bottom"/>
            <w:hideMark/>
          </w:tcPr>
          <w:p w14:paraId="7C335014" w14:textId="20884B43"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w:t>
            </w:r>
          </w:p>
        </w:tc>
        <w:tc>
          <w:tcPr>
            <w:tcW w:w="5099" w:type="dxa"/>
            <w:tcBorders>
              <w:top w:val="nil"/>
              <w:left w:val="nil"/>
              <w:bottom w:val="nil"/>
              <w:right w:val="single" w:sz="4" w:space="0" w:color="auto"/>
            </w:tcBorders>
            <w:shd w:val="clear" w:color="auto" w:fill="auto"/>
            <w:noWrap/>
            <w:vAlign w:val="bottom"/>
            <w:hideMark/>
          </w:tcPr>
          <w:p w14:paraId="579416B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w:t>
            </w:r>
          </w:p>
        </w:tc>
        <w:tc>
          <w:tcPr>
            <w:tcW w:w="2240" w:type="dxa"/>
            <w:tcBorders>
              <w:top w:val="nil"/>
              <w:left w:val="nil"/>
              <w:bottom w:val="nil"/>
              <w:right w:val="single" w:sz="4" w:space="0" w:color="auto"/>
            </w:tcBorders>
            <w:shd w:val="clear" w:color="auto" w:fill="auto"/>
            <w:noWrap/>
            <w:vAlign w:val="bottom"/>
            <w:hideMark/>
          </w:tcPr>
          <w:p w14:paraId="6739221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7153.34</w:t>
            </w:r>
          </w:p>
        </w:tc>
      </w:tr>
      <w:tr w:rsidR="00074E64" w:rsidRPr="008416D7" w14:paraId="167CC137" w14:textId="77777777" w:rsidTr="003A4E53">
        <w:trPr>
          <w:trHeight w:val="330"/>
        </w:trPr>
        <w:tc>
          <w:tcPr>
            <w:tcW w:w="420" w:type="dxa"/>
            <w:tcBorders>
              <w:top w:val="nil"/>
              <w:left w:val="single" w:sz="4" w:space="0" w:color="auto"/>
              <w:bottom w:val="nil"/>
              <w:right w:val="single" w:sz="4" w:space="0" w:color="auto"/>
            </w:tcBorders>
            <w:shd w:val="clear" w:color="auto" w:fill="auto"/>
            <w:noWrap/>
          </w:tcPr>
          <w:p w14:paraId="70012B1A" w14:textId="5A17D445" w:rsidR="00074E64" w:rsidRPr="008416D7" w:rsidRDefault="00074E64" w:rsidP="00074E64">
            <w:pPr>
              <w:spacing w:after="0" w:line="240" w:lineRule="auto"/>
              <w:jc w:val="center"/>
              <w:rPr>
                <w:rFonts w:ascii="Arial Narrow" w:eastAsia="Times New Roman" w:hAnsi="Arial Narrow" w:cs="Calibri"/>
                <w:b/>
                <w:bCs/>
                <w:sz w:val="16"/>
                <w:szCs w:val="16"/>
                <w:lang w:val="es-MX" w:eastAsia="es-MX"/>
              </w:rPr>
            </w:pPr>
          </w:p>
        </w:tc>
        <w:tc>
          <w:tcPr>
            <w:tcW w:w="2841" w:type="dxa"/>
            <w:tcBorders>
              <w:top w:val="nil"/>
              <w:left w:val="nil"/>
              <w:bottom w:val="nil"/>
              <w:right w:val="single" w:sz="4" w:space="0" w:color="auto"/>
            </w:tcBorders>
            <w:shd w:val="clear" w:color="auto" w:fill="auto"/>
            <w:noWrap/>
          </w:tcPr>
          <w:p w14:paraId="77DF749C" w14:textId="6FD6CB46" w:rsidR="00074E64" w:rsidRPr="008416D7" w:rsidRDefault="00074E64" w:rsidP="00074E64">
            <w:pPr>
              <w:spacing w:after="0" w:line="240" w:lineRule="auto"/>
              <w:rPr>
                <w:rFonts w:ascii="Arial Narrow" w:eastAsia="Times New Roman" w:hAnsi="Arial Narrow" w:cs="Calibri"/>
                <w:color w:val="000000"/>
                <w:sz w:val="16"/>
                <w:szCs w:val="16"/>
                <w:lang w:val="es-MX" w:eastAsia="es-MX"/>
              </w:rPr>
            </w:pPr>
            <w:r w:rsidRPr="006B14D0">
              <w:t xml:space="preserve"> </w:t>
            </w:r>
          </w:p>
        </w:tc>
        <w:tc>
          <w:tcPr>
            <w:tcW w:w="5099" w:type="dxa"/>
            <w:tcBorders>
              <w:top w:val="nil"/>
              <w:left w:val="nil"/>
              <w:bottom w:val="nil"/>
              <w:right w:val="single" w:sz="4" w:space="0" w:color="auto"/>
            </w:tcBorders>
            <w:shd w:val="clear" w:color="auto" w:fill="auto"/>
            <w:noWrap/>
          </w:tcPr>
          <w:p w14:paraId="528981BA" w14:textId="0FEE5113" w:rsidR="00074E64" w:rsidRPr="008416D7" w:rsidRDefault="00074E64" w:rsidP="00074E64">
            <w:pPr>
              <w:spacing w:after="0" w:line="240" w:lineRule="auto"/>
              <w:rPr>
                <w:rFonts w:ascii="Arial Narrow" w:eastAsia="Times New Roman" w:hAnsi="Arial Narrow" w:cs="Calibri"/>
                <w:color w:val="000000"/>
                <w:sz w:val="16"/>
                <w:szCs w:val="16"/>
                <w:lang w:val="es-MX" w:eastAsia="es-MX"/>
              </w:rPr>
            </w:pPr>
            <w:r>
              <w:rPr>
                <w:rFonts w:ascii="Arial Narrow" w:eastAsia="Times New Roman" w:hAnsi="Arial Narrow" w:cs="Calibri"/>
                <w:color w:val="000000"/>
                <w:sz w:val="16"/>
                <w:szCs w:val="16"/>
                <w:lang w:val="es-MX" w:eastAsia="es-MX"/>
              </w:rPr>
              <w:t>PC ESCRITORIO</w:t>
            </w:r>
          </w:p>
        </w:tc>
        <w:tc>
          <w:tcPr>
            <w:tcW w:w="2240" w:type="dxa"/>
            <w:tcBorders>
              <w:top w:val="nil"/>
              <w:left w:val="nil"/>
              <w:bottom w:val="nil"/>
              <w:right w:val="single" w:sz="4" w:space="0" w:color="auto"/>
            </w:tcBorders>
            <w:shd w:val="clear" w:color="auto" w:fill="auto"/>
            <w:noWrap/>
          </w:tcPr>
          <w:p w14:paraId="00429C8F" w14:textId="16EB9B5F" w:rsidR="00074E64" w:rsidRPr="008416D7" w:rsidRDefault="00074E64" w:rsidP="00074E64">
            <w:pPr>
              <w:spacing w:after="0" w:line="240" w:lineRule="auto"/>
              <w:jc w:val="right"/>
              <w:rPr>
                <w:rFonts w:ascii="Arial Narrow" w:eastAsia="Times New Roman" w:hAnsi="Arial Narrow" w:cs="Calibri"/>
                <w:color w:val="000000"/>
                <w:sz w:val="16"/>
                <w:szCs w:val="16"/>
                <w:lang w:val="es-MX" w:eastAsia="es-MX"/>
              </w:rPr>
            </w:pPr>
            <w:r>
              <w:rPr>
                <w:rFonts w:ascii="Arial Narrow" w:eastAsia="Times New Roman" w:hAnsi="Arial Narrow" w:cs="Calibri"/>
                <w:color w:val="000000"/>
                <w:sz w:val="16"/>
                <w:szCs w:val="16"/>
                <w:lang w:val="es-MX" w:eastAsia="es-MX"/>
              </w:rPr>
              <w:t>13,618.40</w:t>
            </w:r>
          </w:p>
        </w:tc>
      </w:tr>
      <w:tr w:rsidR="00074E64" w:rsidRPr="008416D7" w14:paraId="7AC3FD82" w14:textId="77777777" w:rsidTr="003A4E53">
        <w:trPr>
          <w:trHeight w:val="330"/>
        </w:trPr>
        <w:tc>
          <w:tcPr>
            <w:tcW w:w="420" w:type="dxa"/>
            <w:tcBorders>
              <w:top w:val="nil"/>
              <w:left w:val="single" w:sz="4" w:space="0" w:color="auto"/>
              <w:bottom w:val="nil"/>
              <w:right w:val="single" w:sz="4" w:space="0" w:color="auto"/>
            </w:tcBorders>
            <w:shd w:val="clear" w:color="auto" w:fill="auto"/>
            <w:noWrap/>
          </w:tcPr>
          <w:p w14:paraId="013784CA" w14:textId="3869F521" w:rsidR="00074E64" w:rsidRPr="008416D7" w:rsidRDefault="00074E64" w:rsidP="00074E64">
            <w:pPr>
              <w:spacing w:after="0" w:line="240" w:lineRule="auto"/>
              <w:jc w:val="center"/>
              <w:rPr>
                <w:rFonts w:ascii="Arial Narrow" w:eastAsia="Times New Roman" w:hAnsi="Arial Narrow" w:cs="Calibri"/>
                <w:b/>
                <w:bCs/>
                <w:sz w:val="16"/>
                <w:szCs w:val="16"/>
                <w:lang w:val="es-MX" w:eastAsia="es-MX"/>
              </w:rPr>
            </w:pPr>
          </w:p>
        </w:tc>
        <w:tc>
          <w:tcPr>
            <w:tcW w:w="2841" w:type="dxa"/>
            <w:tcBorders>
              <w:top w:val="nil"/>
              <w:left w:val="nil"/>
              <w:bottom w:val="nil"/>
              <w:right w:val="single" w:sz="4" w:space="0" w:color="auto"/>
            </w:tcBorders>
            <w:shd w:val="clear" w:color="auto" w:fill="auto"/>
            <w:noWrap/>
          </w:tcPr>
          <w:p w14:paraId="49EDD734" w14:textId="4A92545C" w:rsidR="00074E64" w:rsidRPr="008416D7" w:rsidRDefault="00074E64" w:rsidP="00074E64">
            <w:pPr>
              <w:spacing w:after="0" w:line="240" w:lineRule="auto"/>
              <w:rPr>
                <w:rFonts w:ascii="Arial Narrow" w:eastAsia="Times New Roman" w:hAnsi="Arial Narrow" w:cs="Calibri"/>
                <w:color w:val="000000"/>
                <w:sz w:val="16"/>
                <w:szCs w:val="16"/>
                <w:lang w:val="es-MX" w:eastAsia="es-MX"/>
              </w:rPr>
            </w:pPr>
            <w:r w:rsidRPr="006B14D0">
              <w:t xml:space="preserve"> </w:t>
            </w:r>
          </w:p>
        </w:tc>
        <w:tc>
          <w:tcPr>
            <w:tcW w:w="5099" w:type="dxa"/>
            <w:tcBorders>
              <w:top w:val="nil"/>
              <w:left w:val="nil"/>
              <w:bottom w:val="nil"/>
              <w:right w:val="single" w:sz="4" w:space="0" w:color="auto"/>
            </w:tcBorders>
            <w:shd w:val="clear" w:color="auto" w:fill="auto"/>
            <w:noWrap/>
          </w:tcPr>
          <w:p w14:paraId="4465CAF8" w14:textId="392E5A54" w:rsidR="00074E64" w:rsidRPr="008416D7" w:rsidRDefault="00074E64" w:rsidP="00074E64">
            <w:pPr>
              <w:spacing w:after="0" w:line="240" w:lineRule="auto"/>
              <w:rPr>
                <w:rFonts w:ascii="Arial Narrow" w:eastAsia="Times New Roman" w:hAnsi="Arial Narrow" w:cs="Calibri"/>
                <w:color w:val="000000"/>
                <w:sz w:val="16"/>
                <w:szCs w:val="16"/>
                <w:lang w:val="es-MX" w:eastAsia="es-MX"/>
              </w:rPr>
            </w:pPr>
            <w:r>
              <w:rPr>
                <w:rFonts w:ascii="Arial Narrow" w:eastAsia="Times New Roman" w:hAnsi="Arial Narrow" w:cs="Calibri"/>
                <w:color w:val="000000"/>
                <w:sz w:val="16"/>
                <w:szCs w:val="16"/>
                <w:lang w:val="es-MX" w:eastAsia="es-MX"/>
              </w:rPr>
              <w:t>EQUPO DE COMPUTOS PORTATILES</w:t>
            </w:r>
          </w:p>
        </w:tc>
        <w:tc>
          <w:tcPr>
            <w:tcW w:w="2240" w:type="dxa"/>
            <w:tcBorders>
              <w:top w:val="nil"/>
              <w:left w:val="nil"/>
              <w:bottom w:val="nil"/>
              <w:right w:val="single" w:sz="4" w:space="0" w:color="auto"/>
            </w:tcBorders>
            <w:shd w:val="clear" w:color="auto" w:fill="auto"/>
            <w:noWrap/>
          </w:tcPr>
          <w:p w14:paraId="102872AC" w14:textId="3129198A" w:rsidR="00074E64" w:rsidRPr="008416D7" w:rsidRDefault="00074E64" w:rsidP="00074E64">
            <w:pPr>
              <w:spacing w:after="0" w:line="240" w:lineRule="auto"/>
              <w:jc w:val="right"/>
              <w:rPr>
                <w:rFonts w:ascii="Arial Narrow" w:eastAsia="Times New Roman" w:hAnsi="Arial Narrow" w:cs="Calibri"/>
                <w:color w:val="000000"/>
                <w:sz w:val="16"/>
                <w:szCs w:val="16"/>
                <w:lang w:val="es-MX" w:eastAsia="es-MX"/>
              </w:rPr>
            </w:pPr>
            <w:r>
              <w:rPr>
                <w:rFonts w:ascii="Arial Narrow" w:eastAsia="Times New Roman" w:hAnsi="Arial Narrow" w:cs="Calibri"/>
                <w:color w:val="000000"/>
                <w:sz w:val="16"/>
                <w:szCs w:val="16"/>
                <w:lang w:val="es-MX" w:eastAsia="es-MX"/>
              </w:rPr>
              <w:t>62,640</w:t>
            </w:r>
          </w:p>
        </w:tc>
      </w:tr>
      <w:tr w:rsidR="00074E64" w:rsidRPr="008416D7" w14:paraId="7F041BFF" w14:textId="77777777" w:rsidTr="003A4E53">
        <w:trPr>
          <w:trHeight w:val="330"/>
        </w:trPr>
        <w:tc>
          <w:tcPr>
            <w:tcW w:w="420" w:type="dxa"/>
            <w:tcBorders>
              <w:top w:val="nil"/>
              <w:left w:val="single" w:sz="4" w:space="0" w:color="auto"/>
              <w:bottom w:val="nil"/>
              <w:right w:val="single" w:sz="4" w:space="0" w:color="auto"/>
            </w:tcBorders>
            <w:shd w:val="clear" w:color="auto" w:fill="auto"/>
            <w:noWrap/>
          </w:tcPr>
          <w:p w14:paraId="11296012" w14:textId="77777777" w:rsidR="00074E64" w:rsidRPr="006B14D0" w:rsidRDefault="00074E64" w:rsidP="00074E64">
            <w:pPr>
              <w:spacing w:after="0" w:line="240" w:lineRule="auto"/>
              <w:jc w:val="right"/>
            </w:pPr>
          </w:p>
        </w:tc>
        <w:tc>
          <w:tcPr>
            <w:tcW w:w="2841" w:type="dxa"/>
            <w:tcBorders>
              <w:top w:val="nil"/>
              <w:left w:val="nil"/>
              <w:bottom w:val="nil"/>
              <w:right w:val="single" w:sz="4" w:space="0" w:color="auto"/>
            </w:tcBorders>
            <w:shd w:val="clear" w:color="auto" w:fill="auto"/>
            <w:noWrap/>
          </w:tcPr>
          <w:p w14:paraId="7B574CD4" w14:textId="77777777" w:rsidR="00074E64" w:rsidRPr="006B14D0" w:rsidRDefault="00074E64" w:rsidP="00074E64">
            <w:pPr>
              <w:spacing w:after="0" w:line="240" w:lineRule="auto"/>
            </w:pPr>
          </w:p>
        </w:tc>
        <w:tc>
          <w:tcPr>
            <w:tcW w:w="5099" w:type="dxa"/>
            <w:tcBorders>
              <w:top w:val="nil"/>
              <w:left w:val="nil"/>
              <w:bottom w:val="nil"/>
              <w:right w:val="single" w:sz="4" w:space="0" w:color="auto"/>
            </w:tcBorders>
            <w:shd w:val="clear" w:color="auto" w:fill="auto"/>
            <w:noWrap/>
          </w:tcPr>
          <w:p w14:paraId="5F2B6D5B" w14:textId="63EEAC7B" w:rsidR="00074E64" w:rsidRPr="00074E64" w:rsidRDefault="00074E64" w:rsidP="00074E64">
            <w:pPr>
              <w:spacing w:after="0" w:line="240" w:lineRule="auto"/>
              <w:rPr>
                <w:sz w:val="16"/>
                <w:szCs w:val="16"/>
              </w:rPr>
            </w:pPr>
            <w:r w:rsidRPr="00074E64">
              <w:rPr>
                <w:sz w:val="16"/>
                <w:szCs w:val="16"/>
              </w:rPr>
              <w:t>CONMUTADOR</w:t>
            </w:r>
          </w:p>
        </w:tc>
        <w:tc>
          <w:tcPr>
            <w:tcW w:w="2240" w:type="dxa"/>
            <w:tcBorders>
              <w:top w:val="nil"/>
              <w:left w:val="nil"/>
              <w:bottom w:val="nil"/>
              <w:right w:val="single" w:sz="4" w:space="0" w:color="auto"/>
            </w:tcBorders>
            <w:shd w:val="clear" w:color="auto" w:fill="auto"/>
            <w:noWrap/>
          </w:tcPr>
          <w:p w14:paraId="200F1E24" w14:textId="34C43C42" w:rsidR="00074E64" w:rsidRPr="00074E64" w:rsidRDefault="00074E64" w:rsidP="00074E64">
            <w:pPr>
              <w:spacing w:after="0" w:line="240" w:lineRule="auto"/>
              <w:jc w:val="right"/>
              <w:rPr>
                <w:sz w:val="16"/>
                <w:szCs w:val="16"/>
              </w:rPr>
            </w:pPr>
            <w:r w:rsidRPr="00074E64">
              <w:rPr>
                <w:sz w:val="16"/>
                <w:szCs w:val="16"/>
              </w:rPr>
              <w:t>22,191.66</w:t>
            </w:r>
          </w:p>
        </w:tc>
      </w:tr>
      <w:tr w:rsidR="00074E64" w:rsidRPr="008416D7" w14:paraId="7D06313A" w14:textId="77777777" w:rsidTr="003A4E53">
        <w:trPr>
          <w:trHeight w:val="330"/>
        </w:trPr>
        <w:tc>
          <w:tcPr>
            <w:tcW w:w="420" w:type="dxa"/>
            <w:tcBorders>
              <w:top w:val="nil"/>
              <w:left w:val="single" w:sz="4" w:space="0" w:color="auto"/>
              <w:bottom w:val="nil"/>
              <w:right w:val="single" w:sz="4" w:space="0" w:color="auto"/>
            </w:tcBorders>
            <w:shd w:val="clear" w:color="auto" w:fill="auto"/>
            <w:noWrap/>
          </w:tcPr>
          <w:p w14:paraId="1DD1ACB8" w14:textId="77777777" w:rsidR="00074E64" w:rsidRPr="006B14D0" w:rsidRDefault="00074E64" w:rsidP="00074E64">
            <w:pPr>
              <w:spacing w:after="0" w:line="240" w:lineRule="auto"/>
              <w:jc w:val="right"/>
            </w:pPr>
          </w:p>
        </w:tc>
        <w:tc>
          <w:tcPr>
            <w:tcW w:w="2841" w:type="dxa"/>
            <w:tcBorders>
              <w:top w:val="nil"/>
              <w:left w:val="nil"/>
              <w:bottom w:val="nil"/>
              <w:right w:val="single" w:sz="4" w:space="0" w:color="auto"/>
            </w:tcBorders>
            <w:shd w:val="clear" w:color="auto" w:fill="auto"/>
            <w:noWrap/>
          </w:tcPr>
          <w:p w14:paraId="0FDBCBEA" w14:textId="77777777" w:rsidR="00074E64" w:rsidRPr="006B14D0" w:rsidRDefault="00074E64" w:rsidP="00074E64">
            <w:pPr>
              <w:spacing w:after="0" w:line="240" w:lineRule="auto"/>
            </w:pPr>
          </w:p>
        </w:tc>
        <w:tc>
          <w:tcPr>
            <w:tcW w:w="5099" w:type="dxa"/>
            <w:tcBorders>
              <w:top w:val="nil"/>
              <w:left w:val="nil"/>
              <w:bottom w:val="nil"/>
              <w:right w:val="single" w:sz="4" w:space="0" w:color="auto"/>
            </w:tcBorders>
            <w:shd w:val="clear" w:color="auto" w:fill="auto"/>
            <w:noWrap/>
          </w:tcPr>
          <w:p w14:paraId="7E2A84E7" w14:textId="0255D1FF" w:rsidR="00074E64" w:rsidRPr="00074E64" w:rsidRDefault="00074E64" w:rsidP="00074E64">
            <w:pPr>
              <w:spacing w:after="0" w:line="240" w:lineRule="auto"/>
              <w:rPr>
                <w:sz w:val="16"/>
                <w:szCs w:val="16"/>
              </w:rPr>
            </w:pPr>
            <w:r w:rsidRPr="00074E64">
              <w:rPr>
                <w:sz w:val="16"/>
                <w:szCs w:val="16"/>
              </w:rPr>
              <w:t>ESCRITORIO</w:t>
            </w:r>
          </w:p>
        </w:tc>
        <w:tc>
          <w:tcPr>
            <w:tcW w:w="2240" w:type="dxa"/>
            <w:tcBorders>
              <w:top w:val="nil"/>
              <w:left w:val="nil"/>
              <w:bottom w:val="nil"/>
              <w:right w:val="single" w:sz="4" w:space="0" w:color="auto"/>
            </w:tcBorders>
            <w:shd w:val="clear" w:color="auto" w:fill="auto"/>
            <w:noWrap/>
          </w:tcPr>
          <w:p w14:paraId="40399B43" w14:textId="0D72C466" w:rsidR="00074E64" w:rsidRPr="00074E64" w:rsidRDefault="00074E64" w:rsidP="00074E64">
            <w:pPr>
              <w:spacing w:after="0" w:line="240" w:lineRule="auto"/>
              <w:jc w:val="right"/>
              <w:rPr>
                <w:sz w:val="16"/>
                <w:szCs w:val="16"/>
              </w:rPr>
            </w:pPr>
            <w:r w:rsidRPr="00074E64">
              <w:rPr>
                <w:sz w:val="16"/>
                <w:szCs w:val="16"/>
              </w:rPr>
              <w:t>7,153.34</w:t>
            </w:r>
          </w:p>
        </w:tc>
      </w:tr>
      <w:tr w:rsidR="00074E64" w:rsidRPr="008416D7" w14:paraId="34D99CC9" w14:textId="77777777" w:rsidTr="003A4E53">
        <w:trPr>
          <w:trHeight w:val="330"/>
        </w:trPr>
        <w:tc>
          <w:tcPr>
            <w:tcW w:w="420" w:type="dxa"/>
            <w:tcBorders>
              <w:top w:val="nil"/>
              <w:left w:val="single" w:sz="4" w:space="0" w:color="auto"/>
              <w:bottom w:val="nil"/>
              <w:right w:val="single" w:sz="4" w:space="0" w:color="auto"/>
            </w:tcBorders>
            <w:shd w:val="clear" w:color="auto" w:fill="auto"/>
            <w:noWrap/>
          </w:tcPr>
          <w:p w14:paraId="719B80BE" w14:textId="77777777" w:rsidR="00074E64" w:rsidRPr="006B14D0" w:rsidRDefault="00074E64" w:rsidP="00074E64">
            <w:pPr>
              <w:spacing w:after="0" w:line="240" w:lineRule="auto"/>
              <w:jc w:val="right"/>
            </w:pPr>
          </w:p>
        </w:tc>
        <w:tc>
          <w:tcPr>
            <w:tcW w:w="2841" w:type="dxa"/>
            <w:tcBorders>
              <w:top w:val="nil"/>
              <w:left w:val="nil"/>
              <w:bottom w:val="nil"/>
              <w:right w:val="single" w:sz="4" w:space="0" w:color="auto"/>
            </w:tcBorders>
            <w:shd w:val="clear" w:color="auto" w:fill="auto"/>
            <w:noWrap/>
          </w:tcPr>
          <w:p w14:paraId="75A6F0D5" w14:textId="77777777" w:rsidR="00074E64" w:rsidRPr="006B14D0" w:rsidRDefault="00074E64" w:rsidP="00074E64">
            <w:pPr>
              <w:spacing w:after="0" w:line="240" w:lineRule="auto"/>
            </w:pPr>
          </w:p>
        </w:tc>
        <w:tc>
          <w:tcPr>
            <w:tcW w:w="5099" w:type="dxa"/>
            <w:tcBorders>
              <w:top w:val="nil"/>
              <w:left w:val="nil"/>
              <w:bottom w:val="nil"/>
              <w:right w:val="single" w:sz="4" w:space="0" w:color="auto"/>
            </w:tcBorders>
            <w:shd w:val="clear" w:color="auto" w:fill="auto"/>
            <w:noWrap/>
          </w:tcPr>
          <w:p w14:paraId="2072064E" w14:textId="76DAB7D0" w:rsidR="00074E64" w:rsidRPr="00074E64" w:rsidRDefault="00074E64" w:rsidP="00074E64">
            <w:pPr>
              <w:spacing w:after="0" w:line="240" w:lineRule="auto"/>
              <w:rPr>
                <w:sz w:val="16"/>
                <w:szCs w:val="16"/>
              </w:rPr>
            </w:pPr>
            <w:r w:rsidRPr="00074E64">
              <w:rPr>
                <w:sz w:val="16"/>
                <w:szCs w:val="16"/>
              </w:rPr>
              <w:t>SERVIDOR</w:t>
            </w:r>
          </w:p>
        </w:tc>
        <w:tc>
          <w:tcPr>
            <w:tcW w:w="2240" w:type="dxa"/>
            <w:tcBorders>
              <w:top w:val="nil"/>
              <w:left w:val="nil"/>
              <w:bottom w:val="nil"/>
              <w:right w:val="single" w:sz="4" w:space="0" w:color="auto"/>
            </w:tcBorders>
            <w:shd w:val="clear" w:color="auto" w:fill="auto"/>
            <w:noWrap/>
          </w:tcPr>
          <w:p w14:paraId="5168999A" w14:textId="3C470660" w:rsidR="00074E64" w:rsidRPr="00074E64" w:rsidRDefault="00074E64" w:rsidP="00074E64">
            <w:pPr>
              <w:spacing w:after="0" w:line="240" w:lineRule="auto"/>
              <w:jc w:val="right"/>
              <w:rPr>
                <w:sz w:val="16"/>
                <w:szCs w:val="16"/>
              </w:rPr>
            </w:pPr>
            <w:r w:rsidRPr="00074E64">
              <w:rPr>
                <w:sz w:val="16"/>
                <w:szCs w:val="16"/>
              </w:rPr>
              <w:t>24,756.00</w:t>
            </w:r>
          </w:p>
        </w:tc>
      </w:tr>
      <w:tr w:rsidR="00074E64" w:rsidRPr="008416D7" w14:paraId="170055C6" w14:textId="77777777" w:rsidTr="003A4E53">
        <w:trPr>
          <w:trHeight w:val="330"/>
        </w:trPr>
        <w:tc>
          <w:tcPr>
            <w:tcW w:w="420" w:type="dxa"/>
            <w:tcBorders>
              <w:top w:val="nil"/>
              <w:left w:val="single" w:sz="4" w:space="0" w:color="auto"/>
              <w:bottom w:val="nil"/>
              <w:right w:val="single" w:sz="4" w:space="0" w:color="auto"/>
            </w:tcBorders>
            <w:shd w:val="clear" w:color="auto" w:fill="auto"/>
            <w:noWrap/>
          </w:tcPr>
          <w:p w14:paraId="1B609DD1" w14:textId="77777777" w:rsidR="00074E64" w:rsidRPr="006B14D0" w:rsidRDefault="00074E64" w:rsidP="00074E64">
            <w:pPr>
              <w:spacing w:after="0" w:line="240" w:lineRule="auto"/>
              <w:jc w:val="right"/>
            </w:pPr>
          </w:p>
        </w:tc>
        <w:tc>
          <w:tcPr>
            <w:tcW w:w="2841" w:type="dxa"/>
            <w:tcBorders>
              <w:top w:val="nil"/>
              <w:left w:val="nil"/>
              <w:bottom w:val="nil"/>
              <w:right w:val="single" w:sz="4" w:space="0" w:color="auto"/>
            </w:tcBorders>
            <w:shd w:val="clear" w:color="auto" w:fill="auto"/>
            <w:noWrap/>
          </w:tcPr>
          <w:p w14:paraId="649329C0" w14:textId="77777777" w:rsidR="00074E64" w:rsidRPr="006B14D0" w:rsidRDefault="00074E64" w:rsidP="00074E64">
            <w:pPr>
              <w:spacing w:after="0" w:line="240" w:lineRule="auto"/>
            </w:pPr>
          </w:p>
        </w:tc>
        <w:tc>
          <w:tcPr>
            <w:tcW w:w="5099" w:type="dxa"/>
            <w:tcBorders>
              <w:top w:val="nil"/>
              <w:left w:val="nil"/>
              <w:bottom w:val="nil"/>
              <w:right w:val="single" w:sz="4" w:space="0" w:color="auto"/>
            </w:tcBorders>
            <w:shd w:val="clear" w:color="auto" w:fill="auto"/>
            <w:noWrap/>
          </w:tcPr>
          <w:p w14:paraId="7CB587E2" w14:textId="77777777" w:rsidR="00074E64" w:rsidRPr="006B14D0" w:rsidRDefault="00074E64" w:rsidP="00074E64">
            <w:pPr>
              <w:spacing w:after="0" w:line="240" w:lineRule="auto"/>
            </w:pPr>
          </w:p>
        </w:tc>
        <w:tc>
          <w:tcPr>
            <w:tcW w:w="2240" w:type="dxa"/>
            <w:tcBorders>
              <w:top w:val="nil"/>
              <w:left w:val="nil"/>
              <w:bottom w:val="nil"/>
              <w:right w:val="single" w:sz="4" w:space="0" w:color="auto"/>
            </w:tcBorders>
            <w:shd w:val="clear" w:color="auto" w:fill="auto"/>
            <w:noWrap/>
          </w:tcPr>
          <w:p w14:paraId="5B2AE0D6" w14:textId="77777777" w:rsidR="00074E64" w:rsidRPr="006B14D0" w:rsidRDefault="00074E64" w:rsidP="00074E64">
            <w:pPr>
              <w:spacing w:after="0" w:line="240" w:lineRule="auto"/>
              <w:jc w:val="right"/>
            </w:pPr>
          </w:p>
        </w:tc>
      </w:tr>
      <w:tr w:rsidR="00074E64" w:rsidRPr="008416D7" w14:paraId="7E8C8956" w14:textId="77777777" w:rsidTr="003A4E53">
        <w:trPr>
          <w:trHeight w:val="330"/>
        </w:trPr>
        <w:tc>
          <w:tcPr>
            <w:tcW w:w="420" w:type="dxa"/>
            <w:tcBorders>
              <w:top w:val="nil"/>
              <w:left w:val="single" w:sz="4" w:space="0" w:color="auto"/>
              <w:bottom w:val="single" w:sz="4" w:space="0" w:color="auto"/>
              <w:right w:val="single" w:sz="4" w:space="0" w:color="auto"/>
            </w:tcBorders>
            <w:shd w:val="clear" w:color="auto" w:fill="auto"/>
            <w:noWrap/>
          </w:tcPr>
          <w:p w14:paraId="7DB64284" w14:textId="0C94B918" w:rsidR="00074E64" w:rsidRPr="008416D7" w:rsidRDefault="00074E64" w:rsidP="00074E64">
            <w:pPr>
              <w:spacing w:after="0" w:line="240" w:lineRule="auto"/>
              <w:jc w:val="right"/>
              <w:rPr>
                <w:rFonts w:ascii="Arial Narrow" w:eastAsia="Times New Roman" w:hAnsi="Arial Narrow" w:cs="Calibri"/>
                <w:b/>
                <w:bCs/>
                <w:sz w:val="16"/>
                <w:szCs w:val="16"/>
                <w:lang w:val="es-MX" w:eastAsia="es-MX"/>
              </w:rPr>
            </w:pPr>
          </w:p>
        </w:tc>
        <w:tc>
          <w:tcPr>
            <w:tcW w:w="2841" w:type="dxa"/>
            <w:tcBorders>
              <w:top w:val="nil"/>
              <w:left w:val="nil"/>
              <w:bottom w:val="single" w:sz="4" w:space="0" w:color="auto"/>
              <w:right w:val="single" w:sz="4" w:space="0" w:color="auto"/>
            </w:tcBorders>
            <w:shd w:val="clear" w:color="auto" w:fill="auto"/>
            <w:noWrap/>
          </w:tcPr>
          <w:p w14:paraId="5422B3C5" w14:textId="18D5674E" w:rsidR="00074E64" w:rsidRPr="008416D7" w:rsidRDefault="00074E64" w:rsidP="00074E64">
            <w:pPr>
              <w:spacing w:after="0" w:line="240" w:lineRule="auto"/>
              <w:rPr>
                <w:rFonts w:ascii="Arial Narrow" w:eastAsia="Times New Roman" w:hAnsi="Arial Narrow" w:cs="Calibri"/>
                <w:color w:val="000000"/>
                <w:sz w:val="16"/>
                <w:szCs w:val="16"/>
                <w:lang w:val="es-MX" w:eastAsia="es-MX"/>
              </w:rPr>
            </w:pPr>
            <w:r w:rsidRPr="006B14D0">
              <w:t xml:space="preserve"> </w:t>
            </w:r>
          </w:p>
        </w:tc>
        <w:tc>
          <w:tcPr>
            <w:tcW w:w="5099" w:type="dxa"/>
            <w:tcBorders>
              <w:top w:val="nil"/>
              <w:left w:val="nil"/>
              <w:bottom w:val="single" w:sz="4" w:space="0" w:color="auto"/>
              <w:right w:val="single" w:sz="4" w:space="0" w:color="auto"/>
            </w:tcBorders>
            <w:shd w:val="clear" w:color="auto" w:fill="auto"/>
            <w:noWrap/>
          </w:tcPr>
          <w:p w14:paraId="5257631C" w14:textId="3F34BA59" w:rsidR="00074E64" w:rsidRPr="008416D7" w:rsidRDefault="00074E64" w:rsidP="00074E64">
            <w:pPr>
              <w:spacing w:after="0" w:line="240" w:lineRule="auto"/>
              <w:rPr>
                <w:rFonts w:ascii="Arial Narrow" w:eastAsia="Times New Roman" w:hAnsi="Arial Narrow" w:cs="Calibri"/>
                <w:color w:val="000000"/>
                <w:sz w:val="16"/>
                <w:szCs w:val="16"/>
                <w:lang w:val="es-MX" w:eastAsia="es-MX"/>
              </w:rPr>
            </w:pPr>
          </w:p>
        </w:tc>
        <w:tc>
          <w:tcPr>
            <w:tcW w:w="2240" w:type="dxa"/>
            <w:tcBorders>
              <w:top w:val="nil"/>
              <w:left w:val="nil"/>
              <w:bottom w:val="single" w:sz="4" w:space="0" w:color="auto"/>
              <w:right w:val="single" w:sz="4" w:space="0" w:color="auto"/>
            </w:tcBorders>
            <w:shd w:val="clear" w:color="auto" w:fill="auto"/>
            <w:noWrap/>
          </w:tcPr>
          <w:p w14:paraId="7D81FB24" w14:textId="7D65D805" w:rsidR="00074E64" w:rsidRPr="008416D7" w:rsidRDefault="00074E64" w:rsidP="00074E64">
            <w:pPr>
              <w:spacing w:after="0" w:line="240" w:lineRule="auto"/>
              <w:jc w:val="right"/>
              <w:rPr>
                <w:rFonts w:ascii="Arial Narrow" w:eastAsia="Times New Roman" w:hAnsi="Arial Narrow" w:cs="Calibri"/>
                <w:color w:val="000000"/>
                <w:sz w:val="16"/>
                <w:szCs w:val="16"/>
                <w:lang w:val="es-MX" w:eastAsia="es-MX"/>
              </w:rPr>
            </w:pPr>
          </w:p>
        </w:tc>
      </w:tr>
    </w:tbl>
    <w:p w14:paraId="11A6BC2C" w14:textId="77777777" w:rsidR="008416D7" w:rsidRDefault="008416D7" w:rsidP="00433EBF">
      <w:pPr>
        <w:widowControl w:val="0"/>
        <w:overflowPunct w:val="0"/>
        <w:autoSpaceDE w:val="0"/>
        <w:autoSpaceDN w:val="0"/>
        <w:adjustRightInd w:val="0"/>
        <w:spacing w:after="0" w:line="240" w:lineRule="auto"/>
        <w:jc w:val="both"/>
      </w:pPr>
    </w:p>
    <w:tbl>
      <w:tblPr>
        <w:tblW w:w="6092" w:type="dxa"/>
        <w:tblInd w:w="3119" w:type="dxa"/>
        <w:tblCellMar>
          <w:left w:w="70" w:type="dxa"/>
          <w:right w:w="70" w:type="dxa"/>
        </w:tblCellMar>
        <w:tblLook w:val="04A0" w:firstRow="1" w:lastRow="0" w:firstColumn="1" w:lastColumn="0" w:noHBand="0" w:noVBand="1"/>
      </w:tblPr>
      <w:tblGrid>
        <w:gridCol w:w="3836"/>
        <w:gridCol w:w="2256"/>
      </w:tblGrid>
      <w:tr w:rsidR="00074E64" w:rsidRPr="00074E64" w14:paraId="07FA9B6F" w14:textId="77777777" w:rsidTr="00074E64">
        <w:trPr>
          <w:trHeight w:val="330"/>
        </w:trPr>
        <w:tc>
          <w:tcPr>
            <w:tcW w:w="3836" w:type="dxa"/>
            <w:tcBorders>
              <w:top w:val="nil"/>
              <w:left w:val="nil"/>
              <w:bottom w:val="nil"/>
              <w:right w:val="nil"/>
            </w:tcBorders>
            <w:shd w:val="clear" w:color="auto" w:fill="auto"/>
            <w:noWrap/>
            <w:vAlign w:val="bottom"/>
            <w:hideMark/>
          </w:tcPr>
          <w:p w14:paraId="2E367B98" w14:textId="64559405" w:rsidR="00074E64" w:rsidRPr="00074E64" w:rsidRDefault="00074E64" w:rsidP="00074E64">
            <w:pPr>
              <w:spacing w:after="0" w:line="240" w:lineRule="auto"/>
              <w:rPr>
                <w:rFonts w:ascii="Arial Narrow" w:eastAsia="Times New Roman" w:hAnsi="Arial Narrow" w:cs="Calibri"/>
                <w:color w:val="000000"/>
                <w:lang w:val="es-MX" w:eastAsia="es-MX"/>
              </w:rPr>
            </w:pPr>
            <w:r>
              <w:rPr>
                <w:rFonts w:ascii="Arial Narrow" w:eastAsia="Times New Roman" w:hAnsi="Arial Narrow" w:cs="Calibri"/>
                <w:color w:val="000000"/>
                <w:lang w:val="es-MX" w:eastAsia="es-MX"/>
              </w:rPr>
              <w:t xml:space="preserve">     TOTAL</w:t>
            </w:r>
          </w:p>
        </w:tc>
        <w:tc>
          <w:tcPr>
            <w:tcW w:w="2256" w:type="dxa"/>
            <w:tcBorders>
              <w:top w:val="nil"/>
              <w:left w:val="nil"/>
              <w:bottom w:val="nil"/>
              <w:right w:val="nil"/>
            </w:tcBorders>
            <w:shd w:val="clear" w:color="auto" w:fill="auto"/>
            <w:noWrap/>
            <w:vAlign w:val="bottom"/>
            <w:hideMark/>
          </w:tcPr>
          <w:p w14:paraId="7B30535A" w14:textId="77777777" w:rsidR="00074E64" w:rsidRPr="00074E64" w:rsidRDefault="00074E64" w:rsidP="00074E64">
            <w:pPr>
              <w:spacing w:after="0" w:line="240" w:lineRule="auto"/>
              <w:jc w:val="right"/>
              <w:rPr>
                <w:rFonts w:ascii="Arial Narrow" w:eastAsia="Times New Roman" w:hAnsi="Arial Narrow" w:cs="Calibri"/>
                <w:color w:val="000000"/>
                <w:lang w:val="es-MX" w:eastAsia="es-MX"/>
              </w:rPr>
            </w:pPr>
            <w:r w:rsidRPr="00074E64">
              <w:rPr>
                <w:rFonts w:ascii="Arial Narrow" w:eastAsia="Times New Roman" w:hAnsi="Arial Narrow" w:cs="Calibri"/>
                <w:color w:val="000000"/>
                <w:lang w:val="es-MX" w:eastAsia="es-MX"/>
              </w:rPr>
              <w:t>7,213,051.99</w:t>
            </w:r>
          </w:p>
        </w:tc>
      </w:tr>
    </w:tbl>
    <w:p w14:paraId="7DAF30CF" w14:textId="0BCC5AC2"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378D4B00" w14:textId="428304E9" w:rsidR="00074E64" w:rsidRDefault="00074E64"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3760242E" w14:textId="7E58C1C3" w:rsidR="00074E64" w:rsidRDefault="00074E64"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2E0E59DD" w14:textId="779A4F38" w:rsidR="00074E64" w:rsidRDefault="00074E64"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75DE12AC" w14:textId="637F5016" w:rsidR="00074E64" w:rsidRDefault="00074E64"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263042B9" w14:textId="77777777" w:rsidR="00074E64" w:rsidRDefault="00074E64"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7D93B65C" w14:textId="77777777"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2414B4F" w14:textId="2A42FC77" w:rsidR="00707C40" w:rsidRPr="003E7084" w:rsidRDefault="00367EA2" w:rsidP="003E7084">
      <w:pPr>
        <w:pStyle w:val="Prrafodelista"/>
        <w:widowControl w:val="0"/>
        <w:numPr>
          <w:ilvl w:val="0"/>
          <w:numId w:val="43"/>
        </w:numPr>
        <w:overflowPunct w:val="0"/>
        <w:autoSpaceDE w:val="0"/>
        <w:autoSpaceDN w:val="0"/>
        <w:adjustRightInd w:val="0"/>
        <w:spacing w:after="0" w:line="240" w:lineRule="auto"/>
        <w:jc w:val="center"/>
        <w:rPr>
          <w:rFonts w:ascii="Times New Roman" w:eastAsia="Arial Unicode MS" w:hAnsi="Times New Roman" w:cs="Times New Roman"/>
          <w:b/>
          <w:bCs/>
          <w:kern w:val="28"/>
          <w:sz w:val="24"/>
          <w:szCs w:val="24"/>
          <w:highlight w:val="yellow"/>
          <w:lang w:val="es-ES"/>
        </w:rPr>
      </w:pPr>
      <w:r w:rsidRPr="007B573D">
        <w:rPr>
          <w:rFonts w:ascii="Times New Roman" w:eastAsia="Arial Unicode MS" w:hAnsi="Times New Roman" w:cs="Times New Roman"/>
          <w:b/>
          <w:bCs/>
          <w:kern w:val="28"/>
          <w:lang w:val="es-ES"/>
        </w:rPr>
        <w:t>CONCILIACION ENTRE LOS INGRESOS PRESUPUESTARIOS Y CONTABLES, ASI COMO ENTRE LOS EGRESOS PRESUPUESTARIOS Y CONTABLES</w:t>
      </w:r>
      <w:r w:rsidR="007B573D" w:rsidRPr="007B573D">
        <w:rPr>
          <w:rFonts w:ascii="Times New Roman" w:eastAsia="Arial Unicode MS" w:hAnsi="Times New Roman" w:cs="Times New Roman"/>
          <w:b/>
          <w:bCs/>
          <w:kern w:val="28"/>
          <w:lang w:val="es-ES"/>
        </w:rPr>
        <w:t xml:space="preserve"> </w:t>
      </w:r>
    </w:p>
    <w:p w14:paraId="0FCF30F7" w14:textId="66DC1ED2" w:rsidR="00707C40" w:rsidRDefault="00707C40"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FBDF329" w14:textId="259743F8" w:rsidR="00707C40" w:rsidRDefault="00031DD3" w:rsidP="00BF443A">
      <w:pPr>
        <w:pStyle w:val="Prrafodelista"/>
        <w:widowControl w:val="0"/>
        <w:overflowPunct w:val="0"/>
        <w:autoSpaceDE w:val="0"/>
        <w:autoSpaceDN w:val="0"/>
        <w:adjustRightInd w:val="0"/>
        <w:spacing w:after="0" w:line="240" w:lineRule="auto"/>
        <w:ind w:left="142"/>
        <w:jc w:val="both"/>
        <w:rPr>
          <w:rFonts w:ascii="Times New Roman" w:eastAsia="Arial Unicode MS" w:hAnsi="Times New Roman" w:cs="Times New Roman"/>
          <w:b/>
          <w:bCs/>
          <w:kern w:val="28"/>
          <w:sz w:val="24"/>
          <w:szCs w:val="24"/>
          <w:lang w:val="es-ES"/>
        </w:rPr>
      </w:pPr>
      <w:r>
        <w:t xml:space="preserve">     </w:t>
      </w:r>
    </w:p>
    <w:p w14:paraId="2121419C" w14:textId="353C0D39" w:rsidR="00707C40" w:rsidRDefault="003E7084"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sidRPr="003E7084">
        <w:rPr>
          <w:noProof/>
        </w:rPr>
        <w:drawing>
          <wp:inline distT="0" distB="0" distL="0" distR="0" wp14:anchorId="3D61F1CC" wp14:editId="60B5080E">
            <wp:extent cx="6480810" cy="14986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498600"/>
                    </a:xfrm>
                    <a:prstGeom prst="rect">
                      <a:avLst/>
                    </a:prstGeom>
                    <a:noFill/>
                    <a:ln>
                      <a:noFill/>
                    </a:ln>
                  </pic:spPr>
                </pic:pic>
              </a:graphicData>
            </a:graphic>
          </wp:inline>
        </w:drawing>
      </w:r>
    </w:p>
    <w:p w14:paraId="7DD832C7" w14:textId="0D9614A9" w:rsidR="00374927" w:rsidRDefault="00374927" w:rsidP="00025E22">
      <w:pPr>
        <w:widowControl w:val="0"/>
        <w:overflowPunct w:val="0"/>
        <w:autoSpaceDE w:val="0"/>
        <w:autoSpaceDN w:val="0"/>
        <w:adjustRightInd w:val="0"/>
        <w:spacing w:after="0" w:line="240" w:lineRule="auto"/>
        <w:jc w:val="both"/>
      </w:pPr>
    </w:p>
    <w:p w14:paraId="1553900F" w14:textId="77777777" w:rsidR="00374927" w:rsidRDefault="00374927" w:rsidP="009E1F5D">
      <w:pPr>
        <w:pStyle w:val="Prrafodelista"/>
        <w:widowControl w:val="0"/>
        <w:overflowPunct w:val="0"/>
        <w:autoSpaceDE w:val="0"/>
        <w:autoSpaceDN w:val="0"/>
        <w:adjustRightInd w:val="0"/>
        <w:spacing w:after="0" w:line="240" w:lineRule="auto"/>
        <w:ind w:left="284"/>
        <w:jc w:val="both"/>
      </w:pPr>
    </w:p>
    <w:p w14:paraId="0DDE176F" w14:textId="26F7A4E7" w:rsidR="00374927" w:rsidRDefault="00E025EC" w:rsidP="002C616D">
      <w:pPr>
        <w:widowControl w:val="0"/>
        <w:overflowPunct w:val="0"/>
        <w:autoSpaceDE w:val="0"/>
        <w:autoSpaceDN w:val="0"/>
        <w:adjustRightInd w:val="0"/>
        <w:spacing w:after="0" w:line="240" w:lineRule="auto"/>
        <w:ind w:left="567" w:hanging="567"/>
        <w:jc w:val="both"/>
      </w:pPr>
      <w:r>
        <w:t xml:space="preserve">           </w:t>
      </w:r>
      <w:r w:rsidR="003E7084" w:rsidRPr="003E7084">
        <w:rPr>
          <w:noProof/>
        </w:rPr>
        <w:drawing>
          <wp:inline distT="0" distB="0" distL="0" distR="0" wp14:anchorId="3103BC33" wp14:editId="07EC240B">
            <wp:extent cx="6480810" cy="20307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2030730"/>
                    </a:xfrm>
                    <a:prstGeom prst="rect">
                      <a:avLst/>
                    </a:prstGeom>
                    <a:noFill/>
                    <a:ln>
                      <a:noFill/>
                    </a:ln>
                  </pic:spPr>
                </pic:pic>
              </a:graphicData>
            </a:graphic>
          </wp:inline>
        </w:drawing>
      </w:r>
    </w:p>
    <w:p w14:paraId="553F1DF3" w14:textId="1EBBD811" w:rsidR="00374927" w:rsidRDefault="00374927" w:rsidP="0011723F">
      <w:pPr>
        <w:pStyle w:val="Prrafodelista"/>
        <w:widowControl w:val="0"/>
        <w:overflowPunct w:val="0"/>
        <w:autoSpaceDE w:val="0"/>
        <w:autoSpaceDN w:val="0"/>
        <w:adjustRightInd w:val="0"/>
        <w:spacing w:after="0" w:line="240" w:lineRule="auto"/>
        <w:jc w:val="both"/>
      </w:pPr>
    </w:p>
    <w:p w14:paraId="794D23CE" w14:textId="06F8D055" w:rsidR="00374927" w:rsidRDefault="00374927" w:rsidP="0011723F">
      <w:pPr>
        <w:pStyle w:val="Prrafodelista"/>
        <w:widowControl w:val="0"/>
        <w:overflowPunct w:val="0"/>
        <w:autoSpaceDE w:val="0"/>
        <w:autoSpaceDN w:val="0"/>
        <w:adjustRightInd w:val="0"/>
        <w:spacing w:after="0" w:line="240" w:lineRule="auto"/>
        <w:jc w:val="both"/>
      </w:pPr>
    </w:p>
    <w:p w14:paraId="4857E836" w14:textId="77777777" w:rsidR="00374927" w:rsidRDefault="00374927" w:rsidP="0011723F">
      <w:pPr>
        <w:pStyle w:val="Prrafodelista"/>
        <w:widowControl w:val="0"/>
        <w:overflowPunct w:val="0"/>
        <w:autoSpaceDE w:val="0"/>
        <w:autoSpaceDN w:val="0"/>
        <w:adjustRightInd w:val="0"/>
        <w:spacing w:after="0" w:line="240" w:lineRule="auto"/>
        <w:jc w:val="both"/>
      </w:pPr>
    </w:p>
    <w:p w14:paraId="579F3CC1" w14:textId="129551D6" w:rsidR="00374927" w:rsidRDefault="003E7084" w:rsidP="0011723F">
      <w:pPr>
        <w:pStyle w:val="Prrafodelista"/>
        <w:widowControl w:val="0"/>
        <w:overflowPunct w:val="0"/>
        <w:autoSpaceDE w:val="0"/>
        <w:autoSpaceDN w:val="0"/>
        <w:adjustRightInd w:val="0"/>
        <w:spacing w:after="0" w:line="240" w:lineRule="auto"/>
        <w:jc w:val="both"/>
      </w:pPr>
      <w:r w:rsidRPr="003E7084">
        <w:rPr>
          <w:noProof/>
        </w:rPr>
        <w:lastRenderedPageBreak/>
        <w:drawing>
          <wp:inline distT="0" distB="0" distL="0" distR="0" wp14:anchorId="45F8AC68" wp14:editId="2CC166E6">
            <wp:extent cx="6066790" cy="28702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6790" cy="2870200"/>
                    </a:xfrm>
                    <a:prstGeom prst="rect">
                      <a:avLst/>
                    </a:prstGeom>
                    <a:noFill/>
                    <a:ln>
                      <a:noFill/>
                    </a:ln>
                  </pic:spPr>
                </pic:pic>
              </a:graphicData>
            </a:graphic>
          </wp:inline>
        </w:drawing>
      </w:r>
    </w:p>
    <w:p w14:paraId="068BFBDD" w14:textId="4349F2F9" w:rsidR="00821AE4" w:rsidRPr="000A28DB" w:rsidRDefault="00821AE4"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172F93F" w14:textId="597ABF39" w:rsidR="000173CE" w:rsidRPr="000A28DB" w:rsidRDefault="000173CE"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32D08715" w14:textId="7412D80C" w:rsidR="000173CE" w:rsidRPr="009E1F5D" w:rsidRDefault="000173CE" w:rsidP="009E1F5D">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44C753EA" w14:textId="045E5530" w:rsidR="00802B40" w:rsidRDefault="003E7084"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sidRPr="003E7084">
        <w:rPr>
          <w:noProof/>
        </w:rPr>
        <w:drawing>
          <wp:inline distT="0" distB="0" distL="0" distR="0" wp14:anchorId="6D7877DF" wp14:editId="5B1AC2C4">
            <wp:extent cx="6480810" cy="4702175"/>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4702175"/>
                    </a:xfrm>
                    <a:prstGeom prst="rect">
                      <a:avLst/>
                    </a:prstGeom>
                    <a:noFill/>
                    <a:ln>
                      <a:noFill/>
                    </a:ln>
                  </pic:spPr>
                </pic:pic>
              </a:graphicData>
            </a:graphic>
          </wp:inline>
        </w:drawing>
      </w:r>
    </w:p>
    <w:p w14:paraId="440C98F8" w14:textId="4D108D5E" w:rsidR="00140C8C" w:rsidRDefault="00140C8C"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75EADDB3" w14:textId="77777777" w:rsidR="00140C8C" w:rsidRDefault="00140C8C"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3D33CED7" w14:textId="0792F5F6" w:rsidR="00140C8C" w:rsidRDefault="00140C8C"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2BF28867" w14:textId="1267AD70" w:rsidR="00140C8C" w:rsidRDefault="00140C8C"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2E75693F" w14:textId="39CEC788" w:rsidR="00140C8C" w:rsidRPr="000A28DB" w:rsidRDefault="00140C8C"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CD6CA37" w14:textId="3B854B1E" w:rsidR="00894F1B" w:rsidRDefault="00894F1B"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39F8875" w14:textId="62CDF0ED"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11A09BBA" w14:textId="5982EA10"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E5A4A32" w14:textId="38DD2699"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171E8B89" w14:textId="09DBB2FB"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4C6E011A" w14:textId="332D2BF2"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6FBB329" w14:textId="77777777"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8726"/>
        <w:gridCol w:w="1495"/>
        <w:gridCol w:w="142"/>
        <w:gridCol w:w="283"/>
        <w:gridCol w:w="284"/>
        <w:gridCol w:w="3839"/>
      </w:tblGrid>
      <w:tr w:rsidR="00BC4FDE" w:rsidRPr="00D34114" w14:paraId="52762E7B" w14:textId="77777777" w:rsidTr="00775652">
        <w:trPr>
          <w:gridAfter w:val="4"/>
          <w:wAfter w:w="4548" w:type="dxa"/>
          <w:trHeight w:val="140"/>
        </w:trPr>
        <w:tc>
          <w:tcPr>
            <w:tcW w:w="10221" w:type="dxa"/>
            <w:gridSpan w:val="2"/>
            <w:tcBorders>
              <w:top w:val="nil"/>
              <w:left w:val="nil"/>
              <w:bottom w:val="nil"/>
              <w:right w:val="nil"/>
            </w:tcBorders>
            <w:shd w:val="clear" w:color="auto" w:fill="auto"/>
            <w:vAlign w:val="bottom"/>
            <w:hideMark/>
          </w:tcPr>
          <w:p w14:paraId="0718836A" w14:textId="77777777" w:rsidR="00BC4FDE" w:rsidRPr="00D34114" w:rsidRDefault="00BC4FDE" w:rsidP="00775652">
            <w:pPr>
              <w:tabs>
                <w:tab w:val="left" w:pos="9422"/>
                <w:tab w:val="left" w:pos="9640"/>
              </w:tabs>
              <w:spacing w:after="0" w:line="240" w:lineRule="auto"/>
              <w:rPr>
                <w:rFonts w:ascii="Kelson Sans" w:eastAsia="Times New Roman" w:hAnsi="Kelson Sans" w:cs="Times New Roman"/>
                <w:b/>
                <w:bCs/>
                <w:color w:val="000000"/>
                <w:sz w:val="24"/>
                <w:szCs w:val="24"/>
                <w:highlight w:val="yellow"/>
              </w:rPr>
            </w:pPr>
            <w:r w:rsidRPr="00CC3AF4">
              <w:rPr>
                <w:rFonts w:ascii="Kelson Sans" w:eastAsia="Times New Roman" w:hAnsi="Kelson Sans" w:cs="Times New Roman"/>
                <w:b/>
                <w:bCs/>
                <w:color w:val="000000"/>
                <w:sz w:val="24"/>
                <w:szCs w:val="24"/>
                <w:highlight w:val="yellow"/>
              </w:rPr>
              <w:t>III) NOTAS AL ESTADO DE VARIACIÓN EN LA HACIENDA PÚBLICA</w:t>
            </w:r>
          </w:p>
        </w:tc>
      </w:tr>
      <w:tr w:rsidR="00BC4FDE" w:rsidRPr="00D34114" w14:paraId="0A780FD1" w14:textId="77777777" w:rsidTr="00775652">
        <w:trPr>
          <w:trHeight w:val="300"/>
        </w:trPr>
        <w:tc>
          <w:tcPr>
            <w:tcW w:w="8726" w:type="dxa"/>
            <w:tcBorders>
              <w:top w:val="nil"/>
              <w:left w:val="nil"/>
              <w:bottom w:val="nil"/>
              <w:right w:val="nil"/>
            </w:tcBorders>
            <w:shd w:val="clear" w:color="auto" w:fill="auto"/>
            <w:vAlign w:val="bottom"/>
            <w:hideMark/>
          </w:tcPr>
          <w:p w14:paraId="1AE20EA3" w14:textId="77777777" w:rsidR="00BC4FDE" w:rsidRPr="00D34114" w:rsidRDefault="00BC4FDE" w:rsidP="00775652">
            <w:pPr>
              <w:spacing w:after="0" w:line="240" w:lineRule="auto"/>
              <w:jc w:val="both"/>
              <w:rPr>
                <w:rFonts w:ascii="Kelson Sans" w:eastAsia="Times New Roman" w:hAnsi="Kelson Sans" w:cs="Times New Roman"/>
                <w:b/>
                <w:bCs/>
                <w:color w:val="000000"/>
                <w:sz w:val="24"/>
                <w:szCs w:val="24"/>
                <w:highlight w:val="yellow"/>
              </w:rPr>
            </w:pPr>
          </w:p>
        </w:tc>
        <w:tc>
          <w:tcPr>
            <w:tcW w:w="1637" w:type="dxa"/>
            <w:gridSpan w:val="2"/>
            <w:tcBorders>
              <w:top w:val="nil"/>
              <w:left w:val="nil"/>
              <w:bottom w:val="nil"/>
              <w:right w:val="nil"/>
            </w:tcBorders>
            <w:shd w:val="clear" w:color="auto" w:fill="auto"/>
            <w:vAlign w:val="bottom"/>
            <w:hideMark/>
          </w:tcPr>
          <w:p w14:paraId="6D58308B"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283" w:type="dxa"/>
            <w:tcBorders>
              <w:top w:val="nil"/>
              <w:left w:val="nil"/>
              <w:bottom w:val="nil"/>
              <w:right w:val="nil"/>
            </w:tcBorders>
            <w:shd w:val="clear" w:color="auto" w:fill="auto"/>
            <w:vAlign w:val="bottom"/>
            <w:hideMark/>
          </w:tcPr>
          <w:p w14:paraId="6B4B4093"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284" w:type="dxa"/>
            <w:tcBorders>
              <w:top w:val="nil"/>
              <w:left w:val="nil"/>
              <w:bottom w:val="nil"/>
              <w:right w:val="nil"/>
            </w:tcBorders>
            <w:shd w:val="clear" w:color="auto" w:fill="auto"/>
            <w:vAlign w:val="bottom"/>
            <w:hideMark/>
          </w:tcPr>
          <w:p w14:paraId="40F93FD0"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160" w:type="dxa"/>
            <w:tcBorders>
              <w:top w:val="nil"/>
              <w:left w:val="nil"/>
              <w:bottom w:val="nil"/>
              <w:right w:val="nil"/>
            </w:tcBorders>
            <w:shd w:val="clear" w:color="auto" w:fill="auto"/>
            <w:vAlign w:val="bottom"/>
            <w:hideMark/>
          </w:tcPr>
          <w:p w14:paraId="3511E482"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r>
    </w:tbl>
    <w:p w14:paraId="3B038E6E" w14:textId="77777777" w:rsidR="00BC4FDE" w:rsidRPr="00D34114" w:rsidRDefault="00BC4FDE" w:rsidP="00BC4FDE">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18"/>
          <w:szCs w:val="18"/>
          <w:highlight w:val="yellow"/>
          <w:lang w:val="es-ES"/>
        </w:rPr>
      </w:pPr>
    </w:p>
    <w:p w14:paraId="127BF312" w14:textId="225DC963" w:rsidR="00BC4FDE" w:rsidRDefault="00BC4FDE" w:rsidP="00BC4FDE">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 xml:space="preserve">En el </w:t>
      </w:r>
      <w:proofErr w:type="gramStart"/>
      <w:r w:rsidRPr="00BC4FDE">
        <w:rPr>
          <w:rFonts w:ascii="Kelson Sans" w:eastAsia="Arial Unicode MS" w:hAnsi="Kelson Sans" w:cs="Times New Roman"/>
          <w:b/>
          <w:bCs/>
          <w:kern w:val="28"/>
          <w:sz w:val="24"/>
          <w:szCs w:val="24"/>
          <w:lang w:val="es-ES"/>
        </w:rPr>
        <w:t xml:space="preserve">periodo </w:t>
      </w:r>
      <w:r w:rsidR="009175F2">
        <w:rPr>
          <w:rFonts w:ascii="Kelson Sans" w:eastAsia="Arial Unicode MS" w:hAnsi="Kelson Sans" w:cs="Times New Roman"/>
          <w:b/>
          <w:bCs/>
          <w:kern w:val="28"/>
          <w:sz w:val="24"/>
          <w:szCs w:val="24"/>
          <w:lang w:val="es-ES"/>
        </w:rPr>
        <w:t xml:space="preserve"> a</w:t>
      </w:r>
      <w:proofErr w:type="gramEnd"/>
      <w:r w:rsidR="00447C51">
        <w:rPr>
          <w:rFonts w:ascii="Kelson Sans" w:eastAsia="Arial Unicode MS" w:hAnsi="Kelson Sans" w:cs="Times New Roman"/>
          <w:b/>
          <w:bCs/>
          <w:kern w:val="28"/>
          <w:sz w:val="24"/>
          <w:szCs w:val="24"/>
          <w:lang w:val="es-ES"/>
        </w:rPr>
        <w:t xml:space="preserve"> </w:t>
      </w:r>
      <w:r w:rsidR="003E7084">
        <w:rPr>
          <w:rFonts w:ascii="Kelson Sans" w:eastAsia="Arial Unicode MS" w:hAnsi="Kelson Sans" w:cs="Times New Roman"/>
          <w:b/>
          <w:bCs/>
          <w:kern w:val="28"/>
          <w:sz w:val="24"/>
          <w:szCs w:val="24"/>
          <w:lang w:val="es-ES"/>
        </w:rPr>
        <w:t>Marzo</w:t>
      </w:r>
      <w:r w:rsidR="001C18E7">
        <w:rPr>
          <w:rFonts w:ascii="Kelson Sans" w:eastAsia="Arial Unicode MS" w:hAnsi="Kelson Sans" w:cs="Times New Roman"/>
          <w:b/>
          <w:bCs/>
          <w:kern w:val="28"/>
          <w:sz w:val="24"/>
          <w:szCs w:val="24"/>
          <w:lang w:val="es-ES"/>
        </w:rPr>
        <w:t xml:space="preserve"> 2021</w:t>
      </w:r>
      <w:r w:rsidRPr="00BC4FDE">
        <w:rPr>
          <w:rFonts w:ascii="Kelson Sans" w:eastAsia="Arial Unicode MS" w:hAnsi="Kelson Sans" w:cs="Times New Roman"/>
          <w:b/>
          <w:bCs/>
          <w:kern w:val="28"/>
          <w:sz w:val="24"/>
          <w:szCs w:val="24"/>
          <w:lang w:val="es-ES"/>
        </w:rPr>
        <w:t xml:space="preserve">   hubo afectación a la cuenta de resultados de ejercicios anteriores, cargos por la cantidad de </w:t>
      </w:r>
      <w:r w:rsidR="003E7084">
        <w:rPr>
          <w:rFonts w:ascii="Kelson Sans" w:eastAsia="Arial Unicode MS" w:hAnsi="Kelson Sans" w:cs="Times New Roman"/>
          <w:b/>
          <w:bCs/>
          <w:kern w:val="28"/>
          <w:sz w:val="24"/>
          <w:szCs w:val="24"/>
          <w:lang w:val="es-ES"/>
        </w:rPr>
        <w:t>39,630,260.89</w:t>
      </w:r>
      <w:r w:rsidR="009175F2">
        <w:rPr>
          <w:rFonts w:ascii="Kelson Sans" w:eastAsia="Arial Unicode MS" w:hAnsi="Kelson Sans" w:cs="Times New Roman"/>
          <w:b/>
          <w:bCs/>
          <w:kern w:val="28"/>
          <w:sz w:val="24"/>
          <w:szCs w:val="24"/>
          <w:lang w:val="es-ES"/>
        </w:rPr>
        <w:t xml:space="preserve"> </w:t>
      </w:r>
      <w:r w:rsidRPr="00BC4FDE">
        <w:rPr>
          <w:rFonts w:ascii="Kelson Sans" w:eastAsia="Arial Unicode MS" w:hAnsi="Kelson Sans" w:cs="Times New Roman"/>
          <w:b/>
          <w:bCs/>
          <w:kern w:val="28"/>
          <w:sz w:val="24"/>
          <w:szCs w:val="24"/>
          <w:lang w:val="es-ES"/>
        </w:rPr>
        <w:t xml:space="preserve"> y abonos por </w:t>
      </w:r>
      <w:r w:rsidR="004029E9">
        <w:rPr>
          <w:rFonts w:ascii="Kelson Sans" w:eastAsia="Arial Unicode MS" w:hAnsi="Kelson Sans" w:cs="Times New Roman"/>
          <w:b/>
          <w:bCs/>
          <w:kern w:val="28"/>
          <w:sz w:val="24"/>
          <w:szCs w:val="24"/>
          <w:lang w:val="es-ES"/>
        </w:rPr>
        <w:t>92,</w:t>
      </w:r>
      <w:r w:rsidR="003E7084">
        <w:rPr>
          <w:rFonts w:ascii="Kelson Sans" w:eastAsia="Arial Unicode MS" w:hAnsi="Kelson Sans" w:cs="Times New Roman"/>
          <w:b/>
          <w:bCs/>
          <w:kern w:val="28"/>
          <w:sz w:val="24"/>
          <w:szCs w:val="24"/>
          <w:lang w:val="es-ES"/>
        </w:rPr>
        <w:t>357.00</w:t>
      </w:r>
    </w:p>
    <w:p w14:paraId="3828BC9A" w14:textId="77777777" w:rsidR="00BC4FDE" w:rsidRPr="00BC4FDE" w:rsidRDefault="00BC4FDE" w:rsidP="00BC4FDE">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DD8293B" w14:textId="77777777" w:rsidR="00BC4FDE" w:rsidRPr="00BC4FDE" w:rsidRDefault="00BC4FDE" w:rsidP="00BC4FDE">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 xml:space="preserve">En el apartado de </w:t>
      </w:r>
      <w:proofErr w:type="gramStart"/>
      <w:r w:rsidRPr="00BC4FDE">
        <w:rPr>
          <w:rFonts w:ascii="Kelson Sans" w:eastAsia="Arial Unicode MS" w:hAnsi="Kelson Sans" w:cs="Times New Roman"/>
          <w:b/>
          <w:bCs/>
          <w:kern w:val="28"/>
          <w:sz w:val="24"/>
          <w:szCs w:val="24"/>
          <w:lang w:val="es-ES"/>
        </w:rPr>
        <w:t>ANEXO ,</w:t>
      </w:r>
      <w:proofErr w:type="gramEnd"/>
      <w:r w:rsidRPr="00BC4FDE">
        <w:rPr>
          <w:rFonts w:ascii="Kelson Sans" w:eastAsia="Arial Unicode MS" w:hAnsi="Kelson Sans" w:cs="Times New Roman"/>
          <w:b/>
          <w:bCs/>
          <w:kern w:val="28"/>
          <w:sz w:val="24"/>
          <w:szCs w:val="24"/>
          <w:lang w:val="es-ES"/>
        </w:rPr>
        <w:t xml:space="preserve"> se encuentra el analítico de esos cargos y abonos ya que son muchos movimientos  y se facilita </w:t>
      </w:r>
      <w:proofErr w:type="spellStart"/>
      <w:r w:rsidRPr="00BC4FDE">
        <w:rPr>
          <w:rFonts w:ascii="Kelson Sans" w:eastAsia="Arial Unicode MS" w:hAnsi="Kelson Sans" w:cs="Times New Roman"/>
          <w:b/>
          <w:bCs/>
          <w:kern w:val="28"/>
          <w:sz w:val="24"/>
          <w:szCs w:val="24"/>
          <w:lang w:val="es-ES"/>
        </w:rPr>
        <w:t>mas</w:t>
      </w:r>
      <w:proofErr w:type="spellEnd"/>
      <w:r w:rsidRPr="00BC4FDE">
        <w:rPr>
          <w:rFonts w:ascii="Kelson Sans" w:eastAsia="Arial Unicode MS" w:hAnsi="Kelson Sans" w:cs="Times New Roman"/>
          <w:b/>
          <w:bCs/>
          <w:kern w:val="28"/>
          <w:sz w:val="24"/>
          <w:szCs w:val="24"/>
          <w:lang w:val="es-ES"/>
        </w:rPr>
        <w:t xml:space="preserve"> en dicho formato.</w:t>
      </w:r>
    </w:p>
    <w:p w14:paraId="3C5527B7" w14:textId="0A78D030" w:rsidR="00FD3D47" w:rsidRDefault="00FD3D4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C3E5A1E" w14:textId="3F140485"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DFE3110" w14:textId="5150FEDF"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B4E8828" w14:textId="7ECA2385" w:rsidR="001C18E7" w:rsidRDefault="001C18E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BC19FFA" w14:textId="3E22FAA2" w:rsidR="001C18E7" w:rsidRDefault="001C18E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EF5F742" w14:textId="1D1B9A16" w:rsidR="001C18E7" w:rsidRDefault="001C18E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6F3022D" w14:textId="73A75D6C" w:rsidR="001C18E7" w:rsidRDefault="001C18E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6B7F9B5" w14:textId="0AF3902A" w:rsidR="001C18E7" w:rsidRDefault="001C18E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CEE5507" w14:textId="1E40C91C" w:rsidR="001C18E7" w:rsidRDefault="001C18E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66FE94D" w14:textId="7E55F64D" w:rsidR="001C18E7" w:rsidRDefault="001C18E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2D6E52E" w14:textId="77777777" w:rsidR="001C18E7" w:rsidRPr="00E43F17" w:rsidRDefault="001C18E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9E16E40" w14:textId="77777777" w:rsidR="0013511B" w:rsidRPr="00BC4FDE" w:rsidRDefault="0013511B" w:rsidP="00BC4FDE">
      <w:pPr>
        <w:pStyle w:val="Prrafodelista"/>
        <w:widowControl w:val="0"/>
        <w:numPr>
          <w:ilvl w:val="0"/>
          <w:numId w:val="44"/>
        </w:numPr>
        <w:overflowPunct w:val="0"/>
        <w:autoSpaceDE w:val="0"/>
        <w:autoSpaceDN w:val="0"/>
        <w:adjustRightInd w:val="0"/>
        <w:spacing w:after="0" w:line="240" w:lineRule="auto"/>
        <w:jc w:val="center"/>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NOTAS DE MEMORIA (CUENTAS DE ORDEN)</w:t>
      </w:r>
    </w:p>
    <w:p w14:paraId="7F79A9E2" w14:textId="77777777" w:rsidR="00B529B7" w:rsidRPr="00E43F17" w:rsidRDefault="00B529B7"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1A55EE7" w14:textId="78A9F101" w:rsidR="00897E12" w:rsidRDefault="00F0535C" w:rsidP="00245BA1">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s-ES"/>
        </w:rPr>
      </w:pPr>
      <w:r>
        <w:t xml:space="preserve">                             </w:t>
      </w:r>
      <w:r w:rsidR="000A2730">
        <w:t xml:space="preserve">                                       </w:t>
      </w:r>
    </w:p>
    <w:p w14:paraId="7036B2BC" w14:textId="35402B05" w:rsidR="00235D22"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t xml:space="preserve">                                                     </w:t>
      </w:r>
    </w:p>
    <w:p w14:paraId="10D29F35" w14:textId="568E619F" w:rsidR="000A28DB" w:rsidRDefault="00D7267A"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t xml:space="preserve">         </w:t>
      </w:r>
      <w:r w:rsidR="003E7084" w:rsidRPr="003E7084">
        <w:rPr>
          <w:noProof/>
        </w:rPr>
        <w:drawing>
          <wp:inline distT="0" distB="0" distL="0" distR="0" wp14:anchorId="2A5C38D3" wp14:editId="1C4678A0">
            <wp:extent cx="4556125" cy="20834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6125" cy="2083435"/>
                    </a:xfrm>
                    <a:prstGeom prst="rect">
                      <a:avLst/>
                    </a:prstGeom>
                    <a:noFill/>
                    <a:ln>
                      <a:noFill/>
                    </a:ln>
                  </pic:spPr>
                </pic:pic>
              </a:graphicData>
            </a:graphic>
          </wp:inline>
        </w:drawing>
      </w:r>
    </w:p>
    <w:p w14:paraId="6D400ABC" w14:textId="3D055F81" w:rsidR="000A28DB" w:rsidRDefault="001967D4"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t xml:space="preserve">                                                   </w:t>
      </w:r>
    </w:p>
    <w:p w14:paraId="15B7CAC2" w14:textId="126385AC"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9635345" w14:textId="327E5E5A"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4F665D5" w14:textId="7ADD706F"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1C2F3A8D" w14:textId="03BA793F" w:rsidR="00620556" w:rsidRDefault="00620556"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C100BC7" w14:textId="4EA0A4FD" w:rsidR="001C18E7" w:rsidRDefault="001C18E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03E653A2" w14:textId="36231989" w:rsidR="001C18E7" w:rsidRDefault="001C18E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7B9772A2" w14:textId="7C15B732" w:rsidR="001C18E7" w:rsidRDefault="001C18E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821ED3A" w14:textId="7896B1D8" w:rsidR="001C18E7" w:rsidRDefault="001C18E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7829D409" w14:textId="77B856BA" w:rsidR="001C18E7" w:rsidRDefault="001C18E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75E40857" w14:textId="77777777" w:rsidR="001C18E7" w:rsidRDefault="001C18E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B5A5FDB" w14:textId="051C4B79"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29881EA0" w14:textId="660BA668"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7FBCC27" w14:textId="77777777"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25A889E1" w14:textId="77777777" w:rsidR="000A2730" w:rsidRDefault="000A2730"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71DC6A23" w14:textId="77777777" w:rsidR="0013511B" w:rsidRPr="00E43F17" w:rsidRDefault="00BC4FDE"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r>
        <w:rPr>
          <w:rFonts w:ascii="Kelson Sans" w:hAnsi="Kelson Sans" w:cs="Times New Roman"/>
          <w:b/>
          <w:bCs/>
          <w:kern w:val="28"/>
          <w:sz w:val="24"/>
          <w:szCs w:val="24"/>
          <w:lang w:val="es-ES"/>
        </w:rPr>
        <w:t>c</w:t>
      </w:r>
      <w:r w:rsidR="0013511B" w:rsidRPr="00E43F17">
        <w:rPr>
          <w:rFonts w:ascii="Kelson Sans" w:hAnsi="Kelson Sans" w:cs="Times New Roman"/>
          <w:b/>
          <w:bCs/>
          <w:kern w:val="28"/>
          <w:sz w:val="24"/>
          <w:szCs w:val="24"/>
          <w:lang w:val="es-ES"/>
        </w:rPr>
        <w:t>) NOTAS DE GESTIÓN ADMINISTRATIVAS</w:t>
      </w:r>
    </w:p>
    <w:p w14:paraId="2FE0B7A1" w14:textId="77777777" w:rsidR="0013511B" w:rsidRDefault="0013511B"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p>
    <w:tbl>
      <w:tblPr>
        <w:tblW w:w="10416" w:type="dxa"/>
        <w:tblInd w:w="55" w:type="dxa"/>
        <w:tblCellMar>
          <w:left w:w="70" w:type="dxa"/>
          <w:right w:w="70" w:type="dxa"/>
        </w:tblCellMar>
        <w:tblLook w:val="04A0" w:firstRow="1" w:lastRow="0" w:firstColumn="1" w:lastColumn="0" w:noHBand="0" w:noVBand="1"/>
      </w:tblPr>
      <w:tblGrid>
        <w:gridCol w:w="4554"/>
        <w:gridCol w:w="1714"/>
        <w:gridCol w:w="1797"/>
        <w:gridCol w:w="2351"/>
      </w:tblGrid>
      <w:tr w:rsidR="0013511B" w:rsidRPr="00E43F17" w14:paraId="7DF07167" w14:textId="77777777" w:rsidTr="00333236">
        <w:trPr>
          <w:trHeight w:val="65"/>
        </w:trPr>
        <w:tc>
          <w:tcPr>
            <w:tcW w:w="4554" w:type="dxa"/>
            <w:tcBorders>
              <w:top w:val="nil"/>
              <w:left w:val="nil"/>
              <w:bottom w:val="nil"/>
              <w:right w:val="nil"/>
            </w:tcBorders>
            <w:shd w:val="clear" w:color="auto" w:fill="auto"/>
            <w:noWrap/>
            <w:vAlign w:val="bottom"/>
            <w:hideMark/>
          </w:tcPr>
          <w:p w14:paraId="5AF15927" w14:textId="77777777" w:rsidR="0013511B" w:rsidRPr="00E43F17" w:rsidRDefault="0013511B" w:rsidP="00C52D42">
            <w:pPr>
              <w:spacing w:after="0" w:line="240" w:lineRule="auto"/>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noWrap/>
            <w:vAlign w:val="bottom"/>
            <w:hideMark/>
          </w:tcPr>
          <w:p w14:paraId="77F619D0"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374928F0"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0CB45A14"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r>
      <w:tr w:rsidR="00A83CAA" w:rsidRPr="00E43F17" w14:paraId="04D73C4C" w14:textId="77777777" w:rsidTr="00333236">
        <w:trPr>
          <w:trHeight w:val="65"/>
        </w:trPr>
        <w:tc>
          <w:tcPr>
            <w:tcW w:w="4554" w:type="dxa"/>
            <w:tcBorders>
              <w:top w:val="nil"/>
              <w:left w:val="nil"/>
              <w:bottom w:val="nil"/>
              <w:right w:val="nil"/>
            </w:tcBorders>
            <w:shd w:val="clear" w:color="auto" w:fill="auto"/>
            <w:noWrap/>
            <w:vAlign w:val="bottom"/>
            <w:hideMark/>
          </w:tcPr>
          <w:p w14:paraId="0C3B68D8" w14:textId="77777777" w:rsidR="00A83CAA" w:rsidRPr="00E43F17" w:rsidRDefault="00A83CAA" w:rsidP="00A83CAA">
            <w:pPr>
              <w:spacing w:after="0" w:line="240" w:lineRule="auto"/>
              <w:ind w:right="355"/>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1. Introducción</w:t>
            </w:r>
          </w:p>
        </w:tc>
        <w:tc>
          <w:tcPr>
            <w:tcW w:w="1714" w:type="dxa"/>
            <w:tcBorders>
              <w:top w:val="nil"/>
              <w:left w:val="nil"/>
              <w:bottom w:val="nil"/>
              <w:right w:val="nil"/>
            </w:tcBorders>
            <w:shd w:val="clear" w:color="auto" w:fill="auto"/>
            <w:noWrap/>
            <w:vAlign w:val="bottom"/>
            <w:hideMark/>
          </w:tcPr>
          <w:p w14:paraId="5E31D3A6"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38917573"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3F539711"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r>
      <w:tr w:rsidR="00A83CAA" w:rsidRPr="00E43F17" w14:paraId="0FB0E3E8" w14:textId="77777777" w:rsidTr="00333236">
        <w:trPr>
          <w:trHeight w:val="65"/>
        </w:trPr>
        <w:tc>
          <w:tcPr>
            <w:tcW w:w="10416" w:type="dxa"/>
            <w:gridSpan w:val="4"/>
            <w:tcBorders>
              <w:top w:val="nil"/>
              <w:left w:val="nil"/>
              <w:bottom w:val="nil"/>
              <w:right w:val="nil"/>
            </w:tcBorders>
            <w:shd w:val="clear" w:color="auto" w:fill="auto"/>
            <w:vAlign w:val="bottom"/>
            <w:hideMark/>
          </w:tcPr>
          <w:p w14:paraId="5030F046"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007E7DE8"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CECOP, es un instrumento eficaz y dinámico que se distingue por la efectividad de sus contribuciones organizacionales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y de servicio para los ciudadanos de Sonora, basándose en los valores de corresponsabilidad, solidaridad, democracia participativa y transparencia.</w:t>
            </w:r>
          </w:p>
        </w:tc>
      </w:tr>
      <w:tr w:rsidR="00A83CAA" w:rsidRPr="00E43F17" w14:paraId="7905AEC1" w14:textId="77777777" w:rsidTr="00333236">
        <w:trPr>
          <w:trHeight w:val="225"/>
        </w:trPr>
        <w:tc>
          <w:tcPr>
            <w:tcW w:w="10416" w:type="dxa"/>
            <w:gridSpan w:val="4"/>
            <w:tcBorders>
              <w:top w:val="nil"/>
              <w:left w:val="nil"/>
              <w:bottom w:val="nil"/>
              <w:right w:val="nil"/>
            </w:tcBorders>
            <w:shd w:val="clear" w:color="auto" w:fill="auto"/>
            <w:vAlign w:val="bottom"/>
            <w:hideMark/>
          </w:tcPr>
          <w:p w14:paraId="1023FEB9"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4FEFAA1A" w14:textId="77777777" w:rsidR="00C41C84"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Su cobertura es real y su base de organización social es amplia y participativa; por su liderazgo, puede organizar la demanda social de diferentes grupos de sonorenses ante </w:t>
            </w:r>
          </w:p>
          <w:p w14:paraId="385D940E"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autoridades municipales, estatales y </w:t>
            </w:r>
            <w:proofErr w:type="gramStart"/>
            <w:r w:rsidRPr="00E43F17">
              <w:rPr>
                <w:rFonts w:ascii="Kelson Sans" w:eastAsia="Times New Roman" w:hAnsi="Kelson Sans" w:cs="Times New Roman"/>
                <w:color w:val="000000"/>
                <w:sz w:val="24"/>
                <w:szCs w:val="24"/>
              </w:rPr>
              <w:t>federales,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 xml:space="preserve"> dando</w:t>
            </w:r>
            <w:proofErr w:type="gramEnd"/>
            <w:r w:rsidRPr="00E43F17">
              <w:rPr>
                <w:rFonts w:ascii="Kelson Sans" w:eastAsia="Times New Roman" w:hAnsi="Kelson Sans" w:cs="Times New Roman"/>
                <w:color w:val="000000"/>
                <w:sz w:val="24"/>
                <w:szCs w:val="24"/>
              </w:rPr>
              <w:t xml:space="preserve"> respuestas oportunas y eficientes.</w:t>
            </w:r>
          </w:p>
        </w:tc>
      </w:tr>
      <w:tr w:rsidR="00A83CAA" w:rsidRPr="00E43F17" w14:paraId="240EB000" w14:textId="77777777" w:rsidTr="00333236">
        <w:trPr>
          <w:trHeight w:val="249"/>
        </w:trPr>
        <w:tc>
          <w:tcPr>
            <w:tcW w:w="10416" w:type="dxa"/>
            <w:gridSpan w:val="4"/>
            <w:tcBorders>
              <w:top w:val="nil"/>
              <w:left w:val="nil"/>
              <w:bottom w:val="nil"/>
              <w:right w:val="nil"/>
            </w:tcBorders>
            <w:shd w:val="clear" w:color="auto" w:fill="auto"/>
            <w:vAlign w:val="bottom"/>
            <w:hideMark/>
          </w:tcPr>
          <w:p w14:paraId="6A0E21DD"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3B360FF3"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propósito fundamental de este Programa Institucional consiste en establecer las directrices del funcionamiento de la concertación de obra pública, y lograr que mediante la participación tanto de la sociedad como de las autoridades municipales y estatales el desarrollo regional y tener como resultado una mejor calidad de vida para los sonorenses.</w:t>
            </w:r>
          </w:p>
        </w:tc>
      </w:tr>
      <w:tr w:rsidR="00A83CAA" w:rsidRPr="00E43F17" w14:paraId="5BD6492C" w14:textId="77777777" w:rsidTr="00333236">
        <w:trPr>
          <w:trHeight w:val="65"/>
        </w:trPr>
        <w:tc>
          <w:tcPr>
            <w:tcW w:w="4554" w:type="dxa"/>
            <w:tcBorders>
              <w:top w:val="nil"/>
              <w:left w:val="nil"/>
              <w:bottom w:val="nil"/>
              <w:right w:val="nil"/>
            </w:tcBorders>
            <w:shd w:val="clear" w:color="auto" w:fill="auto"/>
            <w:noWrap/>
            <w:vAlign w:val="bottom"/>
            <w:hideMark/>
          </w:tcPr>
          <w:p w14:paraId="4BD42DD1" w14:textId="77777777" w:rsidR="00B74E0D" w:rsidRPr="00E43F17" w:rsidRDefault="00B74E0D" w:rsidP="00A83CAA">
            <w:pPr>
              <w:spacing w:after="0" w:line="240" w:lineRule="auto"/>
              <w:jc w:val="both"/>
              <w:rPr>
                <w:rFonts w:ascii="Kelson Sans" w:eastAsia="Times New Roman" w:hAnsi="Kelson Sans" w:cs="Times New Roman"/>
                <w:b/>
                <w:sz w:val="24"/>
                <w:szCs w:val="24"/>
              </w:rPr>
            </w:pPr>
          </w:p>
          <w:p w14:paraId="25EE7BED" w14:textId="77777777" w:rsidR="00A83CAA" w:rsidRPr="00E43F17" w:rsidRDefault="00A83CAA" w:rsidP="000A67A3">
            <w:pPr>
              <w:spacing w:after="0" w:line="240" w:lineRule="auto"/>
              <w:rPr>
                <w:rFonts w:ascii="Kelson Sans" w:eastAsia="Times New Roman" w:hAnsi="Kelson Sans" w:cs="Times New Roman"/>
                <w:b/>
                <w:sz w:val="24"/>
                <w:szCs w:val="24"/>
              </w:rPr>
            </w:pPr>
            <w:r w:rsidRPr="00E43F17">
              <w:rPr>
                <w:rFonts w:ascii="Kelson Sans" w:eastAsia="Times New Roman" w:hAnsi="Kelson Sans" w:cs="Times New Roman"/>
                <w:b/>
                <w:sz w:val="24"/>
                <w:szCs w:val="24"/>
              </w:rPr>
              <w:t xml:space="preserve">2. Panorama Económico y </w:t>
            </w:r>
            <w:r w:rsidR="000A67A3">
              <w:rPr>
                <w:rFonts w:ascii="Kelson Sans" w:eastAsia="Times New Roman" w:hAnsi="Kelson Sans" w:cs="Times New Roman"/>
                <w:b/>
                <w:sz w:val="24"/>
                <w:szCs w:val="24"/>
              </w:rPr>
              <w:t>F</w:t>
            </w:r>
            <w:r w:rsidRPr="00E43F17">
              <w:rPr>
                <w:rFonts w:ascii="Kelson Sans" w:eastAsia="Times New Roman" w:hAnsi="Kelson Sans" w:cs="Times New Roman"/>
                <w:b/>
                <w:sz w:val="24"/>
                <w:szCs w:val="24"/>
              </w:rPr>
              <w:t>inanciero</w:t>
            </w:r>
          </w:p>
        </w:tc>
        <w:tc>
          <w:tcPr>
            <w:tcW w:w="1714" w:type="dxa"/>
            <w:tcBorders>
              <w:top w:val="nil"/>
              <w:left w:val="nil"/>
              <w:bottom w:val="nil"/>
              <w:right w:val="nil"/>
            </w:tcBorders>
            <w:shd w:val="clear" w:color="auto" w:fill="auto"/>
            <w:noWrap/>
            <w:vAlign w:val="bottom"/>
            <w:hideMark/>
          </w:tcPr>
          <w:p w14:paraId="4914F423"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43E6AFAB"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03EDFB81"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3E3FD88F" w14:textId="77777777" w:rsidTr="00333236">
        <w:trPr>
          <w:trHeight w:val="215"/>
        </w:trPr>
        <w:tc>
          <w:tcPr>
            <w:tcW w:w="10416" w:type="dxa"/>
            <w:gridSpan w:val="4"/>
            <w:tcBorders>
              <w:top w:val="nil"/>
              <w:left w:val="nil"/>
              <w:bottom w:val="nil"/>
              <w:right w:val="nil"/>
            </w:tcBorders>
            <w:shd w:val="clear" w:color="auto" w:fill="auto"/>
            <w:vAlign w:val="bottom"/>
            <w:hideMark/>
          </w:tcPr>
          <w:p w14:paraId="46C1F77F" w14:textId="77777777" w:rsidR="00A83CAA" w:rsidRPr="00E43F17" w:rsidRDefault="00A83CAA" w:rsidP="00A83CAA">
            <w:pPr>
              <w:spacing w:after="0" w:line="240" w:lineRule="auto"/>
              <w:ind w:right="355"/>
              <w:jc w:val="both"/>
              <w:rPr>
                <w:rFonts w:ascii="Kelson Sans" w:eastAsia="Times New Roman" w:hAnsi="Kelson Sans" w:cs="Times New Roman"/>
                <w:sz w:val="20"/>
                <w:szCs w:val="20"/>
              </w:rPr>
            </w:pPr>
          </w:p>
          <w:p w14:paraId="1A40AD2A" w14:textId="77777777" w:rsidR="00A83CAA" w:rsidRPr="00E43F17" w:rsidRDefault="00A83CAA" w:rsidP="00A83CAA">
            <w:pPr>
              <w:spacing w:after="0" w:line="240" w:lineRule="auto"/>
              <w:ind w:right="355"/>
              <w:jc w:val="both"/>
              <w:rPr>
                <w:rFonts w:ascii="Kelson Sans" w:eastAsia="Times New Roman" w:hAnsi="Kelson Sans" w:cs="Times New Roman"/>
                <w:sz w:val="24"/>
                <w:szCs w:val="24"/>
              </w:rPr>
            </w:pPr>
            <w:r w:rsidRPr="00E43F17">
              <w:rPr>
                <w:rFonts w:ascii="Kelson Sans" w:eastAsia="Times New Roman" w:hAnsi="Kelson Sans" w:cs="Times New Roman"/>
                <w:sz w:val="24"/>
                <w:szCs w:val="24"/>
              </w:rPr>
              <w:t>El Consejo Estatal de Concertación para la Obra Publica opera a través de las transferencias estatales y participaciones y aportaciones federales que se realizaron, para así que se lleve a cabo los proyectos ingresados, tanto para municipios, para obra de gestión social y obra etiquetada por el gobierno federal.</w:t>
            </w:r>
          </w:p>
        </w:tc>
      </w:tr>
      <w:tr w:rsidR="00A83CAA" w:rsidRPr="00E43F17" w14:paraId="36854848" w14:textId="77777777" w:rsidTr="00333236">
        <w:trPr>
          <w:trHeight w:val="22"/>
        </w:trPr>
        <w:tc>
          <w:tcPr>
            <w:tcW w:w="10416" w:type="dxa"/>
            <w:gridSpan w:val="4"/>
            <w:tcBorders>
              <w:top w:val="nil"/>
              <w:left w:val="nil"/>
              <w:bottom w:val="nil"/>
              <w:right w:val="nil"/>
            </w:tcBorders>
            <w:shd w:val="clear" w:color="auto" w:fill="auto"/>
            <w:vAlign w:val="bottom"/>
            <w:hideMark/>
          </w:tcPr>
          <w:p w14:paraId="3263B78C" w14:textId="77777777" w:rsidR="00A83CAA" w:rsidRPr="00E43F17" w:rsidRDefault="00A83CAA" w:rsidP="00A83CAA">
            <w:pPr>
              <w:spacing w:after="0" w:line="240" w:lineRule="auto"/>
              <w:jc w:val="both"/>
              <w:rPr>
                <w:rFonts w:ascii="Kelson Sans" w:eastAsia="Times New Roman" w:hAnsi="Kelson Sans" w:cs="Times New Roman"/>
                <w:sz w:val="24"/>
                <w:szCs w:val="24"/>
              </w:rPr>
            </w:pPr>
          </w:p>
        </w:tc>
      </w:tr>
      <w:tr w:rsidR="00A83CAA" w:rsidRPr="00E43F17" w14:paraId="5C6C51FB" w14:textId="77777777" w:rsidTr="00333236">
        <w:trPr>
          <w:trHeight w:val="24"/>
        </w:trPr>
        <w:tc>
          <w:tcPr>
            <w:tcW w:w="4554" w:type="dxa"/>
            <w:tcBorders>
              <w:top w:val="nil"/>
              <w:left w:val="nil"/>
              <w:bottom w:val="nil"/>
              <w:right w:val="nil"/>
            </w:tcBorders>
            <w:shd w:val="clear" w:color="auto" w:fill="auto"/>
            <w:vAlign w:val="bottom"/>
            <w:hideMark/>
          </w:tcPr>
          <w:p w14:paraId="3232C481" w14:textId="77777777" w:rsidR="00A83CAA" w:rsidRPr="00E43F17" w:rsidRDefault="00A83CAA" w:rsidP="00A83CAA">
            <w:pPr>
              <w:spacing w:after="0" w:line="240" w:lineRule="auto"/>
              <w:jc w:val="both"/>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vAlign w:val="bottom"/>
            <w:hideMark/>
          </w:tcPr>
          <w:p w14:paraId="60A9543D"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5B119E05"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4DE81B4E"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03F7887C" w14:textId="77777777" w:rsidTr="00333236">
        <w:trPr>
          <w:trHeight w:val="65"/>
        </w:trPr>
        <w:tc>
          <w:tcPr>
            <w:tcW w:w="4554" w:type="dxa"/>
            <w:tcBorders>
              <w:top w:val="nil"/>
              <w:left w:val="nil"/>
              <w:bottom w:val="nil"/>
              <w:right w:val="nil"/>
            </w:tcBorders>
            <w:shd w:val="clear" w:color="auto" w:fill="auto"/>
            <w:vAlign w:val="bottom"/>
            <w:hideMark/>
          </w:tcPr>
          <w:p w14:paraId="4291F16F" w14:textId="77777777" w:rsidR="00A83CAA" w:rsidRPr="00A03FBA" w:rsidRDefault="00A83CAA" w:rsidP="00A83CAA">
            <w:pPr>
              <w:spacing w:after="0" w:line="240" w:lineRule="auto"/>
              <w:jc w:val="both"/>
              <w:rPr>
                <w:rFonts w:ascii="Kelson Sans" w:eastAsia="Times New Roman" w:hAnsi="Kelson Sans" w:cs="Times New Roman"/>
                <w:b/>
                <w:sz w:val="24"/>
                <w:szCs w:val="24"/>
                <w:highlight w:val="yellow"/>
              </w:rPr>
            </w:pPr>
            <w:r w:rsidRPr="003A497B">
              <w:rPr>
                <w:rFonts w:ascii="Kelson Sans" w:eastAsia="Times New Roman" w:hAnsi="Kelson Sans" w:cs="Times New Roman"/>
                <w:b/>
                <w:sz w:val="24"/>
                <w:szCs w:val="24"/>
              </w:rPr>
              <w:t>3. Autorización e Historia</w:t>
            </w:r>
          </w:p>
        </w:tc>
        <w:tc>
          <w:tcPr>
            <w:tcW w:w="1714" w:type="dxa"/>
            <w:tcBorders>
              <w:top w:val="nil"/>
              <w:left w:val="nil"/>
              <w:bottom w:val="nil"/>
              <w:right w:val="nil"/>
            </w:tcBorders>
            <w:shd w:val="clear" w:color="auto" w:fill="auto"/>
            <w:vAlign w:val="bottom"/>
            <w:hideMark/>
          </w:tcPr>
          <w:p w14:paraId="73E814B3"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14:paraId="296F0E04"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14:paraId="24797404"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14:paraId="626478A5"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14:paraId="43753ED0"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14:paraId="335855E1" w14:textId="77777777" w:rsidTr="00333236">
        <w:trPr>
          <w:trHeight w:val="65"/>
        </w:trPr>
        <w:tc>
          <w:tcPr>
            <w:tcW w:w="4554" w:type="dxa"/>
            <w:tcBorders>
              <w:top w:val="nil"/>
              <w:left w:val="nil"/>
              <w:bottom w:val="nil"/>
              <w:right w:val="nil"/>
            </w:tcBorders>
            <w:shd w:val="clear" w:color="auto" w:fill="auto"/>
            <w:vAlign w:val="bottom"/>
            <w:hideMark/>
          </w:tcPr>
          <w:p w14:paraId="4A3BA522" w14:textId="77777777" w:rsidR="00A83CAA" w:rsidRPr="00A03FBA" w:rsidRDefault="00A83CAA" w:rsidP="00A83CAA">
            <w:pPr>
              <w:spacing w:after="0" w:line="240" w:lineRule="auto"/>
              <w:jc w:val="both"/>
              <w:rPr>
                <w:rFonts w:ascii="Kelson Sans" w:eastAsia="Times New Roman" w:hAnsi="Kelson Sans" w:cs="Times New Roman"/>
                <w:sz w:val="20"/>
                <w:szCs w:val="20"/>
                <w:highlight w:val="yellow"/>
              </w:rPr>
            </w:pPr>
          </w:p>
        </w:tc>
        <w:tc>
          <w:tcPr>
            <w:tcW w:w="1714" w:type="dxa"/>
            <w:tcBorders>
              <w:top w:val="nil"/>
              <w:left w:val="nil"/>
              <w:bottom w:val="nil"/>
              <w:right w:val="nil"/>
            </w:tcBorders>
            <w:shd w:val="clear" w:color="auto" w:fill="auto"/>
            <w:vAlign w:val="bottom"/>
            <w:hideMark/>
          </w:tcPr>
          <w:p w14:paraId="6D3AEA02"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14:paraId="083034B5"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14:paraId="3C62BF79"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14:paraId="1E57B0C8" w14:textId="77777777" w:rsidTr="00333236">
        <w:trPr>
          <w:trHeight w:val="235"/>
        </w:trPr>
        <w:tc>
          <w:tcPr>
            <w:tcW w:w="10416" w:type="dxa"/>
            <w:gridSpan w:val="4"/>
            <w:tcBorders>
              <w:top w:val="nil"/>
              <w:left w:val="nil"/>
              <w:bottom w:val="nil"/>
              <w:right w:val="nil"/>
            </w:tcBorders>
            <w:shd w:val="clear" w:color="auto" w:fill="auto"/>
            <w:vAlign w:val="bottom"/>
            <w:hideMark/>
          </w:tcPr>
          <w:p w14:paraId="5EE3792B" w14:textId="77777777" w:rsidR="00F0535C" w:rsidRDefault="00A83CAA"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En este marco, mediante Decreto de fecha 16 de noviembre de 1992, el cual se publicó en el Boletín Oficial del Gobierno del Estado número 43, sección I, de fecha 26 de noviembre de 1992, se creó el Consejo Estatal de Concertación para la Obra Pública (CECOP), como un organismo descentralizado, con personalidad jurídica y patrimonio propios, con el propósito de estimular y promover la participación de la sociedad civil, en la realización de obras de infraestructura que propicien el desarrollo social y económico de la entidad.</w:t>
            </w:r>
            <w:r w:rsidR="003A497B">
              <w:rPr>
                <w:rFonts w:ascii="Kelson Sans" w:eastAsia="Times New Roman" w:hAnsi="Kelson Sans" w:cs="Times New Roman"/>
                <w:sz w:val="24"/>
                <w:szCs w:val="24"/>
              </w:rPr>
              <w:t xml:space="preserve"> S</w:t>
            </w:r>
            <w:r w:rsidR="003A497B" w:rsidRPr="003A497B">
              <w:rPr>
                <w:rFonts w:ascii="Kelson Sans" w:eastAsia="Times New Roman" w:hAnsi="Kelson Sans" w:cs="Times New Roman"/>
                <w:sz w:val="24"/>
                <w:szCs w:val="24"/>
              </w:rPr>
              <w:t xml:space="preserve">u última modificación del 10 de marzo de 2016 mediante Boletín Oficial Tomo CXCVII, Número 20 Sección I. El Decreto de creación del Organismo </w:t>
            </w:r>
          </w:p>
          <w:p w14:paraId="57AC5E0E" w14:textId="77777777" w:rsidR="003A497B" w:rsidRPr="003A497B" w:rsidRDefault="003A497B"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señala que la Administración del Consejo Estatal de Concertación para la Obra Pública, estará a cargo de:</w:t>
            </w:r>
          </w:p>
          <w:p w14:paraId="0AA12D75"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 xml:space="preserve">El Consejo Directivo; </w:t>
            </w:r>
          </w:p>
          <w:p w14:paraId="6459AA55"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El Coordinador General;</w:t>
            </w:r>
          </w:p>
          <w:p w14:paraId="5EE86DFF"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 Junta Estatal de Participación Social</w:t>
            </w:r>
          </w:p>
          <w:p w14:paraId="15D0B7CA"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Las Juntas de Participación Social para el Desarrollo Municipal.</w:t>
            </w:r>
          </w:p>
          <w:p w14:paraId="0327864C" w14:textId="77777777" w:rsidR="003A497B" w:rsidRPr="00A03FBA" w:rsidRDefault="003A497B" w:rsidP="00A83CAA">
            <w:pPr>
              <w:spacing w:after="0" w:line="240" w:lineRule="auto"/>
              <w:ind w:right="355"/>
              <w:jc w:val="both"/>
              <w:rPr>
                <w:rFonts w:ascii="Kelson Sans" w:eastAsia="Times New Roman" w:hAnsi="Kelson Sans" w:cs="Times New Roman"/>
                <w:sz w:val="24"/>
                <w:szCs w:val="24"/>
                <w:highlight w:val="yellow"/>
              </w:rPr>
            </w:pPr>
          </w:p>
        </w:tc>
      </w:tr>
      <w:tr w:rsidR="00A83CAA" w:rsidRPr="00E43F17" w14:paraId="791D317C" w14:textId="77777777" w:rsidTr="00333236">
        <w:trPr>
          <w:trHeight w:val="65"/>
        </w:trPr>
        <w:tc>
          <w:tcPr>
            <w:tcW w:w="4554" w:type="dxa"/>
            <w:tcBorders>
              <w:top w:val="nil"/>
              <w:left w:val="nil"/>
              <w:bottom w:val="nil"/>
              <w:right w:val="nil"/>
            </w:tcBorders>
            <w:shd w:val="clear" w:color="auto" w:fill="auto"/>
            <w:vAlign w:val="bottom"/>
            <w:hideMark/>
          </w:tcPr>
          <w:p w14:paraId="2525B1B7" w14:textId="19E0C4FD" w:rsidR="00A83CAA" w:rsidRDefault="00A83CAA" w:rsidP="00A83CAA">
            <w:pPr>
              <w:spacing w:after="0" w:line="240" w:lineRule="auto"/>
              <w:jc w:val="both"/>
              <w:rPr>
                <w:rFonts w:ascii="Kelson Sans" w:eastAsia="Times New Roman" w:hAnsi="Kelson Sans" w:cs="Times New Roman"/>
                <w:sz w:val="20"/>
                <w:szCs w:val="20"/>
              </w:rPr>
            </w:pPr>
          </w:p>
          <w:p w14:paraId="5EF1F08E" w14:textId="02A65ED7" w:rsidR="000A28DB" w:rsidRDefault="000A28DB" w:rsidP="00A83CAA">
            <w:pPr>
              <w:spacing w:after="0" w:line="240" w:lineRule="auto"/>
              <w:jc w:val="both"/>
              <w:rPr>
                <w:rFonts w:ascii="Kelson Sans" w:eastAsia="Times New Roman" w:hAnsi="Kelson Sans" w:cs="Times New Roman"/>
                <w:sz w:val="20"/>
                <w:szCs w:val="20"/>
              </w:rPr>
            </w:pPr>
          </w:p>
          <w:p w14:paraId="43911D1F" w14:textId="3116FEE3" w:rsidR="000A28DB" w:rsidRDefault="000A28DB" w:rsidP="00A83CAA">
            <w:pPr>
              <w:spacing w:after="0" w:line="240" w:lineRule="auto"/>
              <w:jc w:val="both"/>
              <w:rPr>
                <w:rFonts w:ascii="Kelson Sans" w:eastAsia="Times New Roman" w:hAnsi="Kelson Sans" w:cs="Times New Roman"/>
                <w:sz w:val="20"/>
                <w:szCs w:val="20"/>
              </w:rPr>
            </w:pPr>
          </w:p>
          <w:p w14:paraId="5A3D2607" w14:textId="76E8B308" w:rsidR="000A28DB" w:rsidRDefault="000A28DB" w:rsidP="00A83CAA">
            <w:pPr>
              <w:spacing w:after="0" w:line="240" w:lineRule="auto"/>
              <w:jc w:val="both"/>
              <w:rPr>
                <w:rFonts w:ascii="Kelson Sans" w:eastAsia="Times New Roman" w:hAnsi="Kelson Sans" w:cs="Times New Roman"/>
                <w:sz w:val="20"/>
                <w:szCs w:val="20"/>
              </w:rPr>
            </w:pPr>
          </w:p>
          <w:p w14:paraId="5829279A" w14:textId="3DE115CA" w:rsidR="000A28DB" w:rsidRDefault="000A28DB" w:rsidP="00A83CAA">
            <w:pPr>
              <w:spacing w:after="0" w:line="240" w:lineRule="auto"/>
              <w:jc w:val="both"/>
              <w:rPr>
                <w:rFonts w:ascii="Kelson Sans" w:eastAsia="Times New Roman" w:hAnsi="Kelson Sans" w:cs="Times New Roman"/>
                <w:sz w:val="20"/>
                <w:szCs w:val="20"/>
              </w:rPr>
            </w:pPr>
          </w:p>
          <w:p w14:paraId="7F0DADDC" w14:textId="4AD3DC10" w:rsidR="000A28DB" w:rsidRDefault="000A28DB" w:rsidP="00A83CAA">
            <w:pPr>
              <w:spacing w:after="0" w:line="240" w:lineRule="auto"/>
              <w:jc w:val="both"/>
              <w:rPr>
                <w:rFonts w:ascii="Kelson Sans" w:eastAsia="Times New Roman" w:hAnsi="Kelson Sans" w:cs="Times New Roman"/>
                <w:sz w:val="20"/>
                <w:szCs w:val="20"/>
              </w:rPr>
            </w:pPr>
          </w:p>
          <w:p w14:paraId="3CAE377E" w14:textId="0293A2E9" w:rsidR="000A28DB" w:rsidRDefault="000A28DB" w:rsidP="00A83CAA">
            <w:pPr>
              <w:spacing w:after="0" w:line="240" w:lineRule="auto"/>
              <w:jc w:val="both"/>
              <w:rPr>
                <w:rFonts w:ascii="Kelson Sans" w:eastAsia="Times New Roman" w:hAnsi="Kelson Sans" w:cs="Times New Roman"/>
                <w:sz w:val="20"/>
                <w:szCs w:val="20"/>
              </w:rPr>
            </w:pPr>
          </w:p>
          <w:p w14:paraId="74DD78B8" w14:textId="6F6D0DE6" w:rsidR="000A28DB" w:rsidRDefault="000A28DB" w:rsidP="00A83CAA">
            <w:pPr>
              <w:spacing w:after="0" w:line="240" w:lineRule="auto"/>
              <w:jc w:val="both"/>
              <w:rPr>
                <w:rFonts w:ascii="Kelson Sans" w:eastAsia="Times New Roman" w:hAnsi="Kelson Sans" w:cs="Times New Roman"/>
                <w:sz w:val="20"/>
                <w:szCs w:val="20"/>
              </w:rPr>
            </w:pPr>
          </w:p>
          <w:p w14:paraId="45BB266B" w14:textId="77777777" w:rsidR="000A28DB" w:rsidRDefault="000A28DB" w:rsidP="00A83CAA">
            <w:pPr>
              <w:spacing w:after="0" w:line="240" w:lineRule="auto"/>
              <w:jc w:val="both"/>
              <w:rPr>
                <w:rFonts w:ascii="Kelson Sans" w:eastAsia="Times New Roman" w:hAnsi="Kelson Sans" w:cs="Times New Roman"/>
                <w:sz w:val="20"/>
                <w:szCs w:val="20"/>
              </w:rPr>
            </w:pPr>
          </w:p>
          <w:p w14:paraId="3149AF73" w14:textId="77777777" w:rsidR="009E26F9" w:rsidRPr="00E43F17" w:rsidRDefault="009E26F9" w:rsidP="00A83CAA">
            <w:pPr>
              <w:spacing w:after="0" w:line="240" w:lineRule="auto"/>
              <w:jc w:val="both"/>
              <w:rPr>
                <w:rFonts w:ascii="Kelson Sans" w:eastAsia="Times New Roman" w:hAnsi="Kelson Sans" w:cs="Times New Roman"/>
                <w:sz w:val="20"/>
                <w:szCs w:val="20"/>
              </w:rPr>
            </w:pPr>
          </w:p>
        </w:tc>
        <w:tc>
          <w:tcPr>
            <w:tcW w:w="1714" w:type="dxa"/>
            <w:tcBorders>
              <w:top w:val="nil"/>
              <w:left w:val="nil"/>
              <w:bottom w:val="nil"/>
              <w:right w:val="nil"/>
            </w:tcBorders>
            <w:shd w:val="clear" w:color="auto" w:fill="auto"/>
            <w:vAlign w:val="bottom"/>
            <w:hideMark/>
          </w:tcPr>
          <w:p w14:paraId="72DC8F23"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126C330B"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5BEEF440"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2B65699B" w14:textId="77777777" w:rsidTr="00333236">
        <w:trPr>
          <w:trHeight w:val="65"/>
        </w:trPr>
        <w:tc>
          <w:tcPr>
            <w:tcW w:w="4554" w:type="dxa"/>
            <w:tcBorders>
              <w:top w:val="nil"/>
              <w:left w:val="nil"/>
              <w:bottom w:val="nil"/>
              <w:right w:val="nil"/>
            </w:tcBorders>
            <w:shd w:val="clear" w:color="auto" w:fill="auto"/>
            <w:vAlign w:val="bottom"/>
            <w:hideMark/>
          </w:tcPr>
          <w:p w14:paraId="70005403" w14:textId="77777777" w:rsidR="00A83CAA" w:rsidRPr="00E43F17" w:rsidRDefault="00A83CAA" w:rsidP="00A83CAA">
            <w:pPr>
              <w:spacing w:after="0" w:line="240" w:lineRule="auto"/>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4. Organización y Objeto Social</w:t>
            </w:r>
          </w:p>
          <w:p w14:paraId="57A3DB91" w14:textId="77777777" w:rsidR="00A83CAA" w:rsidRPr="00E43F17" w:rsidRDefault="00A83CAA" w:rsidP="00A83CAA">
            <w:pPr>
              <w:spacing w:after="0" w:line="240" w:lineRule="auto"/>
              <w:jc w:val="both"/>
              <w:rPr>
                <w:rFonts w:ascii="Kelson Sans" w:eastAsia="Times New Roman" w:hAnsi="Kelson Sans" w:cs="Times New Roman"/>
                <w:b/>
                <w:sz w:val="20"/>
                <w:szCs w:val="20"/>
              </w:rPr>
            </w:pPr>
          </w:p>
        </w:tc>
        <w:tc>
          <w:tcPr>
            <w:tcW w:w="1714" w:type="dxa"/>
            <w:tcBorders>
              <w:top w:val="nil"/>
              <w:left w:val="nil"/>
              <w:bottom w:val="nil"/>
              <w:right w:val="nil"/>
            </w:tcBorders>
            <w:shd w:val="clear" w:color="auto" w:fill="auto"/>
            <w:vAlign w:val="bottom"/>
            <w:hideMark/>
          </w:tcPr>
          <w:p w14:paraId="442B39D8"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4956EA16"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265F26EF"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5FCD11CD" w14:textId="77777777" w:rsidTr="00333236">
        <w:trPr>
          <w:trHeight w:val="249"/>
        </w:trPr>
        <w:tc>
          <w:tcPr>
            <w:tcW w:w="10416" w:type="dxa"/>
            <w:gridSpan w:val="4"/>
            <w:tcBorders>
              <w:top w:val="nil"/>
              <w:left w:val="nil"/>
              <w:bottom w:val="nil"/>
              <w:right w:val="nil"/>
            </w:tcBorders>
            <w:shd w:val="clear" w:color="auto" w:fill="auto"/>
            <w:vAlign w:val="bottom"/>
            <w:hideMark/>
          </w:tcPr>
          <w:p w14:paraId="6C911D6C" w14:textId="77777777" w:rsidR="00F97913" w:rsidRDefault="00A83CAA" w:rsidP="00401761">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Desde su creación, a través de esta entidad se buscó, encontrar causes a las iniciativas y gestorías que plantea la sociedad sonorense, teniendo como estrategia la suma de esfuerzos de gobierno y sociedad, a efecto de que, mediante la concertación se</w:t>
            </w:r>
          </w:p>
          <w:p w14:paraId="1622A854" w14:textId="77777777" w:rsidR="00C41C84" w:rsidRDefault="00A83CAA" w:rsidP="004740E6">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eastAsia="Times New Roman" w:hAnsi="Kelson Sans" w:cs="Times New Roman"/>
                <w:color w:val="000000"/>
                <w:sz w:val="24"/>
                <w:szCs w:val="24"/>
              </w:rPr>
              <w:t>enfrentaran los retos del desarrollo y bienestar general.</w:t>
            </w:r>
            <w:r w:rsidR="00C56C0C" w:rsidRPr="00E43F17">
              <w:rPr>
                <w:rFonts w:ascii="Kelson Sans" w:hAnsi="Kelson Sans" w:cs="Times New Roman"/>
                <w:kern w:val="28"/>
                <w:sz w:val="24"/>
                <w:szCs w:val="24"/>
                <w:lang w:val="es-ES"/>
              </w:rPr>
              <w:t xml:space="preserve"> </w:t>
            </w:r>
          </w:p>
          <w:p w14:paraId="4AA06E2A" w14:textId="77777777" w:rsidR="00C41C84" w:rsidRDefault="00C41C84" w:rsidP="00C56C0C">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14:paraId="07AF1E53" w14:textId="77777777" w:rsidR="00A83CAA" w:rsidRDefault="00C56C0C" w:rsidP="00522AAF">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El objetivo del Consejo Estatal de Concertación para la Obra Pública es estimular e inducir la participación de la sociedad civil en la realización de obras de infraestructura para el desarrollo social y económico de los habitantes. Para ello apoya la ejecución de obras públicas mediante la concertación con los grupos sociales beneficiados, a efecto de asegurar la recuperación financiera de las mismas. </w:t>
            </w:r>
          </w:p>
          <w:p w14:paraId="642AFA31" w14:textId="77777777" w:rsidR="00FB3F35" w:rsidRPr="00E43F17" w:rsidRDefault="00FB3F35" w:rsidP="00522AAF">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0"/>
                <w:szCs w:val="20"/>
                <w:lang w:val="es-ES"/>
              </w:rPr>
            </w:pPr>
          </w:p>
        </w:tc>
      </w:tr>
      <w:tr w:rsidR="00A83CAA" w:rsidRPr="00E43F17" w14:paraId="3ED4A9FA" w14:textId="77777777" w:rsidTr="00333236">
        <w:trPr>
          <w:trHeight w:val="52"/>
        </w:trPr>
        <w:tc>
          <w:tcPr>
            <w:tcW w:w="10416" w:type="dxa"/>
            <w:gridSpan w:val="4"/>
            <w:tcBorders>
              <w:top w:val="nil"/>
              <w:left w:val="nil"/>
              <w:bottom w:val="nil"/>
              <w:right w:val="nil"/>
            </w:tcBorders>
            <w:shd w:val="clear" w:color="auto" w:fill="auto"/>
            <w:vAlign w:val="bottom"/>
            <w:hideMark/>
          </w:tcPr>
          <w:p w14:paraId="5930C3CE" w14:textId="77777777" w:rsidR="00C56C0C" w:rsidRPr="00E43F17" w:rsidRDefault="00C56C0C" w:rsidP="00C56C0C">
            <w:pPr>
              <w:spacing w:after="0" w:line="240" w:lineRule="auto"/>
              <w:ind w:right="355"/>
              <w:jc w:val="both"/>
              <w:rPr>
                <w:rFonts w:ascii="Kelson Sans" w:eastAsia="Times New Roman" w:hAnsi="Kelson Sans" w:cs="Times New Roman"/>
                <w:color w:val="000000"/>
                <w:sz w:val="24"/>
                <w:szCs w:val="24"/>
              </w:rPr>
            </w:pPr>
          </w:p>
        </w:tc>
      </w:tr>
      <w:tr w:rsidR="00A83CAA" w:rsidRPr="00E43F17" w14:paraId="317EB919" w14:textId="77777777" w:rsidTr="00333236">
        <w:trPr>
          <w:trHeight w:val="39"/>
        </w:trPr>
        <w:tc>
          <w:tcPr>
            <w:tcW w:w="10416" w:type="dxa"/>
            <w:gridSpan w:val="4"/>
            <w:tcBorders>
              <w:top w:val="nil"/>
              <w:left w:val="nil"/>
              <w:bottom w:val="nil"/>
              <w:right w:val="nil"/>
            </w:tcBorders>
            <w:shd w:val="clear" w:color="auto" w:fill="auto"/>
            <w:vAlign w:val="bottom"/>
            <w:hideMark/>
          </w:tcPr>
          <w:p w14:paraId="7F89A41F" w14:textId="77777777"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r w:rsidRPr="00E43F17">
              <w:rPr>
                <w:rFonts w:ascii="Kelson Sans" w:hAnsi="Kelson Sans" w:cs="Times New Roman"/>
                <w:kern w:val="28"/>
                <w:sz w:val="24"/>
                <w:szCs w:val="24"/>
                <w:lang w:val="es-ES"/>
              </w:rPr>
              <w:t xml:space="preserve">La máxima autoridad del consejo es el H. Consejo Directivo, su estructura está </w:t>
            </w:r>
            <w:r w:rsidR="00DD298F">
              <w:rPr>
                <w:rFonts w:ascii="Kelson Sans" w:hAnsi="Kelson Sans" w:cs="Times New Roman"/>
                <w:kern w:val="28"/>
                <w:sz w:val="24"/>
                <w:szCs w:val="24"/>
                <w:lang w:val="es-ES"/>
              </w:rPr>
              <w:t>integrada, de acuerdo a su última modificación publicada mediante Boletín Oficial Tomo CCI, Número 10 Secc. I, del 01 de febrero de 2018, de la siguiente manera:</w:t>
            </w:r>
          </w:p>
          <w:p w14:paraId="5E6A4454" w14:textId="77777777" w:rsidR="00E31094" w:rsidRPr="00E43F17" w:rsidRDefault="00E31094"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14:paraId="2DCC2927" w14:textId="77777777"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14:paraId="0C538075" w14:textId="77777777" w:rsidR="00F97913"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w:t>
            </w:r>
            <w:proofErr w:type="gramStart"/>
            <w:r w:rsidRPr="00A93884">
              <w:rPr>
                <w:rFonts w:ascii="Kelson Sans" w:eastAsia="Times New Roman" w:hAnsi="Kelson Sans" w:cs="Times New Roman"/>
                <w:sz w:val="24"/>
                <w:szCs w:val="24"/>
              </w:rPr>
              <w:t>-  Un</w:t>
            </w:r>
            <w:proofErr w:type="gramEnd"/>
            <w:r w:rsidRPr="00A93884">
              <w:rPr>
                <w:rFonts w:ascii="Kelson Sans" w:eastAsia="Times New Roman" w:hAnsi="Kelson Sans" w:cs="Times New Roman"/>
                <w:sz w:val="24"/>
                <w:szCs w:val="24"/>
              </w:rPr>
              <w:t xml:space="preserve"> Presidente, que será el Gobernador del Estado;</w:t>
            </w:r>
          </w:p>
          <w:p w14:paraId="7A73C052" w14:textId="77777777" w:rsidR="00A93884" w:rsidRPr="00A93884" w:rsidRDefault="00A93884" w:rsidP="00A93884">
            <w:pPr>
              <w:spacing w:after="0"/>
              <w:jc w:val="both"/>
              <w:rPr>
                <w:rFonts w:ascii="Kelson Sans" w:eastAsia="Times New Roman" w:hAnsi="Kelson Sans" w:cs="Times New Roman"/>
                <w:sz w:val="24"/>
                <w:szCs w:val="24"/>
              </w:rPr>
            </w:pPr>
          </w:p>
          <w:p w14:paraId="45A6165B" w14:textId="77777777"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 Un Vicepresidente, que será el Secretario Técnico y de Atención Ciudadana;</w:t>
            </w:r>
          </w:p>
          <w:p w14:paraId="0FB4719C" w14:textId="77777777" w:rsidR="00A93884" w:rsidRPr="00A93884" w:rsidRDefault="00A93884" w:rsidP="00A93884">
            <w:pPr>
              <w:spacing w:after="0"/>
              <w:jc w:val="both"/>
              <w:rPr>
                <w:rFonts w:ascii="Kelson Sans" w:eastAsia="Times New Roman" w:hAnsi="Kelson Sans" w:cs="Times New Roman"/>
                <w:sz w:val="24"/>
                <w:szCs w:val="24"/>
              </w:rPr>
            </w:pPr>
          </w:p>
          <w:p w14:paraId="2EC38F05" w14:textId="789D625C" w:rsid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III.-Un Representante de la sociedad civil, designado por el </w:t>
            </w:r>
            <w:proofErr w:type="gramStart"/>
            <w:r w:rsidRPr="00A93884">
              <w:rPr>
                <w:rFonts w:ascii="Kelson Sans" w:eastAsia="Times New Roman" w:hAnsi="Kelson Sans" w:cs="Times New Roman"/>
                <w:sz w:val="24"/>
                <w:szCs w:val="24"/>
              </w:rPr>
              <w:t>Presidente</w:t>
            </w:r>
            <w:proofErr w:type="gramEnd"/>
          </w:p>
          <w:p w14:paraId="48D3625A" w14:textId="77777777" w:rsidR="000A28DB" w:rsidRPr="00A93884" w:rsidRDefault="000A28DB" w:rsidP="00A93884">
            <w:pPr>
              <w:spacing w:after="0"/>
              <w:jc w:val="both"/>
              <w:rPr>
                <w:rFonts w:ascii="Kelson Sans" w:eastAsia="Times New Roman" w:hAnsi="Kelson Sans" w:cs="Times New Roman"/>
                <w:sz w:val="24"/>
                <w:szCs w:val="24"/>
              </w:rPr>
            </w:pPr>
          </w:p>
          <w:p w14:paraId="1F5278F4" w14:textId="77777777"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IV.-Un Tesorero, que será un representante de la sociedad civil, designado por el </w:t>
            </w:r>
            <w:proofErr w:type="gramStart"/>
            <w:r w:rsidRPr="00A93884">
              <w:rPr>
                <w:rFonts w:ascii="Kelson Sans" w:eastAsia="Times New Roman" w:hAnsi="Kelson Sans" w:cs="Times New Roman"/>
                <w:sz w:val="24"/>
                <w:szCs w:val="24"/>
              </w:rPr>
              <w:t>Presidente</w:t>
            </w:r>
            <w:proofErr w:type="gramEnd"/>
            <w:r w:rsidRPr="00A93884">
              <w:rPr>
                <w:rFonts w:ascii="Kelson Sans" w:eastAsia="Times New Roman" w:hAnsi="Kelson Sans" w:cs="Times New Roman"/>
                <w:sz w:val="24"/>
                <w:szCs w:val="24"/>
              </w:rPr>
              <w:t xml:space="preserve"> del Consejo Directivo; y</w:t>
            </w:r>
          </w:p>
          <w:p w14:paraId="39F6DCB7"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V.- Once vocales, que serán:</w:t>
            </w:r>
          </w:p>
          <w:p w14:paraId="4E7E3B89"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a) El Secretario de Infraestructura y Desarrollo Urbano;</w:t>
            </w:r>
          </w:p>
          <w:p w14:paraId="5BBED58D"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b) El Secretario de Gobierno;</w:t>
            </w:r>
          </w:p>
          <w:p w14:paraId="431379CF"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c) El Secretario de Hacienda;</w:t>
            </w:r>
          </w:p>
          <w:p w14:paraId="5D34D024"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d) El Secretario de Desarrollo Social;</w:t>
            </w:r>
          </w:p>
          <w:p w14:paraId="4E21DC07"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e) El Secretario de Economía;</w:t>
            </w:r>
          </w:p>
          <w:p w14:paraId="0402E86A" w14:textId="77777777" w:rsidR="00E00A90"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f)  El Secretario de Educación y Cultura;</w:t>
            </w:r>
          </w:p>
          <w:p w14:paraId="7E9AE540" w14:textId="77777777"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g) Dos representantes de la sociedad civil, designados por el Coordinador General del Consejo Estatal de Concertación para la Obra Pública; y</w:t>
            </w:r>
          </w:p>
          <w:p w14:paraId="1759B1AD" w14:textId="77777777"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h)  Tres Presidentes Municipales, designados por el Coordinador General del Consejo Estatal de Concertación para la Obra Pública. </w:t>
            </w:r>
          </w:p>
          <w:p w14:paraId="67020333" w14:textId="77777777" w:rsidR="00A93884" w:rsidRDefault="00A93884" w:rsidP="00A93884">
            <w:pPr>
              <w:spacing w:after="0"/>
              <w:jc w:val="both"/>
              <w:rPr>
                <w:rFonts w:ascii="Kelson Sans" w:eastAsia="Times New Roman" w:hAnsi="Kelson Sans" w:cs="Times New Roman"/>
                <w:sz w:val="24"/>
                <w:szCs w:val="24"/>
              </w:rPr>
            </w:pPr>
            <w:r>
              <w:rPr>
                <w:rFonts w:ascii="Kelson Sans" w:eastAsia="Times New Roman" w:hAnsi="Kelson Sans" w:cs="Times New Roman"/>
                <w:sz w:val="24"/>
                <w:szCs w:val="24"/>
              </w:rPr>
              <w:t>Los cargos del Consejo Directivo serán honoríficos, por lo que por su desempeño no se percibirá retribución o compensación alguna.</w:t>
            </w:r>
          </w:p>
          <w:p w14:paraId="5341B50F" w14:textId="77777777" w:rsidR="00E00A90" w:rsidRDefault="00A93884" w:rsidP="0044391A">
            <w:pPr>
              <w:spacing w:after="0"/>
              <w:jc w:val="both"/>
              <w:rPr>
                <w:rFonts w:ascii="Kelson Sans" w:eastAsia="Times New Roman" w:hAnsi="Kelson Sans" w:cs="Times New Roman"/>
                <w:b/>
                <w:sz w:val="24"/>
                <w:szCs w:val="24"/>
              </w:rPr>
            </w:pPr>
            <w:r>
              <w:rPr>
                <w:rFonts w:ascii="Kelson Sans" w:eastAsia="Times New Roman" w:hAnsi="Kelson Sans" w:cs="Times New Roman"/>
                <w:sz w:val="24"/>
                <w:szCs w:val="24"/>
              </w:rPr>
              <w:t xml:space="preserve">Cada uno de los miembros propietarios podrá designar, por escrito, a su respectivo suplente que lo sustituirá en caso de sus ausencias temporales. El carácter de suplente deberá acreditarse antes del inicio de la sesión ante el </w:t>
            </w:r>
            <w:proofErr w:type="gramStart"/>
            <w:r>
              <w:rPr>
                <w:rFonts w:ascii="Kelson Sans" w:eastAsia="Times New Roman" w:hAnsi="Kelson Sans" w:cs="Times New Roman"/>
                <w:sz w:val="24"/>
                <w:szCs w:val="24"/>
              </w:rPr>
              <w:t>Presidente</w:t>
            </w:r>
            <w:proofErr w:type="gramEnd"/>
            <w:r>
              <w:rPr>
                <w:rFonts w:ascii="Kelson Sans" w:eastAsia="Times New Roman" w:hAnsi="Kelson Sans" w:cs="Times New Roman"/>
                <w:sz w:val="24"/>
                <w:szCs w:val="24"/>
              </w:rPr>
              <w:t xml:space="preserve"> y el Secretario Técnico del Consejo Directivo. </w:t>
            </w:r>
          </w:p>
          <w:p w14:paraId="1ACBF21E" w14:textId="7070E525" w:rsidR="00BC4FDE" w:rsidRDefault="00BC4FDE" w:rsidP="00A83CAA">
            <w:pPr>
              <w:spacing w:after="0" w:line="240" w:lineRule="auto"/>
              <w:jc w:val="both"/>
              <w:rPr>
                <w:rFonts w:ascii="Kelson Sans" w:eastAsia="Times New Roman" w:hAnsi="Kelson Sans" w:cs="Times New Roman"/>
                <w:b/>
                <w:sz w:val="24"/>
                <w:szCs w:val="24"/>
              </w:rPr>
            </w:pPr>
          </w:p>
          <w:p w14:paraId="36139D1A" w14:textId="297EAE36" w:rsidR="000A28DB" w:rsidRDefault="000A28DB" w:rsidP="00A83CAA">
            <w:pPr>
              <w:spacing w:after="0" w:line="240" w:lineRule="auto"/>
              <w:jc w:val="both"/>
              <w:rPr>
                <w:rFonts w:ascii="Kelson Sans" w:eastAsia="Times New Roman" w:hAnsi="Kelson Sans" w:cs="Times New Roman"/>
                <w:b/>
                <w:sz w:val="24"/>
                <w:szCs w:val="24"/>
              </w:rPr>
            </w:pPr>
          </w:p>
          <w:p w14:paraId="7BEE1732" w14:textId="41D3F558" w:rsidR="000A28DB" w:rsidRDefault="000A28DB" w:rsidP="00A83CAA">
            <w:pPr>
              <w:spacing w:after="0" w:line="240" w:lineRule="auto"/>
              <w:jc w:val="both"/>
              <w:rPr>
                <w:rFonts w:ascii="Kelson Sans" w:eastAsia="Times New Roman" w:hAnsi="Kelson Sans" w:cs="Times New Roman"/>
                <w:b/>
                <w:sz w:val="24"/>
                <w:szCs w:val="24"/>
              </w:rPr>
            </w:pPr>
          </w:p>
          <w:p w14:paraId="7B781080" w14:textId="481DEF0B" w:rsidR="003F429E" w:rsidRDefault="003F429E" w:rsidP="00A83CAA">
            <w:pPr>
              <w:spacing w:after="0" w:line="240" w:lineRule="auto"/>
              <w:jc w:val="both"/>
              <w:rPr>
                <w:rFonts w:ascii="Kelson Sans" w:eastAsia="Times New Roman" w:hAnsi="Kelson Sans" w:cs="Times New Roman"/>
                <w:b/>
                <w:sz w:val="24"/>
                <w:szCs w:val="24"/>
              </w:rPr>
            </w:pPr>
          </w:p>
          <w:p w14:paraId="3F684C3E" w14:textId="1F41B8CC" w:rsidR="003F429E" w:rsidRDefault="003F429E" w:rsidP="00A83CAA">
            <w:pPr>
              <w:spacing w:after="0" w:line="240" w:lineRule="auto"/>
              <w:jc w:val="both"/>
              <w:rPr>
                <w:rFonts w:ascii="Kelson Sans" w:eastAsia="Times New Roman" w:hAnsi="Kelson Sans" w:cs="Times New Roman"/>
                <w:b/>
                <w:sz w:val="24"/>
                <w:szCs w:val="24"/>
              </w:rPr>
            </w:pPr>
          </w:p>
          <w:p w14:paraId="375B2E85" w14:textId="401477F0" w:rsidR="003F429E" w:rsidRDefault="003F429E" w:rsidP="00A83CAA">
            <w:pPr>
              <w:spacing w:after="0" w:line="240" w:lineRule="auto"/>
              <w:jc w:val="both"/>
              <w:rPr>
                <w:rFonts w:ascii="Kelson Sans" w:eastAsia="Times New Roman" w:hAnsi="Kelson Sans" w:cs="Times New Roman"/>
                <w:b/>
                <w:sz w:val="24"/>
                <w:szCs w:val="24"/>
              </w:rPr>
            </w:pPr>
          </w:p>
          <w:p w14:paraId="6C4A00EF" w14:textId="6E12CD5A" w:rsidR="003F429E" w:rsidRDefault="003F429E" w:rsidP="00A83CAA">
            <w:pPr>
              <w:spacing w:after="0" w:line="240" w:lineRule="auto"/>
              <w:jc w:val="both"/>
              <w:rPr>
                <w:rFonts w:ascii="Kelson Sans" w:eastAsia="Times New Roman" w:hAnsi="Kelson Sans" w:cs="Times New Roman"/>
                <w:b/>
                <w:sz w:val="24"/>
                <w:szCs w:val="24"/>
              </w:rPr>
            </w:pPr>
          </w:p>
          <w:p w14:paraId="625CF1B3" w14:textId="77777777" w:rsidR="003F429E" w:rsidRDefault="003F429E" w:rsidP="00A83CAA">
            <w:pPr>
              <w:spacing w:after="0" w:line="240" w:lineRule="auto"/>
              <w:jc w:val="both"/>
              <w:rPr>
                <w:rFonts w:ascii="Kelson Sans" w:eastAsia="Times New Roman" w:hAnsi="Kelson Sans" w:cs="Times New Roman"/>
                <w:b/>
                <w:sz w:val="24"/>
                <w:szCs w:val="24"/>
              </w:rPr>
            </w:pPr>
          </w:p>
          <w:p w14:paraId="77B67FC2" w14:textId="77777777" w:rsidR="00E102DD" w:rsidRDefault="00E102DD" w:rsidP="00A83CAA">
            <w:pPr>
              <w:spacing w:after="0" w:line="240" w:lineRule="auto"/>
              <w:jc w:val="both"/>
              <w:rPr>
                <w:rFonts w:ascii="Kelson Sans" w:eastAsia="Times New Roman" w:hAnsi="Kelson Sans" w:cs="Times New Roman"/>
                <w:b/>
                <w:sz w:val="24"/>
                <w:szCs w:val="24"/>
              </w:rPr>
            </w:pPr>
          </w:p>
          <w:p w14:paraId="2F502A97" w14:textId="77777777" w:rsidR="00A83CAA" w:rsidRPr="00E43F17" w:rsidRDefault="00A83CAA" w:rsidP="00A83CAA">
            <w:pPr>
              <w:spacing w:after="0" w:line="240" w:lineRule="auto"/>
              <w:jc w:val="both"/>
              <w:rPr>
                <w:rFonts w:ascii="Kelson Sans" w:eastAsia="Times New Roman" w:hAnsi="Kelson Sans" w:cs="Times New Roman"/>
                <w:b/>
                <w:sz w:val="20"/>
                <w:szCs w:val="20"/>
              </w:rPr>
            </w:pPr>
            <w:r w:rsidRPr="00E43F17">
              <w:rPr>
                <w:rFonts w:ascii="Kelson Sans" w:eastAsia="Times New Roman" w:hAnsi="Kelson Sans" w:cs="Times New Roman"/>
                <w:b/>
                <w:sz w:val="24"/>
                <w:szCs w:val="24"/>
              </w:rPr>
              <w:t>5. Base de Preparación de los Estados Financieros</w:t>
            </w:r>
          </w:p>
        </w:tc>
      </w:tr>
    </w:tbl>
    <w:p w14:paraId="658FD08B" w14:textId="77777777" w:rsidR="00A83CAA" w:rsidRPr="00E43F17"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594043E1"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Los estados financieros adjuntos del </w:t>
      </w:r>
      <w:r w:rsidRPr="00E43F17">
        <w:rPr>
          <w:rFonts w:ascii="Kelson Sans" w:hAnsi="Kelson Sans" w:cs="Times New Roman"/>
          <w:b/>
          <w:kern w:val="28"/>
          <w:sz w:val="24"/>
          <w:szCs w:val="24"/>
          <w:lang w:val="es-ES"/>
        </w:rPr>
        <w:t>Consejo Estatal de Concertación para la Obra Pública</w:t>
      </w:r>
      <w:r w:rsidRPr="00E43F17">
        <w:rPr>
          <w:rFonts w:ascii="Kelson Sans" w:hAnsi="Kelson Sans" w:cs="Times New Roman"/>
          <w:kern w:val="28"/>
          <w:sz w:val="24"/>
          <w:szCs w:val="24"/>
          <w:lang w:val="es-ES"/>
        </w:rPr>
        <w:t xml:space="preserve"> se prepararon de conformidad con las siguientes disposiciones normativas que le son aplicables en su carácter de Organismo Público Descentralizado creado por el Gobierno del Estado de Sonora: </w:t>
      </w:r>
    </w:p>
    <w:p w14:paraId="1178F159" w14:textId="77777777" w:rsidR="00F620D9" w:rsidRPr="0093516B" w:rsidRDefault="00F620D9"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7CF984E"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disposiciones vigentes de la Ley General de Contabilidad Gubernamental (LGCG).</w:t>
      </w:r>
    </w:p>
    <w:p w14:paraId="2212D249"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Las Normas de Información Financiera Gubernamental Generales (NIFGG) y las Normas de Información Financieras Gubernamentales </w:t>
      </w:r>
      <w:proofErr w:type="gramStart"/>
      <w:r w:rsidRPr="0093516B">
        <w:rPr>
          <w:rFonts w:ascii="Kelson Sans" w:hAnsi="Kelson Sans" w:cs="Times New Roman"/>
          <w:kern w:val="28"/>
          <w:sz w:val="24"/>
          <w:szCs w:val="24"/>
          <w:lang w:val="es-ES"/>
        </w:rPr>
        <w:t>Específicas  para</w:t>
      </w:r>
      <w:proofErr w:type="gramEnd"/>
      <w:r w:rsidRPr="0093516B">
        <w:rPr>
          <w:rFonts w:ascii="Kelson Sans" w:hAnsi="Kelson Sans" w:cs="Times New Roman"/>
          <w:kern w:val="28"/>
          <w:sz w:val="24"/>
          <w:szCs w:val="24"/>
          <w:lang w:val="es-ES"/>
        </w:rPr>
        <w:t xml:space="preserve"> el Sector Paraestatal (NIFGE), emitidas por la Unidad de Contabilidad Gubernamental e Informes sobre la Gestión Pública (UCG) de la Secretaría de Hacienda y Crédito Público (SHCP).</w:t>
      </w:r>
    </w:p>
    <w:p w14:paraId="471A0E37"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emitidas por el Consejo Mexicano para la Investigación y Desarrollo de Normas de Información Financiera, A. C. (CINIF), que son aplicadas de manera supletoria y que han sido autorizadas por la UCG de la SHCP.</w:t>
      </w:r>
    </w:p>
    <w:p w14:paraId="4DA029B3"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Normas Internacionales de Contabilidad para el Sector Público (NICSP).</w:t>
      </w:r>
    </w:p>
    <w:p w14:paraId="146C8A14"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Consejo Nacional de Armonización Contable (CONAC).</w:t>
      </w:r>
    </w:p>
    <w:p w14:paraId="22F9D0C6" w14:textId="359AB8D4" w:rsidR="00A83CAA"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Postulados Básicos de contabilidad Gubernamental.</w:t>
      </w:r>
    </w:p>
    <w:p w14:paraId="65086B3E" w14:textId="77777777" w:rsidR="00245BA1" w:rsidRP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4CAF58C"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93AEFD9" w14:textId="77777777" w:rsidR="00A83CAA" w:rsidRPr="0093516B" w:rsidRDefault="00A83CAA" w:rsidP="00A83CAA">
      <w:pPr>
        <w:widowControl w:val="0"/>
        <w:overflowPunct w:val="0"/>
        <w:autoSpaceDE w:val="0"/>
        <w:autoSpaceDN w:val="0"/>
        <w:adjustRightInd w:val="0"/>
        <w:spacing w:after="0" w:line="240" w:lineRule="auto"/>
        <w:jc w:val="center"/>
        <w:rPr>
          <w:rFonts w:ascii="Kelson Sans" w:eastAsia="Times New Roman" w:hAnsi="Kelson Sans" w:cs="Times New Roman"/>
          <w:b/>
          <w:kern w:val="28"/>
          <w:sz w:val="24"/>
          <w:szCs w:val="24"/>
          <w:lang w:val="es-ES"/>
        </w:rPr>
      </w:pPr>
      <w:r w:rsidRPr="0093516B">
        <w:rPr>
          <w:rFonts w:ascii="Kelson Sans" w:eastAsia="Times New Roman" w:hAnsi="Kelson Sans" w:cs="Times New Roman"/>
          <w:b/>
          <w:kern w:val="28"/>
          <w:sz w:val="24"/>
          <w:szCs w:val="24"/>
          <w:lang w:val="es-ES"/>
        </w:rPr>
        <w:t>RESUMEN DE LAS PRINCIPALES POLÍTICAS CONTABLES QUE LE SON RELATIVAS A UNA ENTIDAD GUBERNAMENTAL:</w:t>
      </w:r>
    </w:p>
    <w:p w14:paraId="45103891"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14:paraId="1A56D943"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Base de </w:t>
      </w:r>
      <w:proofErr w:type="gramStart"/>
      <w:r w:rsidRPr="0093516B">
        <w:rPr>
          <w:rFonts w:ascii="Kelson Sans" w:eastAsia="Times New Roman" w:hAnsi="Kelson Sans" w:cs="Times New Roman"/>
          <w:b/>
          <w:kern w:val="28"/>
          <w:sz w:val="24"/>
          <w:szCs w:val="24"/>
          <w:lang w:val="es-ES"/>
        </w:rPr>
        <w:t>Registro.-</w:t>
      </w:r>
      <w:proofErr w:type="gramEnd"/>
      <w:r w:rsidRPr="0093516B">
        <w:rPr>
          <w:rFonts w:ascii="Kelson Sans" w:eastAsia="Times New Roman" w:hAnsi="Kelson Sans" w:cs="Times New Roman"/>
          <w:kern w:val="28"/>
          <w:sz w:val="24"/>
          <w:szCs w:val="24"/>
          <w:lang w:val="es-ES"/>
        </w:rPr>
        <w:t xml:space="preserve"> Los gastos se reconocen y se registran en el momento en que se devengan y los ingresos se registran conforme lo establece el acuerdo que reforma las normas y metodologías para la determinación de los momentos contables de los ingresos, emitido por el CONAC el 19 de julio de 2013 y publicado en el D.O.F. el 08 de agosto de 2013.</w:t>
      </w:r>
    </w:p>
    <w:p w14:paraId="10D996DD" w14:textId="77777777" w:rsidR="004740E6"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Costo </w:t>
      </w:r>
      <w:proofErr w:type="gramStart"/>
      <w:r w:rsidRPr="0093516B">
        <w:rPr>
          <w:rFonts w:ascii="Kelson Sans" w:eastAsia="Times New Roman" w:hAnsi="Kelson Sans" w:cs="Times New Roman"/>
          <w:b/>
          <w:kern w:val="28"/>
          <w:sz w:val="24"/>
          <w:szCs w:val="24"/>
          <w:lang w:val="es-ES"/>
        </w:rPr>
        <w:t>Histórico.-</w:t>
      </w:r>
      <w:proofErr w:type="gramEnd"/>
      <w:r w:rsidRPr="0093516B">
        <w:rPr>
          <w:rFonts w:ascii="Kelson Sans" w:eastAsia="Times New Roman" w:hAnsi="Kelson Sans" w:cs="Times New Roman"/>
          <w:kern w:val="28"/>
          <w:sz w:val="24"/>
          <w:szCs w:val="24"/>
          <w:lang w:val="es-ES"/>
        </w:rPr>
        <w:t xml:space="preserve"> Los bienes se registran a su costo de adquisición. No se reconocen los efectos de la inflación en los estados financieros, en términos del Boletín- B-10 del </w:t>
      </w:r>
    </w:p>
    <w:p w14:paraId="067D669E" w14:textId="77777777"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kern w:val="28"/>
          <w:sz w:val="24"/>
          <w:szCs w:val="24"/>
          <w:lang w:val="es-ES"/>
        </w:rPr>
        <w:t>Instituto Mexicano de Contadores Públicos. Las cifras incluidas en los estados financieros fueron determinadas con base en costos históricos, debido a que el organismo es una institución con fines no lucrativos y no tiene como propósito fundamental darle mantenimiento financiero a su patrimonio, premisa básica para el reconocimiento de los efectos de la inflación en la información financiera.</w:t>
      </w:r>
    </w:p>
    <w:p w14:paraId="13D67612"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Depreciación de Inmuebles, Maquinaria y </w:t>
      </w:r>
      <w:proofErr w:type="gramStart"/>
      <w:r w:rsidRPr="0093516B">
        <w:rPr>
          <w:rFonts w:ascii="Kelson Sans" w:eastAsia="Times New Roman" w:hAnsi="Kelson Sans" w:cs="Times New Roman"/>
          <w:b/>
          <w:kern w:val="28"/>
          <w:sz w:val="24"/>
          <w:szCs w:val="24"/>
          <w:lang w:val="es-ES"/>
        </w:rPr>
        <w:t>Equipo.-</w:t>
      </w:r>
      <w:proofErr w:type="gramEnd"/>
      <w:r w:rsidRPr="0093516B">
        <w:rPr>
          <w:rFonts w:ascii="Kelson Sans" w:eastAsia="Times New Roman" w:hAnsi="Kelson Sans" w:cs="Times New Roman"/>
          <w:kern w:val="28"/>
          <w:sz w:val="24"/>
          <w:szCs w:val="24"/>
          <w:lang w:val="es-ES"/>
        </w:rPr>
        <w:t xml:space="preserve"> A partir del Ejercicio terminado el 31 de diciembre de 2014, se reconoce la depreciación en línea recta de los bienes a través del tiempo, atendiendo a la vida útil de los mismos en base a la guía de Vida Útil estimada y porcentajes de depreciación, emitido por el Consejo Nacional de Armonización Contable.</w:t>
      </w:r>
    </w:p>
    <w:p w14:paraId="257C4CA2" w14:textId="68A12AC4"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roofErr w:type="gramStart"/>
      <w:r w:rsidRPr="0093516B">
        <w:rPr>
          <w:rFonts w:ascii="Kelson Sans" w:eastAsia="Times New Roman" w:hAnsi="Kelson Sans" w:cs="Times New Roman"/>
          <w:b/>
          <w:kern w:val="28"/>
          <w:sz w:val="24"/>
          <w:szCs w:val="24"/>
          <w:lang w:val="es-ES"/>
        </w:rPr>
        <w:t>Legalidad.-</w:t>
      </w:r>
      <w:proofErr w:type="gramEnd"/>
      <w:r w:rsidRPr="0093516B">
        <w:rPr>
          <w:rFonts w:ascii="Kelson Sans" w:eastAsia="Times New Roman" w:hAnsi="Kelson Sans" w:cs="Times New Roman"/>
          <w:kern w:val="28"/>
          <w:sz w:val="24"/>
          <w:szCs w:val="24"/>
          <w:lang w:val="es-ES"/>
        </w:rPr>
        <w:t xml:space="preserve">  De acuerdo a la práctica contable, todas las operaciones celebradas deben observar las disposiciones legales contenidas en las diversas Leyes y Reglamentos Gubernamentales. Cuando existen conflictos contra las Normas de Información Financiera Gubernamental se da preferencia a las disposiciones legales.</w:t>
      </w:r>
    </w:p>
    <w:p w14:paraId="2C94B041" w14:textId="4DBE54C7"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Inversiones en Activos </w:t>
      </w:r>
      <w:proofErr w:type="gramStart"/>
      <w:r w:rsidRPr="0093516B">
        <w:rPr>
          <w:rFonts w:ascii="Kelson Sans" w:eastAsia="Times New Roman" w:hAnsi="Kelson Sans" w:cs="Times New Roman"/>
          <w:b/>
          <w:kern w:val="28"/>
          <w:sz w:val="24"/>
          <w:szCs w:val="24"/>
          <w:lang w:val="es-ES"/>
        </w:rPr>
        <w:t>Fijos.-</w:t>
      </w:r>
      <w:proofErr w:type="gramEnd"/>
      <w:r w:rsidRPr="0093516B">
        <w:rPr>
          <w:rFonts w:ascii="Kelson Sans" w:eastAsia="Times New Roman" w:hAnsi="Kelson Sans" w:cs="Times New Roman"/>
          <w:kern w:val="28"/>
          <w:sz w:val="24"/>
          <w:szCs w:val="24"/>
          <w:lang w:val="es-ES"/>
        </w:rPr>
        <w:t xml:space="preserve"> Las inversiones en activos no monetarios se registran a su </w:t>
      </w:r>
      <w:r w:rsidRPr="0093516B">
        <w:rPr>
          <w:rFonts w:ascii="Kelson Sans" w:eastAsia="Times New Roman" w:hAnsi="Kelson Sans" w:cs="Times New Roman"/>
          <w:kern w:val="28"/>
          <w:sz w:val="24"/>
          <w:szCs w:val="24"/>
          <w:lang w:val="es-ES"/>
        </w:rPr>
        <w:lastRenderedPageBreak/>
        <w:t>valor de adquisición, tanto en resultados como el patrimonio, y son considerados como egresos en el periodo que se adquieren.</w:t>
      </w:r>
    </w:p>
    <w:p w14:paraId="288A8C5B" w14:textId="77777777" w:rsidR="000A2730" w:rsidRPr="000A2730" w:rsidRDefault="000A2730" w:rsidP="000A2730">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14:paraId="5F3A7970"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Obligaciones Laborales.-</w:t>
      </w:r>
      <w:r w:rsidRPr="0093516B">
        <w:rPr>
          <w:rFonts w:ascii="Kelson Sans" w:eastAsia="Times New Roman" w:hAnsi="Kelson Sans" w:cs="Times New Roman"/>
          <w:kern w:val="28"/>
          <w:sz w:val="24"/>
          <w:szCs w:val="24"/>
          <w:lang w:val="es-ES"/>
        </w:rPr>
        <w:t xml:space="preserve"> La Entidad no reconoce los efectos contingentes de las obligaciones laborales del personal contenidas en la NIF D-3, emitidos por el Consejo Mexicano para la Investigación y Desarrollo de Normas de Información Financiera A.C., ya que conforme a los artículos 3,4,5 y 96 de la Ley Número 38 del Instituto de Seguridad y Servicios Sociales de los Trabajadores del Estado de Sonora, y artículo 1 del Reglamento de la Ley antes mencionada, la función de otorgar las jubilaciones y pensiones corresponde al Instituto de Seguridad y Servicios Sociales de los Trabajadores del Estado de Sonora (ISSSTESON).</w:t>
      </w:r>
    </w:p>
    <w:p w14:paraId="6151B6FF"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6E63167" w14:textId="77777777" w:rsidR="00C56C0C" w:rsidRPr="0093516B" w:rsidRDefault="00C56C0C"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801EAF4"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93516B">
        <w:rPr>
          <w:rFonts w:ascii="Kelson Sans" w:eastAsia="Arial Unicode MS" w:hAnsi="Kelson Sans" w:cs="Times New Roman"/>
          <w:b/>
          <w:bCs/>
          <w:kern w:val="28"/>
          <w:sz w:val="24"/>
          <w:szCs w:val="24"/>
          <w:lang w:val="es-ES"/>
        </w:rPr>
        <w:t>6. Políticas de Contabilidad Significativas</w:t>
      </w:r>
    </w:p>
    <w:tbl>
      <w:tblPr>
        <w:tblW w:w="10140" w:type="dxa"/>
        <w:tblInd w:w="55" w:type="dxa"/>
        <w:tblCellMar>
          <w:left w:w="70" w:type="dxa"/>
          <w:right w:w="70" w:type="dxa"/>
        </w:tblCellMar>
        <w:tblLook w:val="04A0" w:firstRow="1" w:lastRow="0" w:firstColumn="1" w:lastColumn="0" w:noHBand="0" w:noVBand="1"/>
      </w:tblPr>
      <w:tblGrid>
        <w:gridCol w:w="4120"/>
        <w:gridCol w:w="1660"/>
        <w:gridCol w:w="1740"/>
        <w:gridCol w:w="2620"/>
      </w:tblGrid>
      <w:tr w:rsidR="00A83CAA" w:rsidRPr="0093516B" w14:paraId="0B9BF843" w14:textId="77777777" w:rsidTr="00A83CAA">
        <w:trPr>
          <w:trHeight w:val="240"/>
        </w:trPr>
        <w:tc>
          <w:tcPr>
            <w:tcW w:w="4120" w:type="dxa"/>
            <w:tcBorders>
              <w:top w:val="nil"/>
              <w:left w:val="nil"/>
              <w:bottom w:val="nil"/>
              <w:right w:val="nil"/>
            </w:tcBorders>
            <w:shd w:val="clear" w:color="auto" w:fill="auto"/>
            <w:noWrap/>
            <w:vAlign w:val="bottom"/>
            <w:hideMark/>
          </w:tcPr>
          <w:p w14:paraId="1C9F3E67" w14:textId="77777777" w:rsidR="00A83CAA" w:rsidRPr="0093516B" w:rsidRDefault="00A83CAA" w:rsidP="00A83CAA">
            <w:pPr>
              <w:spacing w:after="0" w:line="240" w:lineRule="auto"/>
              <w:jc w:val="both"/>
              <w:rPr>
                <w:rFonts w:ascii="Kelson Sans" w:eastAsia="Times New Roman" w:hAnsi="Kelson Sans" w:cs="Times New Roman"/>
                <w:sz w:val="20"/>
                <w:szCs w:val="20"/>
              </w:rPr>
            </w:pPr>
          </w:p>
        </w:tc>
        <w:tc>
          <w:tcPr>
            <w:tcW w:w="1660" w:type="dxa"/>
            <w:tcBorders>
              <w:top w:val="nil"/>
              <w:left w:val="nil"/>
              <w:bottom w:val="nil"/>
              <w:right w:val="nil"/>
            </w:tcBorders>
            <w:shd w:val="clear" w:color="auto" w:fill="auto"/>
            <w:noWrap/>
            <w:vAlign w:val="bottom"/>
            <w:hideMark/>
          </w:tcPr>
          <w:p w14:paraId="2429ABE5"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6DB425B0"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3316C54D"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93516B" w14:paraId="160DC7DE" w14:textId="77777777" w:rsidTr="00A83CAA">
        <w:trPr>
          <w:trHeight w:val="509"/>
        </w:trPr>
        <w:tc>
          <w:tcPr>
            <w:tcW w:w="10140" w:type="dxa"/>
            <w:gridSpan w:val="4"/>
            <w:vMerge w:val="restart"/>
            <w:tcBorders>
              <w:top w:val="nil"/>
              <w:left w:val="nil"/>
              <w:bottom w:val="nil"/>
              <w:right w:val="nil"/>
            </w:tcBorders>
            <w:shd w:val="clear" w:color="auto" w:fill="auto"/>
            <w:vAlign w:val="bottom"/>
            <w:hideMark/>
          </w:tcPr>
          <w:p w14:paraId="798FDB48" w14:textId="77777777" w:rsid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De conformidad con la Ley Contabilidad Gubernamental publicada el 31 de diciembre del 2008, los registros contables de los entes públicos se llevarán con base acumulativa, </w:t>
            </w:r>
            <w:proofErr w:type="gramStart"/>
            <w:r w:rsidRPr="0093516B">
              <w:rPr>
                <w:rFonts w:ascii="Kelson Sans" w:eastAsia="Times New Roman" w:hAnsi="Kelson Sans" w:cs="Times New Roman"/>
                <w:color w:val="000000"/>
                <w:sz w:val="24"/>
                <w:szCs w:val="24"/>
              </w:rPr>
              <w:t>la contabilización de las transacciones de gastos se harán</w:t>
            </w:r>
            <w:proofErr w:type="gramEnd"/>
            <w:r w:rsidRPr="0093516B">
              <w:rPr>
                <w:rFonts w:ascii="Kelson Sans" w:eastAsia="Times New Roman" w:hAnsi="Kelson Sans" w:cs="Times New Roman"/>
                <w:color w:val="000000"/>
                <w:sz w:val="24"/>
                <w:szCs w:val="24"/>
              </w:rPr>
              <w:t xml:space="preserve"> conforme a la fecha de su realización independientemente de su pago, y las transacciones del ingreso se registrarán </w:t>
            </w:r>
          </w:p>
          <w:p w14:paraId="1EDC5B29" w14:textId="77777777" w:rsidR="004740E6"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cuando exista jurídicamente un derecho de cobro. De acuerdo </w:t>
            </w:r>
            <w:proofErr w:type="gramStart"/>
            <w:r w:rsidRPr="0093516B">
              <w:rPr>
                <w:rFonts w:ascii="Kelson Sans" w:eastAsia="Times New Roman" w:hAnsi="Kelson Sans" w:cs="Times New Roman"/>
                <w:color w:val="000000"/>
                <w:sz w:val="24"/>
                <w:szCs w:val="24"/>
              </w:rPr>
              <w:t>con  los</w:t>
            </w:r>
            <w:proofErr w:type="gramEnd"/>
            <w:r w:rsidRPr="0093516B">
              <w:rPr>
                <w:rFonts w:ascii="Kelson Sans" w:eastAsia="Times New Roman" w:hAnsi="Kelson Sans" w:cs="Times New Roman"/>
                <w:color w:val="000000"/>
                <w:sz w:val="24"/>
                <w:szCs w:val="24"/>
              </w:rPr>
              <w:t xml:space="preserve"> artículos transitorios</w:t>
            </w:r>
          </w:p>
          <w:p w14:paraId="06A1ED12"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 de la nueva Ley de Contabilidad Gubernamental, esta se aplicará de manera paulatina a partir del 2009</w:t>
            </w:r>
          </w:p>
          <w:p w14:paraId="6D5671FC" w14:textId="77777777" w:rsidR="00245BA1" w:rsidRDefault="00245BA1" w:rsidP="000124F0">
            <w:pPr>
              <w:spacing w:after="0" w:line="240" w:lineRule="auto"/>
              <w:ind w:right="274"/>
              <w:jc w:val="both"/>
              <w:rPr>
                <w:rFonts w:ascii="Kelson Sans" w:eastAsia="Times New Roman" w:hAnsi="Kelson Sans" w:cs="Times New Roman"/>
                <w:color w:val="000000"/>
                <w:sz w:val="20"/>
                <w:szCs w:val="20"/>
              </w:rPr>
            </w:pPr>
          </w:p>
          <w:p w14:paraId="4A8CC927" w14:textId="77777777" w:rsidR="00AB1D8E" w:rsidRPr="0093516B" w:rsidRDefault="00AB1D8E" w:rsidP="000124F0">
            <w:pPr>
              <w:spacing w:after="0" w:line="240" w:lineRule="auto"/>
              <w:ind w:right="274"/>
              <w:jc w:val="both"/>
              <w:rPr>
                <w:rFonts w:ascii="Kelson Sans" w:eastAsia="Times New Roman" w:hAnsi="Kelson Sans" w:cs="Times New Roman"/>
                <w:color w:val="000000"/>
                <w:sz w:val="20"/>
                <w:szCs w:val="20"/>
              </w:rPr>
            </w:pPr>
          </w:p>
        </w:tc>
      </w:tr>
      <w:tr w:rsidR="00A83CAA" w:rsidRPr="0093516B" w14:paraId="4716C8D8" w14:textId="77777777" w:rsidTr="00A83CAA">
        <w:trPr>
          <w:trHeight w:val="509"/>
        </w:trPr>
        <w:tc>
          <w:tcPr>
            <w:tcW w:w="10140" w:type="dxa"/>
            <w:gridSpan w:val="4"/>
            <w:vMerge/>
            <w:tcBorders>
              <w:top w:val="nil"/>
              <w:left w:val="nil"/>
              <w:bottom w:val="nil"/>
              <w:right w:val="nil"/>
            </w:tcBorders>
            <w:vAlign w:val="center"/>
            <w:hideMark/>
          </w:tcPr>
          <w:p w14:paraId="29B95C4D"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p>
        </w:tc>
      </w:tr>
      <w:tr w:rsidR="00A83CAA" w:rsidRPr="0093516B" w14:paraId="0AC5CF5C" w14:textId="77777777" w:rsidTr="00A83CAA">
        <w:trPr>
          <w:trHeight w:val="1275"/>
        </w:trPr>
        <w:tc>
          <w:tcPr>
            <w:tcW w:w="10140" w:type="dxa"/>
            <w:gridSpan w:val="4"/>
            <w:tcBorders>
              <w:top w:val="nil"/>
              <w:left w:val="nil"/>
              <w:bottom w:val="nil"/>
              <w:right w:val="nil"/>
            </w:tcBorders>
            <w:shd w:val="clear" w:color="auto" w:fill="auto"/>
            <w:vAlign w:val="bottom"/>
            <w:hideMark/>
          </w:tcPr>
          <w:p w14:paraId="5023DC43"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El 11 de enero de 2012, el Consejo Nacional de Armonización Contable (CONAC) publicó el acuerdo de interpretación sobre la obligación establecida en los artículos transitorios de la Ley General de Contabilidad Gubernamental. El CONAC tiene por objeto la emisión de las normas contables y lineamientos para la creación de la información financiera que aplicaran los entes públicos, previamente formuladas y propuestas por el secretario técnico.</w:t>
            </w:r>
          </w:p>
        </w:tc>
      </w:tr>
    </w:tbl>
    <w:p w14:paraId="61B0A7CE" w14:textId="77777777"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Ley General de Contabilidad Gubernamental (LGCG)</w:t>
      </w:r>
    </w:p>
    <w:p w14:paraId="51226A31"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3050CA45" w14:textId="77777777" w:rsidR="00401761" w:rsidRDefault="0040176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266C8532" w14:textId="77777777" w:rsidR="00F97913"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 Administrativos de las Demarcaciones Territoriales del </w:t>
      </w:r>
    </w:p>
    <w:p w14:paraId="2C3E979F" w14:textId="77777777"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Distrito Federal; las Entidades de la Administración Pública Paraestatal, ya sean federales, estatales o municipales y los Órganos Autónomos Federales y Estatales.</w:t>
      </w:r>
    </w:p>
    <w:p w14:paraId="784B7B09" w14:textId="77777777" w:rsidR="00BC4FDE" w:rsidRPr="0093516B" w:rsidRDefault="00BC4FD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02BC0507"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0219A1A8" w14:textId="77777777" w:rsidR="00C41C84"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 Ley tiene como objeto establecer los criterios generales que regirán la contabilidad gubernamental y la emisión de la información financiera de los entes públicos, con la </w:t>
      </w:r>
    </w:p>
    <w:p w14:paraId="48C30586" w14:textId="7BF8867B" w:rsidR="00A83CAA" w:rsidRPr="003F429E"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finalidad de lograr la armonización contable a nivel nacional, para lo cual fue creado el Consejo Nacional de Armonización Contable (CONAC) como órgano de coordinación para la armonización de la </w:t>
      </w:r>
      <w:proofErr w:type="gramStart"/>
      <w:r w:rsidRPr="0093516B">
        <w:rPr>
          <w:rFonts w:ascii="Kelson Sans" w:hAnsi="Kelson Sans" w:cs="Times New Roman"/>
          <w:kern w:val="28"/>
          <w:sz w:val="24"/>
          <w:szCs w:val="24"/>
          <w:lang w:val="es-ES"/>
        </w:rPr>
        <w:t>contabilidad  gubernamental</w:t>
      </w:r>
      <w:proofErr w:type="gramEnd"/>
      <w:r w:rsidRPr="0093516B">
        <w:rPr>
          <w:rFonts w:ascii="Kelson Sans" w:hAnsi="Kelson Sans" w:cs="Times New Roman"/>
          <w:kern w:val="28"/>
          <w:sz w:val="24"/>
          <w:szCs w:val="24"/>
          <w:lang w:val="es-ES"/>
        </w:rPr>
        <w:t>, el cual tiene por objeto la emisión de las normas contables y las disposiciones presupuestales que se aplicarán para la generación de información financiera y presupuestal que emitirán los entes públicos.</w:t>
      </w:r>
    </w:p>
    <w:p w14:paraId="7CB7D000" w14:textId="648F5F64"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En 2009, 2010 y 2011, el CONAC emitió diversas disposiciones regulatorias en materia de contabilidad gubernamental y presupuestal, en las cuales se establecieron diversas fechas para el inicio de su aplicación efectiva.</w:t>
      </w:r>
    </w:p>
    <w:p w14:paraId="6B4B6800" w14:textId="46E1BEB0" w:rsidR="003F429E"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5D5D34FC" w14:textId="5BC69996" w:rsidR="003F429E"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6CFEFADD" w14:textId="0CEAD54B" w:rsidR="003F429E"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28054C07" w14:textId="77777777" w:rsidR="003F429E" w:rsidRPr="0093516B"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32B3868A" w14:textId="77777777"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7D714AD8" w14:textId="77777777" w:rsidR="00E102DD"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paraestatales del Gobierno Estatal tienen </w:t>
      </w:r>
    </w:p>
    <w:p w14:paraId="2DA47331" w14:textId="77777777" w:rsid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 obligación, en cuanto al ámbito de su aplicación correspondientes al del inciso “A”,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w:t>
      </w:r>
    </w:p>
    <w:p w14:paraId="18E3EFCD" w14:textId="77777777" w:rsidR="004740E6"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las características señaladas en los artículos 40 y 41 de la LGCG. Consecuentemente, a partir de la fecha señalada tienen la obligación de emitir información contable, presupuestaria y programática sobre la base técnica prevista en los documentos técnico-contables </w:t>
      </w:r>
    </w:p>
    <w:p w14:paraId="43C79CAD" w14:textId="0B20BE52" w:rsidR="00245BA1"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siguientes:</w:t>
      </w:r>
    </w:p>
    <w:p w14:paraId="30EE997C" w14:textId="4C82FC51"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58169A33" w14:textId="77777777"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06E03EF5"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1.- Marco Conceptual</w:t>
      </w:r>
    </w:p>
    <w:p w14:paraId="63DBE2EA"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2.- Postulados Básicos de Contabilidad Gubernamental </w:t>
      </w:r>
    </w:p>
    <w:p w14:paraId="059D27C4"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3.- Clasificador por Objeto del Gasto</w:t>
      </w:r>
    </w:p>
    <w:p w14:paraId="790B4E3C"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4.- Clasificador por Tipo del Gasto</w:t>
      </w:r>
    </w:p>
    <w:p w14:paraId="41C5514D"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5.- Clasificador por Rubro de Ingreso</w:t>
      </w:r>
    </w:p>
    <w:p w14:paraId="49CCDA67"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6.- Catálogo de Cuentas de Contabilidad </w:t>
      </w:r>
    </w:p>
    <w:p w14:paraId="52E37CAE"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7.- Momentos Contables de los Egresos</w:t>
      </w:r>
    </w:p>
    <w:p w14:paraId="7C330230"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8.- Momentos Contables de los Ingresos</w:t>
      </w:r>
    </w:p>
    <w:p w14:paraId="4BE7E99E"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9.- Manual de Contabilidad Gubernamental</w:t>
      </w:r>
    </w:p>
    <w:p w14:paraId="1AFA27BF" w14:textId="77777777" w:rsidR="00872713" w:rsidRDefault="00872713"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09D37998"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 xml:space="preserve">Artículo 40 </w:t>
      </w:r>
      <w:proofErr w:type="gramStart"/>
      <w:r w:rsidRPr="0093516B">
        <w:rPr>
          <w:rFonts w:ascii="Kelson Sans" w:hAnsi="Kelson Sans" w:cs="Times New Roman"/>
          <w:b/>
          <w:kern w:val="28"/>
          <w:sz w:val="24"/>
          <w:szCs w:val="24"/>
          <w:lang w:val="es-ES"/>
        </w:rPr>
        <w:t>LGCG.-</w:t>
      </w:r>
      <w:proofErr w:type="gramEnd"/>
      <w:r w:rsidRPr="0093516B">
        <w:rPr>
          <w:rFonts w:ascii="Kelson Sans" w:hAnsi="Kelson Sans" w:cs="Times New Roman"/>
          <w:kern w:val="28"/>
          <w:sz w:val="24"/>
          <w:szCs w:val="24"/>
          <w:lang w:val="es-ES"/>
        </w:rPr>
        <w:t xml:space="preserve"> Los procesos administrativos de los entes públicos que impliquen transacciones presupuestarias y contables generarán el registro automático y por única vez de las mismas en los momentos contables correspondientes. </w:t>
      </w:r>
    </w:p>
    <w:p w14:paraId="10EC8055"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0"/>
          <w:szCs w:val="20"/>
          <w:lang w:val="es-ES"/>
        </w:rPr>
      </w:pPr>
    </w:p>
    <w:p w14:paraId="5C03F4A0"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 xml:space="preserve">Artículo 41 </w:t>
      </w:r>
      <w:proofErr w:type="gramStart"/>
      <w:r w:rsidRPr="0093516B">
        <w:rPr>
          <w:rFonts w:ascii="Kelson Sans" w:hAnsi="Kelson Sans" w:cs="Times New Roman"/>
          <w:b/>
          <w:kern w:val="28"/>
          <w:sz w:val="24"/>
          <w:szCs w:val="24"/>
          <w:lang w:val="es-ES"/>
        </w:rPr>
        <w:t>LGCG.-</w:t>
      </w:r>
      <w:proofErr w:type="gramEnd"/>
      <w:r w:rsidRPr="0093516B">
        <w:rPr>
          <w:rFonts w:ascii="Kelson Sans" w:hAnsi="Kelson Sans" w:cs="Times New Roman"/>
          <w:kern w:val="28"/>
          <w:sz w:val="24"/>
          <w:szCs w:val="24"/>
          <w:lang w:val="es-ES"/>
        </w:rPr>
        <w:t xml:space="preserve"> Para el registro único de las operaciones presupuestarias y contables, los entes públicos dispondrán de clasificadores presupuestarios, listas de cuentas y catálogos de bienes o instrumentos similares que permitan su interrelación automática.</w:t>
      </w:r>
    </w:p>
    <w:p w14:paraId="1ECC7D5C" w14:textId="0231FB8D" w:rsidR="00A83CAA"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Postulados Básicos de la Contabilidad Gubernamental</w:t>
      </w:r>
    </w:p>
    <w:p w14:paraId="528C06B2" w14:textId="77777777" w:rsidR="00D7267A" w:rsidRPr="00D7267A" w:rsidRDefault="00D7267A" w:rsidP="00D7267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25F20718"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tbl>
      <w:tblPr>
        <w:tblW w:w="8715" w:type="dxa"/>
        <w:tblInd w:w="144" w:type="dxa"/>
        <w:tblLayout w:type="fixed"/>
        <w:tblCellMar>
          <w:left w:w="43" w:type="dxa"/>
          <w:right w:w="43" w:type="dxa"/>
        </w:tblCellMar>
        <w:tblLook w:val="04A0" w:firstRow="1" w:lastRow="0" w:firstColumn="1" w:lastColumn="0" w:noHBand="0" w:noVBand="1"/>
      </w:tblPr>
      <w:tblGrid>
        <w:gridCol w:w="8715"/>
      </w:tblGrid>
      <w:tr w:rsidR="00A83CAA" w:rsidRPr="0093516B" w14:paraId="0FF01A07" w14:textId="77777777" w:rsidTr="00A83CAA">
        <w:tc>
          <w:tcPr>
            <w:tcW w:w="8715" w:type="dxa"/>
            <w:hideMark/>
          </w:tcPr>
          <w:p w14:paraId="5106E0EF"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 xml:space="preserve">1) SUSTANCIA ECONÓMICA </w:t>
            </w:r>
          </w:p>
        </w:tc>
      </w:tr>
      <w:tr w:rsidR="00A83CAA" w:rsidRPr="0093516B" w14:paraId="266539F0" w14:textId="77777777" w:rsidTr="00A83CAA">
        <w:tc>
          <w:tcPr>
            <w:tcW w:w="8715" w:type="dxa"/>
          </w:tcPr>
          <w:p w14:paraId="092332EC"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Es el reconocimiento contable de las transacciones, transformaciones internas y otros eventos, que afectan económicamente al ente público y delimitan la operación del Sistema de Contabilidad Gubernamental (SCG).</w:t>
            </w:r>
          </w:p>
        </w:tc>
      </w:tr>
      <w:tr w:rsidR="00A83CAA" w:rsidRPr="0093516B" w14:paraId="5B0403E2" w14:textId="77777777" w:rsidTr="00A83CAA">
        <w:tc>
          <w:tcPr>
            <w:tcW w:w="8715" w:type="dxa"/>
          </w:tcPr>
          <w:p w14:paraId="20EDB9F7" w14:textId="77777777" w:rsidR="00A83CAA" w:rsidRPr="0093516B" w:rsidRDefault="00A83CAA" w:rsidP="00A83CAA">
            <w:pPr>
              <w:pStyle w:val="Texto"/>
              <w:spacing w:after="0" w:line="264" w:lineRule="exact"/>
              <w:ind w:firstLine="0"/>
              <w:rPr>
                <w:rFonts w:ascii="Kelson Sans" w:hAnsi="Kelson Sans" w:cs="Times New Roman"/>
                <w:b/>
                <w:sz w:val="20"/>
              </w:rPr>
            </w:pPr>
            <w:r w:rsidRPr="0093516B">
              <w:rPr>
                <w:rFonts w:ascii="Kelson Sans" w:hAnsi="Kelson Sans" w:cs="Times New Roman"/>
                <w:b/>
                <w:sz w:val="24"/>
                <w:szCs w:val="24"/>
              </w:rPr>
              <w:t xml:space="preserve">Explicación del postulado básico </w:t>
            </w:r>
          </w:p>
        </w:tc>
      </w:tr>
      <w:tr w:rsidR="00A83CAA" w:rsidRPr="0093516B" w14:paraId="6BAC40B5" w14:textId="77777777" w:rsidTr="00A83CAA">
        <w:tc>
          <w:tcPr>
            <w:tcW w:w="8715" w:type="dxa"/>
            <w:hideMark/>
          </w:tcPr>
          <w:p w14:paraId="4415D60F" w14:textId="77777777" w:rsidR="00A83CAA" w:rsidRPr="0093516B"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 xml:space="preserve">El SCG estará estructurado de tal manera que permita la captación de la esencia económica en la delimitación y operación del ente público, </w:t>
            </w:r>
            <w:r w:rsidRPr="0093516B">
              <w:rPr>
                <w:rFonts w:ascii="Kelson Sans" w:hAnsi="Kelson Sans" w:cs="Times New Roman"/>
                <w:sz w:val="24"/>
                <w:szCs w:val="24"/>
              </w:rPr>
              <w:lastRenderedPageBreak/>
              <w:t>apegándose a la normatividad emitida por el Consejo Nacional de Armonización Contable (CONAC).</w:t>
            </w:r>
          </w:p>
          <w:p w14:paraId="14C1D8F1"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3F429E" w:rsidRPr="0093516B" w14:paraId="52F38CE1" w14:textId="77777777" w:rsidTr="00A83CAA">
        <w:tc>
          <w:tcPr>
            <w:tcW w:w="8715" w:type="dxa"/>
          </w:tcPr>
          <w:p w14:paraId="0876DC71" w14:textId="77777777" w:rsidR="003F429E" w:rsidRPr="0093516B" w:rsidRDefault="003F429E" w:rsidP="003F429E">
            <w:pPr>
              <w:pStyle w:val="Texto"/>
              <w:spacing w:after="0" w:line="240" w:lineRule="auto"/>
              <w:rPr>
                <w:rFonts w:ascii="Kelson Sans" w:hAnsi="Kelson Sans" w:cs="Times New Roman"/>
                <w:sz w:val="24"/>
                <w:szCs w:val="24"/>
              </w:rPr>
            </w:pPr>
          </w:p>
        </w:tc>
      </w:tr>
      <w:tr w:rsidR="00A83CAA" w:rsidRPr="0093516B" w14:paraId="1A340213" w14:textId="77777777" w:rsidTr="00A83CAA">
        <w:tc>
          <w:tcPr>
            <w:tcW w:w="8715" w:type="dxa"/>
          </w:tcPr>
          <w:p w14:paraId="4A3B5192" w14:textId="77777777" w:rsidR="00A83CAA"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Al reflejar la situación económica contable de las transacciones, se genera la información que proporciona los elementos necesarios para una adecuada toma de decisiones.</w:t>
            </w:r>
          </w:p>
          <w:p w14:paraId="60B52494" w14:textId="77777777" w:rsidR="00E102DD" w:rsidRDefault="00E102DD" w:rsidP="0049325F">
            <w:pPr>
              <w:pStyle w:val="Texto"/>
              <w:spacing w:after="0" w:line="240" w:lineRule="auto"/>
              <w:rPr>
                <w:rFonts w:ascii="Kelson Sans" w:hAnsi="Kelson Sans" w:cs="Times New Roman"/>
                <w:sz w:val="24"/>
                <w:szCs w:val="24"/>
              </w:rPr>
            </w:pPr>
          </w:p>
          <w:p w14:paraId="20493A1A" w14:textId="77777777" w:rsidR="00E102DD" w:rsidRPr="0093516B" w:rsidRDefault="00E102DD" w:rsidP="0049325F">
            <w:pPr>
              <w:pStyle w:val="Texto"/>
              <w:spacing w:after="0" w:line="240" w:lineRule="auto"/>
              <w:rPr>
                <w:rFonts w:ascii="Kelson Sans" w:hAnsi="Kelson Sans" w:cs="Times New Roman"/>
                <w:sz w:val="24"/>
                <w:szCs w:val="24"/>
              </w:rPr>
            </w:pPr>
          </w:p>
          <w:p w14:paraId="3446C659"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2) ENTES PÚBLICOS</w:t>
            </w:r>
          </w:p>
        </w:tc>
      </w:tr>
      <w:tr w:rsidR="00A83CAA" w:rsidRPr="0093516B" w14:paraId="2A3EB66C" w14:textId="77777777" w:rsidTr="00A83CAA">
        <w:trPr>
          <w:trHeight w:val="245"/>
        </w:trPr>
        <w:tc>
          <w:tcPr>
            <w:tcW w:w="8715" w:type="dxa"/>
            <w:hideMark/>
          </w:tcPr>
          <w:p w14:paraId="58406027" w14:textId="77777777" w:rsidR="004740E6"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poderes Ejecutivo, Legislativo y Judicial de la Federación y de las entidades federativas; los entes autónomos de la Federación y de las entidades federativas; los ayuntamientos de los municipios; los órganos político-administrativos de las</w:t>
            </w:r>
          </w:p>
          <w:p w14:paraId="38B59C6C"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 xml:space="preserve"> demarcaciones territoriales del Distrito Federal; y las entidades de la administración pública paraestatal, ya sean federales, estatales o municipales.</w:t>
            </w:r>
          </w:p>
        </w:tc>
      </w:tr>
      <w:tr w:rsidR="00A83CAA" w:rsidRPr="0093516B" w14:paraId="05E031D4" w14:textId="77777777" w:rsidTr="00A83CAA">
        <w:tc>
          <w:tcPr>
            <w:tcW w:w="8715" w:type="dxa"/>
          </w:tcPr>
          <w:p w14:paraId="24D5CF51"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5D8E47D7"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42E9293F" w14:textId="397F23D4" w:rsidR="00245BA1" w:rsidRPr="0093516B" w:rsidRDefault="00245BA1" w:rsidP="00A83CAA">
            <w:pPr>
              <w:pStyle w:val="Texto"/>
              <w:spacing w:after="0" w:line="240" w:lineRule="auto"/>
              <w:ind w:firstLine="0"/>
              <w:rPr>
                <w:rFonts w:ascii="Kelson Sans" w:hAnsi="Kelson Sans" w:cs="Times New Roman"/>
                <w:sz w:val="16"/>
                <w:szCs w:val="16"/>
                <w:lang w:val="es-MX"/>
              </w:rPr>
            </w:pPr>
          </w:p>
        </w:tc>
      </w:tr>
      <w:tr w:rsidR="00A83CAA" w:rsidRPr="0093516B" w14:paraId="438FECDA" w14:textId="77777777" w:rsidTr="00A83CAA">
        <w:tc>
          <w:tcPr>
            <w:tcW w:w="8715" w:type="dxa"/>
          </w:tcPr>
          <w:p w14:paraId="04E440A0"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14:paraId="06900D96" w14:textId="77777777" w:rsidTr="00A83CAA">
        <w:tc>
          <w:tcPr>
            <w:tcW w:w="8715" w:type="dxa"/>
          </w:tcPr>
          <w:p w14:paraId="037E3FEA" w14:textId="77777777"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El ente público es establecido por un marco normativo específico, el cual determina sus objetivos, su ámbito de acción y sus limitaciones; con atribuciones para asumir derechos y contraer obligaciones.</w:t>
            </w:r>
          </w:p>
          <w:p w14:paraId="1D66A9E2" w14:textId="77777777" w:rsidR="00704613" w:rsidRPr="0093516B" w:rsidRDefault="00704613" w:rsidP="00A83CAA">
            <w:pPr>
              <w:pStyle w:val="Texto"/>
              <w:spacing w:line="240" w:lineRule="auto"/>
              <w:ind w:firstLine="0"/>
              <w:rPr>
                <w:rFonts w:ascii="Kelson Sans" w:hAnsi="Kelson Sans" w:cs="Times New Roman"/>
                <w:sz w:val="16"/>
                <w:szCs w:val="16"/>
                <w:u w:val="single"/>
              </w:rPr>
            </w:pPr>
          </w:p>
        </w:tc>
      </w:tr>
      <w:tr w:rsidR="00A83CAA" w:rsidRPr="0093516B" w14:paraId="60C56782" w14:textId="77777777" w:rsidTr="00A83CAA">
        <w:tc>
          <w:tcPr>
            <w:tcW w:w="8715" w:type="dxa"/>
            <w:hideMark/>
          </w:tcPr>
          <w:p w14:paraId="5F65D5BC"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3) EXISTENCIA PERMANENTE</w:t>
            </w:r>
          </w:p>
        </w:tc>
      </w:tr>
      <w:tr w:rsidR="00A83CAA" w:rsidRPr="0093516B" w14:paraId="6D00CC1D" w14:textId="77777777" w:rsidTr="00A83CAA">
        <w:tc>
          <w:tcPr>
            <w:tcW w:w="8715" w:type="dxa"/>
          </w:tcPr>
          <w:p w14:paraId="1020DABE"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actividad del ente público se establece por tiempo indefinido, salvo disposición legal en la que se especifique lo contrario.</w:t>
            </w:r>
          </w:p>
          <w:p w14:paraId="57746FCE" w14:textId="77777777" w:rsidR="00A83CAA" w:rsidRPr="0093516B" w:rsidRDefault="00A83CAA" w:rsidP="00A83CAA">
            <w:pPr>
              <w:pStyle w:val="Texto"/>
              <w:spacing w:after="0" w:line="240" w:lineRule="auto"/>
              <w:ind w:firstLine="0"/>
              <w:rPr>
                <w:rFonts w:ascii="Kelson Sans" w:hAnsi="Kelson Sans" w:cs="Times New Roman"/>
                <w:sz w:val="20"/>
              </w:rPr>
            </w:pPr>
          </w:p>
          <w:p w14:paraId="28F2284D"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637D4B82" w14:textId="77777777" w:rsidTr="00A83CAA">
        <w:tc>
          <w:tcPr>
            <w:tcW w:w="8715" w:type="dxa"/>
            <w:hideMark/>
          </w:tcPr>
          <w:p w14:paraId="52A372F0"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14:paraId="0D483DFB" w14:textId="77777777" w:rsidTr="00A83CAA">
        <w:tc>
          <w:tcPr>
            <w:tcW w:w="8715" w:type="dxa"/>
            <w:hideMark/>
          </w:tcPr>
          <w:p w14:paraId="58C6B0C3"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sistema contable del ente público se establece considerando que el periodo de vida del mismo es indefinido.</w:t>
            </w:r>
          </w:p>
          <w:p w14:paraId="59781051" w14:textId="77777777" w:rsidR="00F620D9" w:rsidRDefault="00F620D9" w:rsidP="00A83CAA">
            <w:pPr>
              <w:pStyle w:val="Texto"/>
              <w:spacing w:after="0" w:line="240" w:lineRule="auto"/>
              <w:ind w:firstLine="0"/>
              <w:rPr>
                <w:rFonts w:ascii="Kelson Sans" w:hAnsi="Kelson Sans" w:cs="Times New Roman"/>
                <w:sz w:val="20"/>
              </w:rPr>
            </w:pPr>
          </w:p>
          <w:p w14:paraId="6E16C758" w14:textId="77777777"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4) REVELACIÓN SUFICIENTE</w:t>
            </w:r>
          </w:p>
          <w:p w14:paraId="7AEA6597"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estados y la información financiera deben mostrar amplia y claramente la situación financiera y los resultados del ente público.</w:t>
            </w:r>
          </w:p>
        </w:tc>
      </w:tr>
      <w:tr w:rsidR="00A83CAA" w:rsidRPr="0093516B" w14:paraId="254B7A24" w14:textId="77777777" w:rsidTr="00A83CAA">
        <w:tc>
          <w:tcPr>
            <w:tcW w:w="8715" w:type="dxa"/>
          </w:tcPr>
          <w:p w14:paraId="76D35AB3" w14:textId="77777777" w:rsidR="009E26F9" w:rsidRPr="0093516B" w:rsidRDefault="009E26F9" w:rsidP="00A83CAA">
            <w:pPr>
              <w:pStyle w:val="Texto"/>
              <w:spacing w:after="0" w:line="240" w:lineRule="auto"/>
              <w:ind w:firstLine="0"/>
              <w:rPr>
                <w:rFonts w:ascii="Kelson Sans" w:hAnsi="Kelson Sans" w:cs="Times New Roman"/>
                <w:b/>
                <w:sz w:val="20"/>
              </w:rPr>
            </w:pPr>
          </w:p>
        </w:tc>
      </w:tr>
      <w:tr w:rsidR="00A83CAA" w:rsidRPr="0093516B" w14:paraId="2CCF5F41" w14:textId="77777777" w:rsidTr="00A83CAA">
        <w:tc>
          <w:tcPr>
            <w:tcW w:w="8715" w:type="dxa"/>
          </w:tcPr>
          <w:p w14:paraId="5B998D52"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0EB9C9D8" w14:textId="77777777" w:rsidTr="00A83CAA">
        <w:tc>
          <w:tcPr>
            <w:tcW w:w="8715" w:type="dxa"/>
            <w:hideMark/>
          </w:tcPr>
          <w:p w14:paraId="2A85F9A3" w14:textId="6E384EF6"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70C69E74"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64796A1F" w14:textId="77777777" w:rsidTr="00A83CAA">
        <w:tc>
          <w:tcPr>
            <w:tcW w:w="8715" w:type="dxa"/>
          </w:tcPr>
          <w:p w14:paraId="08812722" w14:textId="6FFB8DA1" w:rsidR="00A83CAA"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0755190" w14:textId="4FC6CB1E" w:rsidR="003F429E" w:rsidRDefault="003F429E" w:rsidP="003F429E">
            <w:pPr>
              <w:pStyle w:val="Texto"/>
              <w:spacing w:after="0" w:line="240" w:lineRule="auto"/>
              <w:rPr>
                <w:rFonts w:ascii="Kelson Sans" w:hAnsi="Kelson Sans" w:cs="Times New Roman"/>
                <w:sz w:val="24"/>
                <w:szCs w:val="24"/>
              </w:rPr>
            </w:pPr>
          </w:p>
          <w:p w14:paraId="186B1485" w14:textId="5EFEE4E4" w:rsidR="003F429E" w:rsidRDefault="003F429E" w:rsidP="003F429E">
            <w:pPr>
              <w:pStyle w:val="Texto"/>
              <w:spacing w:after="0" w:line="240" w:lineRule="auto"/>
              <w:rPr>
                <w:rFonts w:ascii="Kelson Sans" w:hAnsi="Kelson Sans" w:cs="Times New Roman"/>
                <w:sz w:val="24"/>
                <w:szCs w:val="24"/>
              </w:rPr>
            </w:pPr>
          </w:p>
          <w:p w14:paraId="739FEFF8" w14:textId="77777777" w:rsidR="003F429E" w:rsidRPr="0093516B" w:rsidRDefault="003F429E" w:rsidP="003F429E">
            <w:pPr>
              <w:pStyle w:val="Texto"/>
              <w:spacing w:after="0" w:line="240" w:lineRule="auto"/>
              <w:rPr>
                <w:rFonts w:ascii="Kelson Sans" w:hAnsi="Kelson Sans" w:cs="Times New Roman"/>
                <w:sz w:val="24"/>
                <w:szCs w:val="24"/>
              </w:rPr>
            </w:pPr>
          </w:p>
          <w:p w14:paraId="5DC6F7A6" w14:textId="77777777" w:rsidR="0093516B" w:rsidRDefault="0093516B" w:rsidP="00A83CAA">
            <w:pPr>
              <w:pStyle w:val="Texto"/>
              <w:spacing w:after="0" w:line="240" w:lineRule="auto"/>
              <w:ind w:firstLine="0"/>
              <w:rPr>
                <w:rFonts w:ascii="Kelson Sans" w:hAnsi="Kelson Sans" w:cs="Times New Roman"/>
                <w:sz w:val="24"/>
                <w:szCs w:val="24"/>
              </w:rPr>
            </w:pPr>
          </w:p>
          <w:p w14:paraId="35179344" w14:textId="77777777" w:rsidR="0049325F" w:rsidRPr="0093516B" w:rsidRDefault="0049325F" w:rsidP="00A83CAA">
            <w:pPr>
              <w:pStyle w:val="Texto"/>
              <w:spacing w:after="0" w:line="240" w:lineRule="auto"/>
              <w:ind w:firstLine="0"/>
              <w:rPr>
                <w:rFonts w:ascii="Kelson Sans" w:hAnsi="Kelson Sans" w:cs="Times New Roman"/>
                <w:sz w:val="24"/>
                <w:szCs w:val="24"/>
              </w:rPr>
            </w:pPr>
          </w:p>
        </w:tc>
      </w:tr>
      <w:tr w:rsidR="00A83CAA" w:rsidRPr="0093516B" w14:paraId="2A7C5ED6" w14:textId="77777777" w:rsidTr="00A83CAA">
        <w:tc>
          <w:tcPr>
            <w:tcW w:w="8715" w:type="dxa"/>
            <w:hideMark/>
          </w:tcPr>
          <w:p w14:paraId="20E91FF9"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lastRenderedPageBreak/>
              <w:t>5)</w:t>
            </w:r>
            <w:r w:rsidRPr="0093516B">
              <w:rPr>
                <w:rFonts w:ascii="Times New Roman" w:hAnsi="Times New Roman" w:cs="Times New Roman"/>
                <w:b/>
                <w:sz w:val="24"/>
                <w:szCs w:val="24"/>
              </w:rPr>
              <w:t> </w:t>
            </w:r>
            <w:r w:rsidRPr="0093516B">
              <w:rPr>
                <w:rFonts w:ascii="Kelson Sans" w:hAnsi="Kelson Sans" w:cs="Times New Roman"/>
                <w:b/>
                <w:sz w:val="24"/>
                <w:szCs w:val="24"/>
              </w:rPr>
              <w:t>IMPORTANCIA RELATIVA</w:t>
            </w:r>
          </w:p>
        </w:tc>
      </w:tr>
      <w:tr w:rsidR="00A83CAA" w:rsidRPr="0093516B" w14:paraId="5020CDFD" w14:textId="77777777" w:rsidTr="00A83CAA">
        <w:tc>
          <w:tcPr>
            <w:tcW w:w="8715" w:type="dxa"/>
          </w:tcPr>
          <w:p w14:paraId="004F073F"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debe mostrar los aspectos importantes de la entidad que fueron reconocidos contablemente.</w:t>
            </w:r>
          </w:p>
          <w:p w14:paraId="72D5A4A5" w14:textId="77777777" w:rsidR="00A83CAA" w:rsidRDefault="00A83CAA" w:rsidP="00A83CAA">
            <w:pPr>
              <w:pStyle w:val="Texto"/>
              <w:spacing w:after="0" w:line="240" w:lineRule="auto"/>
              <w:ind w:firstLine="0"/>
              <w:rPr>
                <w:rFonts w:ascii="Kelson Sans" w:hAnsi="Kelson Sans" w:cs="Times New Roman"/>
                <w:sz w:val="20"/>
              </w:rPr>
            </w:pPr>
          </w:p>
          <w:p w14:paraId="091A46F5" w14:textId="77777777" w:rsidR="004740E6" w:rsidRPr="0093516B" w:rsidRDefault="004740E6" w:rsidP="00A83CAA">
            <w:pPr>
              <w:pStyle w:val="Texto"/>
              <w:spacing w:after="0" w:line="240" w:lineRule="auto"/>
              <w:ind w:firstLine="0"/>
              <w:rPr>
                <w:rFonts w:ascii="Kelson Sans" w:hAnsi="Kelson Sans" w:cs="Times New Roman"/>
                <w:sz w:val="20"/>
              </w:rPr>
            </w:pPr>
          </w:p>
        </w:tc>
      </w:tr>
      <w:tr w:rsidR="00A83CAA" w:rsidRPr="0093516B" w14:paraId="1BB46BC2" w14:textId="77777777" w:rsidTr="00A83CAA">
        <w:tc>
          <w:tcPr>
            <w:tcW w:w="8715" w:type="dxa"/>
          </w:tcPr>
          <w:p w14:paraId="158B4A77"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4FE5A00C" w14:textId="77777777" w:rsidTr="00A83CAA">
        <w:tc>
          <w:tcPr>
            <w:tcW w:w="8715" w:type="dxa"/>
          </w:tcPr>
          <w:p w14:paraId="7396B19D"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financiera tiene importancia relativa si existe el riesgo de que su omisión o presentación errónea afecte la percepción de los usuarios en relación con la rendición de cuentas, la fiscalización y la toma de decisiones.</w:t>
            </w:r>
          </w:p>
          <w:p w14:paraId="66FC6B78" w14:textId="7CB3C6C9" w:rsidR="00245BA1" w:rsidRDefault="00245BA1" w:rsidP="00A83CAA">
            <w:pPr>
              <w:pStyle w:val="Texto"/>
              <w:spacing w:after="0" w:line="240" w:lineRule="auto"/>
              <w:ind w:firstLine="0"/>
              <w:rPr>
                <w:rFonts w:ascii="Kelson Sans" w:hAnsi="Kelson Sans" w:cs="Times New Roman"/>
                <w:sz w:val="20"/>
              </w:rPr>
            </w:pPr>
          </w:p>
          <w:p w14:paraId="2C6EB446" w14:textId="77777777" w:rsidR="00245BA1" w:rsidRDefault="00245BA1" w:rsidP="00A83CAA">
            <w:pPr>
              <w:pStyle w:val="Texto"/>
              <w:spacing w:after="0" w:line="240" w:lineRule="auto"/>
              <w:ind w:firstLine="0"/>
              <w:rPr>
                <w:rFonts w:ascii="Kelson Sans" w:hAnsi="Kelson Sans" w:cs="Times New Roman"/>
                <w:sz w:val="20"/>
              </w:rPr>
            </w:pPr>
          </w:p>
          <w:p w14:paraId="716C1C0C" w14:textId="77777777"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6) REGISTRO E INTEGRACIÓN PRESUPUESTARIA</w:t>
            </w:r>
          </w:p>
          <w:p w14:paraId="5B7CE694" w14:textId="77777777"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La información presupuestaria de los entes públicos se integra en la contabilidad en los mismos términos que se presentan en la Ley de Ingresos y en el Decreto del Presupuesto de Egresos, de acuerdo a la naturaleza económica que le corresponda.</w:t>
            </w:r>
          </w:p>
          <w:p w14:paraId="61A69D19" w14:textId="77777777" w:rsidR="00872713" w:rsidRPr="0093516B" w:rsidRDefault="00872713" w:rsidP="00A83CAA">
            <w:pPr>
              <w:pStyle w:val="Texto"/>
              <w:spacing w:line="240" w:lineRule="auto"/>
              <w:ind w:firstLine="0"/>
              <w:rPr>
                <w:rFonts w:ascii="Kelson Sans" w:hAnsi="Kelson Sans" w:cs="Times New Roman"/>
                <w:sz w:val="24"/>
                <w:szCs w:val="24"/>
              </w:rPr>
            </w:pPr>
          </w:p>
        </w:tc>
      </w:tr>
      <w:tr w:rsidR="00A83CAA" w:rsidRPr="0093516B" w14:paraId="6CBE6C24" w14:textId="77777777" w:rsidTr="00A83CAA">
        <w:tc>
          <w:tcPr>
            <w:tcW w:w="8715" w:type="dxa"/>
          </w:tcPr>
          <w:p w14:paraId="3739CFA4"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registro presupuestario del ingreso y del egreso en los entes públicos se debe reflejar en la contabilidad, considerando sus efectos patrimoniales y su vinculación con las etapas presupuestarias correspondientes.</w:t>
            </w:r>
          </w:p>
          <w:p w14:paraId="3FDF93E8" w14:textId="77777777" w:rsidR="00A83CAA" w:rsidRPr="0093516B" w:rsidRDefault="00A83CAA" w:rsidP="00A83CAA">
            <w:pPr>
              <w:pStyle w:val="Texto"/>
              <w:spacing w:after="0" w:line="240" w:lineRule="auto"/>
              <w:ind w:firstLine="0"/>
              <w:rPr>
                <w:rFonts w:ascii="Kelson Sans" w:hAnsi="Kelson Sans" w:cs="Times New Roman"/>
                <w:sz w:val="20"/>
              </w:rPr>
            </w:pPr>
          </w:p>
          <w:p w14:paraId="7F39F023"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376A9440" w14:textId="77777777" w:rsidTr="00A83CAA">
        <w:tc>
          <w:tcPr>
            <w:tcW w:w="8715" w:type="dxa"/>
          </w:tcPr>
          <w:p w14:paraId="6047A3FA"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0FDEB1B4" w14:textId="77777777" w:rsidTr="00A83CAA">
        <w:tc>
          <w:tcPr>
            <w:tcW w:w="8715" w:type="dxa"/>
            <w:hideMark/>
          </w:tcPr>
          <w:p w14:paraId="0EC61A58"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60ED5332" w14:textId="77777777" w:rsidR="00A83CAA" w:rsidRPr="0093516B"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identificar la vinculación entre las cuentas de orden y las de balance o resultados;</w:t>
            </w:r>
          </w:p>
          <w:p w14:paraId="0B9D8BF8" w14:textId="77777777" w:rsidR="00BC4FDE" w:rsidRDefault="00A83CAA" w:rsidP="00A83CAA">
            <w:pPr>
              <w:pStyle w:val="Texto"/>
              <w:numPr>
                <w:ilvl w:val="0"/>
                <w:numId w:val="14"/>
              </w:numPr>
              <w:spacing w:after="0" w:line="240" w:lineRule="auto"/>
              <w:rPr>
                <w:rFonts w:ascii="Kelson Sans" w:hAnsi="Kelson Sans" w:cs="Times New Roman"/>
                <w:sz w:val="24"/>
                <w:szCs w:val="24"/>
              </w:rPr>
            </w:pPr>
            <w:proofErr w:type="gramStart"/>
            <w:r w:rsidRPr="0093516B">
              <w:rPr>
                <w:rFonts w:ascii="Kelson Sans" w:hAnsi="Kelson Sans" w:cs="Times New Roman"/>
                <w:sz w:val="24"/>
                <w:szCs w:val="24"/>
              </w:rPr>
              <w:t>La contabilización de los presupuestos deben</w:t>
            </w:r>
            <w:proofErr w:type="gramEnd"/>
            <w:r w:rsidRPr="0093516B">
              <w:rPr>
                <w:rFonts w:ascii="Kelson Sans" w:hAnsi="Kelson Sans" w:cs="Times New Roman"/>
                <w:sz w:val="24"/>
                <w:szCs w:val="24"/>
              </w:rPr>
              <w:t xml:space="preserve"> seguir la metodología y registros equilibrados o igualados, representando las etapas presupuestarias de las transacciones a través de cuentas de orden del ingreso y del egreso; así como su </w:t>
            </w:r>
          </w:p>
          <w:p w14:paraId="360F64AA" w14:textId="77777777" w:rsidR="00A83CAA" w:rsidRPr="0093516B" w:rsidRDefault="00A83CAA" w:rsidP="00BC4FDE">
            <w:pPr>
              <w:pStyle w:val="Texto"/>
              <w:spacing w:after="0" w:line="240" w:lineRule="auto"/>
              <w:ind w:left="671" w:firstLine="0"/>
              <w:rPr>
                <w:rFonts w:ascii="Kelson Sans" w:hAnsi="Kelson Sans" w:cs="Times New Roman"/>
                <w:sz w:val="24"/>
                <w:szCs w:val="24"/>
              </w:rPr>
            </w:pPr>
            <w:r w:rsidRPr="0093516B">
              <w:rPr>
                <w:rFonts w:ascii="Kelson Sans" w:hAnsi="Kelson Sans" w:cs="Times New Roman"/>
                <w:sz w:val="24"/>
                <w:szCs w:val="24"/>
              </w:rPr>
              <w:t xml:space="preserve">efecto en la posición financiera y </w:t>
            </w:r>
            <w:proofErr w:type="gramStart"/>
            <w:r w:rsidRPr="0093516B">
              <w:rPr>
                <w:rFonts w:ascii="Kelson Sans" w:hAnsi="Kelson Sans" w:cs="Times New Roman"/>
                <w:sz w:val="24"/>
                <w:szCs w:val="24"/>
              </w:rPr>
              <w:t>en  los</w:t>
            </w:r>
            <w:proofErr w:type="gramEnd"/>
            <w:r w:rsidRPr="0093516B">
              <w:rPr>
                <w:rFonts w:ascii="Kelson Sans" w:hAnsi="Kelson Sans" w:cs="Times New Roman"/>
                <w:sz w:val="24"/>
                <w:szCs w:val="24"/>
              </w:rPr>
              <w:t xml:space="preserve"> resultados;</w:t>
            </w:r>
          </w:p>
          <w:p w14:paraId="079590BF"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8387BBF" w14:textId="77777777" w:rsidTr="00A83CAA">
        <w:tc>
          <w:tcPr>
            <w:tcW w:w="8715" w:type="dxa"/>
            <w:hideMark/>
          </w:tcPr>
          <w:p w14:paraId="6D53F059"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AA730F8" w14:textId="77777777" w:rsidTr="00A83CAA">
        <w:tc>
          <w:tcPr>
            <w:tcW w:w="8715" w:type="dxa"/>
            <w:hideMark/>
          </w:tcPr>
          <w:p w14:paraId="39F01A24"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permitir identificar de forma individual y agregada el registro de las operaciones en las cuentas de orden, de balance y de resultados correspondientes; así como generar registros a diferentes niveles de agrupación;</w:t>
            </w:r>
          </w:p>
          <w:p w14:paraId="4B27A30E"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48EA84A" w14:textId="77777777" w:rsidTr="00A83CAA">
        <w:tc>
          <w:tcPr>
            <w:tcW w:w="8715" w:type="dxa"/>
            <w:hideMark/>
          </w:tcPr>
          <w:p w14:paraId="0B0E6E9E"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43B652AE" w14:textId="77777777" w:rsidR="004740E6" w:rsidRPr="0093516B" w:rsidRDefault="004740E6" w:rsidP="004740E6">
            <w:pPr>
              <w:pStyle w:val="Texto"/>
              <w:spacing w:after="0" w:line="240" w:lineRule="auto"/>
              <w:rPr>
                <w:rFonts w:ascii="Kelson Sans" w:hAnsi="Kelson Sans" w:cs="Times New Roman"/>
                <w:sz w:val="24"/>
                <w:szCs w:val="24"/>
              </w:rPr>
            </w:pPr>
          </w:p>
        </w:tc>
      </w:tr>
      <w:tr w:rsidR="00A83CAA" w:rsidRPr="0093516B" w14:paraId="5FDE72D2" w14:textId="77777777" w:rsidTr="00A83CAA">
        <w:tc>
          <w:tcPr>
            <w:tcW w:w="8715" w:type="dxa"/>
          </w:tcPr>
          <w:p w14:paraId="2FDAF8DF" w14:textId="59C5E192" w:rsidR="00A83CAA" w:rsidRPr="003F429E" w:rsidRDefault="00A83CAA" w:rsidP="00A83CAA">
            <w:pPr>
              <w:pStyle w:val="Texto"/>
              <w:numPr>
                <w:ilvl w:val="0"/>
                <w:numId w:val="14"/>
              </w:numPr>
              <w:spacing w:after="0" w:line="240" w:lineRule="auto"/>
              <w:rPr>
                <w:rFonts w:ascii="Kelson Sans" w:hAnsi="Kelson Sans" w:cs="Times New Roman"/>
                <w:sz w:val="20"/>
              </w:rPr>
            </w:pPr>
            <w:r w:rsidRPr="0093516B">
              <w:rPr>
                <w:rFonts w:ascii="Kelson Sans" w:hAnsi="Kelson Sans" w:cs="Times New Roman"/>
                <w:sz w:val="24"/>
                <w:szCs w:val="24"/>
              </w:rPr>
              <w:t>La integración presupuestaria se realizará sumando la información presupuestaria de entes independientes para presentar un solo informe.</w:t>
            </w:r>
          </w:p>
          <w:p w14:paraId="176B8E36" w14:textId="143B5DE0" w:rsidR="003F429E" w:rsidRDefault="003F429E" w:rsidP="003F429E">
            <w:pPr>
              <w:pStyle w:val="Texto"/>
              <w:spacing w:after="0" w:line="240" w:lineRule="auto"/>
              <w:rPr>
                <w:rFonts w:ascii="Kelson Sans" w:hAnsi="Kelson Sans" w:cs="Times New Roman"/>
                <w:sz w:val="24"/>
                <w:szCs w:val="24"/>
              </w:rPr>
            </w:pPr>
          </w:p>
          <w:p w14:paraId="448D0CF4" w14:textId="7236B76B" w:rsidR="003F429E" w:rsidRDefault="003F429E" w:rsidP="003F429E">
            <w:pPr>
              <w:pStyle w:val="Texto"/>
              <w:spacing w:after="0" w:line="240" w:lineRule="auto"/>
              <w:rPr>
                <w:rFonts w:ascii="Kelson Sans" w:hAnsi="Kelson Sans" w:cs="Times New Roman"/>
                <w:sz w:val="24"/>
                <w:szCs w:val="24"/>
              </w:rPr>
            </w:pPr>
          </w:p>
          <w:p w14:paraId="3827685A" w14:textId="77777777" w:rsidR="003F429E" w:rsidRPr="009E26F9" w:rsidRDefault="003F429E" w:rsidP="003F429E">
            <w:pPr>
              <w:pStyle w:val="Texto"/>
              <w:spacing w:after="0" w:line="240" w:lineRule="auto"/>
              <w:rPr>
                <w:rFonts w:ascii="Kelson Sans" w:hAnsi="Kelson Sans" w:cs="Times New Roman"/>
                <w:sz w:val="20"/>
              </w:rPr>
            </w:pPr>
          </w:p>
          <w:p w14:paraId="7E8A629E" w14:textId="77777777" w:rsidR="009E26F9" w:rsidRDefault="009E26F9" w:rsidP="009E26F9">
            <w:pPr>
              <w:pStyle w:val="Texto"/>
              <w:spacing w:after="0" w:line="240" w:lineRule="auto"/>
              <w:rPr>
                <w:rFonts w:ascii="Kelson Sans" w:hAnsi="Kelson Sans" w:cs="Times New Roman"/>
                <w:sz w:val="24"/>
                <w:szCs w:val="24"/>
              </w:rPr>
            </w:pPr>
          </w:p>
          <w:p w14:paraId="1DF63EE9" w14:textId="77777777" w:rsidR="009E26F9" w:rsidRDefault="009E26F9" w:rsidP="009E26F9">
            <w:pPr>
              <w:pStyle w:val="Texto"/>
              <w:spacing w:after="0" w:line="240" w:lineRule="auto"/>
              <w:rPr>
                <w:rFonts w:ascii="Kelson Sans" w:hAnsi="Kelson Sans" w:cs="Times New Roman"/>
                <w:sz w:val="24"/>
                <w:szCs w:val="24"/>
              </w:rPr>
            </w:pPr>
          </w:p>
          <w:p w14:paraId="0AD83FB3" w14:textId="77777777" w:rsidR="009E26F9" w:rsidRPr="0093516B" w:rsidRDefault="009E26F9" w:rsidP="009E26F9">
            <w:pPr>
              <w:pStyle w:val="Texto"/>
              <w:spacing w:after="0" w:line="240" w:lineRule="auto"/>
              <w:rPr>
                <w:rFonts w:ascii="Kelson Sans" w:hAnsi="Kelson Sans" w:cs="Times New Roman"/>
                <w:sz w:val="20"/>
              </w:rPr>
            </w:pPr>
          </w:p>
          <w:p w14:paraId="25105B58" w14:textId="77777777"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7) CONSOLIDACIÓN DE LA INFORMACIÓN FINANCIERA</w:t>
            </w:r>
          </w:p>
          <w:p w14:paraId="7F8D03F9" w14:textId="77777777" w:rsidR="00A83CAA" w:rsidRPr="0093516B"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r w:rsidR="00A83CAA" w:rsidRPr="0093516B" w14:paraId="210E5747" w14:textId="77777777" w:rsidTr="00A83CAA">
        <w:tc>
          <w:tcPr>
            <w:tcW w:w="8715" w:type="dxa"/>
          </w:tcPr>
          <w:p w14:paraId="53A71399" w14:textId="77777777" w:rsidR="00E102DD" w:rsidRDefault="00E102DD" w:rsidP="00A83CAA">
            <w:pPr>
              <w:pStyle w:val="Texto"/>
              <w:spacing w:after="0" w:line="240" w:lineRule="auto"/>
              <w:ind w:firstLine="0"/>
              <w:rPr>
                <w:rFonts w:ascii="Kelson Sans" w:hAnsi="Kelson Sans" w:cs="Times New Roman"/>
                <w:b/>
                <w:sz w:val="20"/>
              </w:rPr>
            </w:pPr>
          </w:p>
          <w:p w14:paraId="73E7DCCB" w14:textId="5412FB3C" w:rsidR="00245BA1" w:rsidRPr="0093516B" w:rsidRDefault="00245BA1" w:rsidP="00A83CAA">
            <w:pPr>
              <w:pStyle w:val="Texto"/>
              <w:spacing w:after="0" w:line="240" w:lineRule="auto"/>
              <w:ind w:firstLine="0"/>
              <w:rPr>
                <w:rFonts w:ascii="Kelson Sans" w:hAnsi="Kelson Sans" w:cs="Times New Roman"/>
                <w:b/>
                <w:sz w:val="20"/>
              </w:rPr>
            </w:pPr>
          </w:p>
        </w:tc>
      </w:tr>
      <w:tr w:rsidR="00A83CAA" w:rsidRPr="0093516B" w14:paraId="5DDF0864" w14:textId="77777777" w:rsidTr="00A83CAA">
        <w:tc>
          <w:tcPr>
            <w:tcW w:w="8715" w:type="dxa"/>
          </w:tcPr>
          <w:p w14:paraId="3E36F843"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7C0D298C" w14:textId="77777777" w:rsidTr="00A83CAA">
        <w:tc>
          <w:tcPr>
            <w:tcW w:w="8715" w:type="dxa"/>
            <w:hideMark/>
          </w:tcPr>
          <w:p w14:paraId="5051CD4D" w14:textId="77777777" w:rsidR="00A83CAA" w:rsidRDefault="00A83CAA" w:rsidP="00A83CAA">
            <w:pPr>
              <w:pStyle w:val="Texto"/>
              <w:numPr>
                <w:ilvl w:val="0"/>
                <w:numId w:val="9"/>
              </w:numPr>
              <w:spacing w:after="0" w:line="240" w:lineRule="auto"/>
              <w:rPr>
                <w:rFonts w:ascii="Kelson Sans" w:hAnsi="Kelson Sans" w:cs="Times New Roman"/>
                <w:sz w:val="24"/>
                <w:szCs w:val="24"/>
              </w:rPr>
            </w:pPr>
            <w:r w:rsidRPr="0093516B">
              <w:rPr>
                <w:rFonts w:ascii="Kelson Sans" w:hAnsi="Kelson Sans" w:cs="Times New Roman"/>
                <w:sz w:val="24"/>
                <w:szCs w:val="24"/>
              </w:rPr>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14:paraId="6D3DEF2B" w14:textId="77777777"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14:paraId="0E9AE3BE" w14:textId="77777777" w:rsidTr="00A83CAA">
        <w:tc>
          <w:tcPr>
            <w:tcW w:w="8715" w:type="dxa"/>
          </w:tcPr>
          <w:p w14:paraId="1FFFD37A" w14:textId="77777777" w:rsidR="00A83CAA" w:rsidRPr="0093516B" w:rsidRDefault="00A83CAA" w:rsidP="00A83CAA">
            <w:pPr>
              <w:pStyle w:val="Texto"/>
              <w:numPr>
                <w:ilvl w:val="0"/>
                <w:numId w:val="9"/>
              </w:numPr>
              <w:spacing w:after="0" w:line="240" w:lineRule="auto"/>
              <w:rPr>
                <w:rFonts w:ascii="Kelson Sans" w:hAnsi="Kelson Sans" w:cs="Times New Roman"/>
                <w:sz w:val="20"/>
              </w:rPr>
            </w:pPr>
            <w:r w:rsidRPr="0093516B">
              <w:rPr>
                <w:rFonts w:ascii="Kelson Sans" w:hAnsi="Kelson Sans" w:cs="Times New Roman"/>
                <w:sz w:val="24"/>
                <w:szCs w:val="24"/>
              </w:rPr>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p w14:paraId="3460AD49" w14:textId="77777777" w:rsidR="00C41C84" w:rsidRPr="0093516B" w:rsidRDefault="00C41C84" w:rsidP="00A83CAA">
            <w:pPr>
              <w:pStyle w:val="Texto"/>
              <w:spacing w:after="0" w:line="240" w:lineRule="auto"/>
              <w:rPr>
                <w:rFonts w:ascii="Kelson Sans" w:hAnsi="Kelson Sans" w:cs="Times New Roman"/>
                <w:sz w:val="20"/>
              </w:rPr>
            </w:pPr>
          </w:p>
          <w:p w14:paraId="7BE4ABAC" w14:textId="77777777" w:rsidR="00A83CAA" w:rsidRPr="0093516B" w:rsidRDefault="00A83CAA" w:rsidP="00A83CAA">
            <w:pPr>
              <w:pStyle w:val="Texto"/>
              <w:spacing w:after="0" w:line="240" w:lineRule="auto"/>
              <w:rPr>
                <w:rFonts w:ascii="Kelson Sans" w:hAnsi="Kelson Sans" w:cs="Times New Roman"/>
                <w:sz w:val="20"/>
              </w:rPr>
            </w:pPr>
          </w:p>
        </w:tc>
      </w:tr>
      <w:tr w:rsidR="00A83CAA" w:rsidRPr="0093516B" w14:paraId="4431F2C6" w14:textId="77777777" w:rsidTr="00A83CAA">
        <w:tc>
          <w:tcPr>
            <w:tcW w:w="8715" w:type="dxa"/>
            <w:hideMark/>
          </w:tcPr>
          <w:p w14:paraId="671FA60B"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8) DEVENGO CONTABLE</w:t>
            </w:r>
          </w:p>
        </w:tc>
      </w:tr>
      <w:tr w:rsidR="00A83CAA" w:rsidRPr="0093516B" w14:paraId="1D4DE4BF" w14:textId="77777777" w:rsidTr="00A83CAA">
        <w:tc>
          <w:tcPr>
            <w:tcW w:w="8715" w:type="dxa"/>
          </w:tcPr>
          <w:p w14:paraId="4B3B7CA8" w14:textId="77777777" w:rsidR="00A83CAA" w:rsidRDefault="00A83CAA" w:rsidP="0093516B">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42A13FF"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3D0384FF" w14:textId="77777777" w:rsidTr="00A83CAA">
        <w:tc>
          <w:tcPr>
            <w:tcW w:w="8715" w:type="dxa"/>
            <w:hideMark/>
          </w:tcPr>
          <w:p w14:paraId="504D3553"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3B565257" w14:textId="77777777" w:rsidTr="00A83CAA">
        <w:tc>
          <w:tcPr>
            <w:tcW w:w="8715" w:type="dxa"/>
            <w:hideMark/>
          </w:tcPr>
          <w:p w14:paraId="4B120E4A" w14:textId="77777777"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Debe entenderse por realizado el ingreso derivado de contribuciones y participaciones cuando exista jurídicamente el derecho de cobro;</w:t>
            </w:r>
          </w:p>
          <w:p w14:paraId="0EBB1D0E"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6443797B" w14:textId="77777777" w:rsidTr="00A83CAA">
        <w:tc>
          <w:tcPr>
            <w:tcW w:w="8715" w:type="dxa"/>
          </w:tcPr>
          <w:p w14:paraId="79A1AC8B" w14:textId="77777777"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Los gastos se consideran devengados desde el momento que se formalizan las transacciones, mediante la recepción de los servicios o bienes a satisfacción, independientemente de la fecha de pago.</w:t>
            </w:r>
          </w:p>
          <w:p w14:paraId="4A6541A3" w14:textId="77777777" w:rsidR="0049325F" w:rsidRDefault="0049325F" w:rsidP="00A83CAA">
            <w:pPr>
              <w:pStyle w:val="Texto"/>
              <w:spacing w:after="0" w:line="240" w:lineRule="auto"/>
              <w:ind w:left="671" w:firstLine="0"/>
              <w:rPr>
                <w:rFonts w:ascii="Kelson Sans" w:hAnsi="Kelson Sans" w:cs="Times New Roman"/>
                <w:sz w:val="24"/>
                <w:szCs w:val="24"/>
              </w:rPr>
            </w:pPr>
          </w:p>
          <w:p w14:paraId="4381C3DB" w14:textId="77777777" w:rsidR="009E26F9" w:rsidRPr="0093516B" w:rsidRDefault="009E26F9" w:rsidP="00A83CAA">
            <w:pPr>
              <w:pStyle w:val="Texto"/>
              <w:spacing w:after="0" w:line="240" w:lineRule="auto"/>
              <w:ind w:left="671" w:firstLine="0"/>
              <w:rPr>
                <w:rFonts w:ascii="Kelson Sans" w:hAnsi="Kelson Sans" w:cs="Times New Roman"/>
                <w:sz w:val="24"/>
                <w:szCs w:val="24"/>
              </w:rPr>
            </w:pPr>
          </w:p>
        </w:tc>
      </w:tr>
      <w:tr w:rsidR="00A83CAA" w:rsidRPr="0093516B" w14:paraId="6B7A03F8" w14:textId="77777777" w:rsidTr="00A83CAA">
        <w:tc>
          <w:tcPr>
            <w:tcW w:w="8715" w:type="dxa"/>
          </w:tcPr>
          <w:p w14:paraId="0B98441F" w14:textId="77777777"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Periodo Contable</w:t>
            </w:r>
          </w:p>
        </w:tc>
      </w:tr>
      <w:tr w:rsidR="00A83CAA" w:rsidRPr="0093516B" w14:paraId="236C5B71" w14:textId="77777777" w:rsidTr="00A83CAA">
        <w:tc>
          <w:tcPr>
            <w:tcW w:w="8715" w:type="dxa"/>
            <w:hideMark/>
          </w:tcPr>
          <w:p w14:paraId="42F72F77" w14:textId="77777777"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vida del ente público se divide en periodos uniformes de un año calendario, para efectos de conocer en forma periódica la situación financiera a través del registro de sus operaciones y rendición de cuentas;</w:t>
            </w:r>
          </w:p>
          <w:p w14:paraId="1FE4B123"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556DDC00" w14:textId="77777777" w:rsidTr="00A83CAA">
        <w:tc>
          <w:tcPr>
            <w:tcW w:w="8715" w:type="dxa"/>
            <w:hideMark/>
          </w:tcPr>
          <w:p w14:paraId="0EFCBBB8" w14:textId="5ADB0E80" w:rsidR="00A83CAA"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 xml:space="preserve">En lo que se refiere a la contabilidad gubernamental, el periodo relativo es de un año calendario, que comprende a partir del 1 de enero hasta el 31 de </w:t>
            </w:r>
            <w:r w:rsidRPr="0093516B">
              <w:rPr>
                <w:rFonts w:ascii="Kelson Sans" w:hAnsi="Kelson Sans" w:cs="Times New Roman"/>
                <w:sz w:val="24"/>
                <w:szCs w:val="24"/>
              </w:rPr>
              <w:lastRenderedPageBreak/>
              <w:t>diciembre, y está directamente relacionado con la ejecución de la Ley de Ingresos y el ejercicio del presupuesto de egresos;</w:t>
            </w:r>
          </w:p>
          <w:p w14:paraId="20C81B1F" w14:textId="37C526D7" w:rsidR="003F429E" w:rsidRDefault="003F429E" w:rsidP="003F429E">
            <w:pPr>
              <w:pStyle w:val="Texto"/>
              <w:spacing w:after="0" w:line="240" w:lineRule="auto"/>
              <w:rPr>
                <w:rFonts w:ascii="Kelson Sans" w:hAnsi="Kelson Sans" w:cs="Times New Roman"/>
                <w:sz w:val="24"/>
                <w:szCs w:val="24"/>
              </w:rPr>
            </w:pPr>
          </w:p>
          <w:p w14:paraId="216FD0E3" w14:textId="59AD5294" w:rsidR="003F429E" w:rsidRDefault="003F429E" w:rsidP="003F429E">
            <w:pPr>
              <w:pStyle w:val="Texto"/>
              <w:spacing w:after="0" w:line="240" w:lineRule="auto"/>
              <w:rPr>
                <w:rFonts w:ascii="Kelson Sans" w:hAnsi="Kelson Sans" w:cs="Times New Roman"/>
                <w:sz w:val="24"/>
                <w:szCs w:val="24"/>
              </w:rPr>
            </w:pPr>
          </w:p>
          <w:p w14:paraId="6945E7DB" w14:textId="39DCB292" w:rsidR="003F429E" w:rsidRDefault="003F429E" w:rsidP="003F429E">
            <w:pPr>
              <w:pStyle w:val="Texto"/>
              <w:spacing w:after="0" w:line="240" w:lineRule="auto"/>
              <w:rPr>
                <w:rFonts w:ascii="Kelson Sans" w:hAnsi="Kelson Sans" w:cs="Times New Roman"/>
                <w:sz w:val="24"/>
                <w:szCs w:val="24"/>
              </w:rPr>
            </w:pPr>
          </w:p>
          <w:p w14:paraId="62BB6819" w14:textId="77777777" w:rsidR="003F429E" w:rsidRPr="0093516B" w:rsidRDefault="003F429E" w:rsidP="003F429E">
            <w:pPr>
              <w:pStyle w:val="Texto"/>
              <w:spacing w:after="0" w:line="240" w:lineRule="auto"/>
              <w:rPr>
                <w:rFonts w:ascii="Kelson Sans" w:hAnsi="Kelson Sans" w:cs="Times New Roman"/>
                <w:sz w:val="24"/>
                <w:szCs w:val="24"/>
              </w:rPr>
            </w:pPr>
          </w:p>
          <w:p w14:paraId="10BA4821"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36C0FE56" w14:textId="77777777" w:rsidTr="00A83CAA">
        <w:tc>
          <w:tcPr>
            <w:tcW w:w="8715" w:type="dxa"/>
            <w:hideMark/>
          </w:tcPr>
          <w:p w14:paraId="22D31C27" w14:textId="7377F8DB" w:rsidR="00245BA1" w:rsidRPr="003F429E" w:rsidRDefault="00A83CAA" w:rsidP="003F429E">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lastRenderedPageBreak/>
              <w:t>La necesidad de conocer los resultados de las operaciones y la situación financiera del ente público, hace indispensable dividir la vida continua del mismo en periodos uniformes permitiendo su comparabilidad;</w:t>
            </w:r>
          </w:p>
          <w:p w14:paraId="4D4C546F" w14:textId="77777777" w:rsidR="00245BA1" w:rsidRPr="0093516B" w:rsidRDefault="00245BA1" w:rsidP="00245BA1">
            <w:pPr>
              <w:pStyle w:val="Texto"/>
              <w:spacing w:after="0" w:line="240" w:lineRule="auto"/>
              <w:rPr>
                <w:rFonts w:ascii="Kelson Sans" w:hAnsi="Kelson Sans" w:cs="Times New Roman"/>
                <w:sz w:val="24"/>
                <w:szCs w:val="24"/>
              </w:rPr>
            </w:pPr>
          </w:p>
          <w:p w14:paraId="29E0F919" w14:textId="77777777" w:rsidR="000A67A3" w:rsidRPr="0093516B" w:rsidRDefault="000A67A3" w:rsidP="00A83CAA">
            <w:pPr>
              <w:pStyle w:val="Texto"/>
              <w:spacing w:after="0" w:line="240" w:lineRule="auto"/>
              <w:ind w:left="671" w:firstLine="0"/>
              <w:rPr>
                <w:rFonts w:ascii="Kelson Sans" w:hAnsi="Kelson Sans" w:cs="Times New Roman"/>
                <w:sz w:val="24"/>
                <w:szCs w:val="24"/>
              </w:rPr>
            </w:pPr>
          </w:p>
        </w:tc>
      </w:tr>
      <w:tr w:rsidR="00A83CAA" w:rsidRPr="0093516B" w14:paraId="2ABD0451" w14:textId="77777777" w:rsidTr="00A83CAA">
        <w:tc>
          <w:tcPr>
            <w:tcW w:w="8715" w:type="dxa"/>
            <w:hideMark/>
          </w:tcPr>
          <w:p w14:paraId="24EA034F" w14:textId="77777777" w:rsidR="00A83CAA"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p w14:paraId="63A0CBF3"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7F6A0E47" w14:textId="77777777" w:rsidTr="00A83CAA">
        <w:tc>
          <w:tcPr>
            <w:tcW w:w="8715" w:type="dxa"/>
          </w:tcPr>
          <w:p w14:paraId="305B6581" w14:textId="77777777" w:rsidR="00A83CAA" w:rsidRPr="0093516B" w:rsidRDefault="00A83CAA" w:rsidP="00A83CAA">
            <w:pPr>
              <w:pStyle w:val="Texto"/>
              <w:spacing w:after="0" w:line="240" w:lineRule="auto"/>
              <w:ind w:left="707" w:hanging="396"/>
              <w:rPr>
                <w:rFonts w:ascii="Kelson Sans" w:hAnsi="Kelson Sans" w:cs="Times New Roman"/>
                <w:sz w:val="24"/>
                <w:szCs w:val="24"/>
              </w:rPr>
            </w:pPr>
            <w:r w:rsidRPr="0093516B">
              <w:rPr>
                <w:rFonts w:ascii="Kelson Sans" w:hAnsi="Kelson Sans" w:cs="Times New Roman"/>
                <w:sz w:val="24"/>
                <w:szCs w:val="24"/>
              </w:rPr>
              <w:t>e)</w:t>
            </w:r>
            <w:r w:rsidRPr="0093516B">
              <w:rPr>
                <w:rFonts w:ascii="Kelson Sans" w:hAnsi="Kelson Sans" w:cs="Times New Roman"/>
                <w:sz w:val="24"/>
                <w:szCs w:val="24"/>
              </w:rPr>
              <w:tab/>
              <w:t>Para efectos de evaluación y seguimiento de la gestión financiera, así como de la emisión de estados financieros para fines específicos se podrán presentar informes contables por periodos distintos, sin que esto signifique la ejecución de un cierre.</w:t>
            </w:r>
          </w:p>
          <w:p w14:paraId="3D51C3AE" w14:textId="77777777" w:rsidR="00872713" w:rsidRPr="0093516B" w:rsidRDefault="00872713" w:rsidP="00A83CAA">
            <w:pPr>
              <w:pStyle w:val="Texto"/>
              <w:spacing w:after="0" w:line="240" w:lineRule="auto"/>
              <w:ind w:firstLine="0"/>
              <w:rPr>
                <w:rFonts w:ascii="Kelson Sans" w:hAnsi="Kelson Sans" w:cs="Times New Roman"/>
                <w:b/>
                <w:sz w:val="20"/>
              </w:rPr>
            </w:pPr>
          </w:p>
          <w:p w14:paraId="04CCBE6F" w14:textId="77777777"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9) VALUACIÓN</w:t>
            </w:r>
          </w:p>
          <w:p w14:paraId="3DB26218" w14:textId="77777777" w:rsidR="00A83CAA" w:rsidRPr="0093516B" w:rsidRDefault="00A83CAA" w:rsidP="00C41C84">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Todos los eventos que afecten económicamente al ente público deben ser cuantificados en términos monetarios y se registrarán al costo histórico o al valor económico más objetivo registrándose en moneda nacional.</w:t>
            </w:r>
          </w:p>
        </w:tc>
      </w:tr>
      <w:tr w:rsidR="00A83CAA" w:rsidRPr="0093516B" w14:paraId="06CA46EE" w14:textId="77777777" w:rsidTr="00A83CAA">
        <w:tc>
          <w:tcPr>
            <w:tcW w:w="8715" w:type="dxa"/>
          </w:tcPr>
          <w:p w14:paraId="22B2B8A6" w14:textId="77777777" w:rsidR="00AB1D8E" w:rsidRDefault="00AB1D8E" w:rsidP="00A83CAA">
            <w:pPr>
              <w:pStyle w:val="Texto"/>
              <w:spacing w:after="0" w:line="360" w:lineRule="auto"/>
              <w:ind w:firstLine="0"/>
              <w:rPr>
                <w:rFonts w:ascii="Kelson Sans" w:hAnsi="Kelson Sans" w:cs="Times New Roman"/>
                <w:b/>
                <w:sz w:val="24"/>
                <w:szCs w:val="24"/>
              </w:rPr>
            </w:pPr>
          </w:p>
          <w:p w14:paraId="3D627FB6" w14:textId="77777777"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572B8D21" w14:textId="77777777" w:rsidTr="00A83CAA">
        <w:tc>
          <w:tcPr>
            <w:tcW w:w="8715" w:type="dxa"/>
            <w:hideMark/>
          </w:tcPr>
          <w:p w14:paraId="190FDBD3" w14:textId="77777777" w:rsidR="00A83CAA" w:rsidRPr="0093516B"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1070EC72" w14:textId="77777777" w:rsidR="00F97913" w:rsidRPr="0093516B" w:rsidRDefault="00F97913" w:rsidP="00A83CAA">
            <w:pPr>
              <w:pStyle w:val="Texto"/>
              <w:spacing w:after="0" w:line="240" w:lineRule="auto"/>
              <w:ind w:left="671" w:firstLine="0"/>
              <w:rPr>
                <w:rFonts w:ascii="Kelson Sans" w:hAnsi="Kelson Sans" w:cs="Times New Roman"/>
                <w:sz w:val="24"/>
                <w:szCs w:val="24"/>
              </w:rPr>
            </w:pPr>
          </w:p>
        </w:tc>
      </w:tr>
      <w:tr w:rsidR="00A83CAA" w:rsidRPr="0093516B" w14:paraId="2283744D" w14:textId="77777777" w:rsidTr="00A83CAA">
        <w:tc>
          <w:tcPr>
            <w:tcW w:w="8715" w:type="dxa"/>
          </w:tcPr>
          <w:p w14:paraId="3CD22246" w14:textId="77777777" w:rsidR="00A83CAA"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La información reflejada en los estados financieros deberá ser revaluada aplicando los métodos y lineamientos que para tal efecto emita el CONAC.</w:t>
            </w:r>
          </w:p>
          <w:p w14:paraId="6479B7DC" w14:textId="77777777" w:rsidR="00107EF7" w:rsidRPr="0093516B" w:rsidRDefault="00107EF7" w:rsidP="00A83CAA">
            <w:pPr>
              <w:pStyle w:val="Texto"/>
              <w:spacing w:after="0" w:line="240" w:lineRule="auto"/>
              <w:ind w:firstLine="0"/>
              <w:rPr>
                <w:rFonts w:ascii="Kelson Sans" w:hAnsi="Kelson Sans" w:cs="Times New Roman"/>
                <w:sz w:val="24"/>
                <w:szCs w:val="24"/>
              </w:rPr>
            </w:pPr>
          </w:p>
          <w:p w14:paraId="2C8F6A5C" w14:textId="77777777" w:rsidR="00A83CAA" w:rsidRPr="0093516B" w:rsidRDefault="00A83CAA" w:rsidP="00A83CAA">
            <w:pPr>
              <w:pStyle w:val="Texto"/>
              <w:spacing w:after="0" w:line="240" w:lineRule="auto"/>
              <w:ind w:firstLine="0"/>
              <w:rPr>
                <w:rFonts w:ascii="Kelson Sans" w:hAnsi="Kelson Sans" w:cs="Times New Roman"/>
                <w:b/>
                <w:sz w:val="20"/>
              </w:rPr>
            </w:pPr>
            <w:r w:rsidRPr="0093516B">
              <w:rPr>
                <w:rFonts w:ascii="Kelson Sans" w:hAnsi="Kelson Sans" w:cs="Times New Roman"/>
                <w:b/>
                <w:sz w:val="24"/>
                <w:szCs w:val="24"/>
              </w:rPr>
              <w:t>10) DUALIDAD ECONÓMICA</w:t>
            </w:r>
          </w:p>
          <w:p w14:paraId="14F0136E" w14:textId="77777777" w:rsidR="00A83CAA" w:rsidRPr="0093516B" w:rsidRDefault="00A83CAA" w:rsidP="00A83CAA">
            <w:pPr>
              <w:pStyle w:val="Texto"/>
              <w:spacing w:after="0" w:line="240" w:lineRule="auto"/>
              <w:ind w:firstLine="0"/>
              <w:rPr>
                <w:rFonts w:ascii="Kelson Sans" w:hAnsi="Kelson Sans" w:cs="Times New Roman"/>
                <w:b/>
                <w:sz w:val="20"/>
              </w:rPr>
            </w:pPr>
          </w:p>
          <w:p w14:paraId="59262BCA" w14:textId="77777777" w:rsidR="00A83CAA"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286AD381" w14:textId="7C32D3C1" w:rsidR="009E26F9" w:rsidRDefault="009E26F9" w:rsidP="00A83CAA">
            <w:pPr>
              <w:pStyle w:val="Texto"/>
              <w:spacing w:after="0" w:line="240" w:lineRule="auto"/>
              <w:ind w:firstLine="0"/>
              <w:rPr>
                <w:rFonts w:ascii="Kelson Sans" w:hAnsi="Kelson Sans" w:cs="Times New Roman"/>
                <w:sz w:val="24"/>
                <w:szCs w:val="24"/>
              </w:rPr>
            </w:pPr>
          </w:p>
          <w:p w14:paraId="3FB87594" w14:textId="77777777" w:rsidR="009E26F9" w:rsidRPr="0093516B" w:rsidRDefault="009E26F9" w:rsidP="00A83CAA">
            <w:pPr>
              <w:pStyle w:val="Texto"/>
              <w:spacing w:after="0" w:line="240" w:lineRule="auto"/>
              <w:ind w:firstLine="0"/>
              <w:rPr>
                <w:rFonts w:ascii="Kelson Sans" w:hAnsi="Kelson Sans" w:cs="Times New Roman"/>
                <w:sz w:val="24"/>
                <w:szCs w:val="24"/>
              </w:rPr>
            </w:pPr>
          </w:p>
        </w:tc>
      </w:tr>
      <w:tr w:rsidR="00A83CAA" w:rsidRPr="0093516B" w14:paraId="41102534" w14:textId="77777777" w:rsidTr="00A83CAA">
        <w:tc>
          <w:tcPr>
            <w:tcW w:w="8715" w:type="dxa"/>
          </w:tcPr>
          <w:p w14:paraId="28117708" w14:textId="77777777" w:rsidR="0049325F" w:rsidRPr="0093516B" w:rsidRDefault="0049325F" w:rsidP="00A83CAA">
            <w:pPr>
              <w:pStyle w:val="Texto"/>
              <w:spacing w:after="0" w:line="240" w:lineRule="auto"/>
              <w:ind w:firstLine="0"/>
              <w:rPr>
                <w:rFonts w:ascii="Kelson Sans" w:hAnsi="Kelson Sans" w:cs="Times New Roman"/>
                <w:b/>
                <w:sz w:val="20"/>
                <w:lang w:val="es-MX"/>
              </w:rPr>
            </w:pPr>
          </w:p>
        </w:tc>
      </w:tr>
      <w:tr w:rsidR="00A83CAA" w:rsidRPr="0093516B" w14:paraId="1E49353F" w14:textId="77777777" w:rsidTr="00A83CAA">
        <w:tc>
          <w:tcPr>
            <w:tcW w:w="8715" w:type="dxa"/>
          </w:tcPr>
          <w:p w14:paraId="237017AE"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1697F270" w14:textId="77777777" w:rsidTr="00A83CAA">
        <w:tc>
          <w:tcPr>
            <w:tcW w:w="8715" w:type="dxa"/>
            <w:hideMark/>
          </w:tcPr>
          <w:p w14:paraId="798C6CDA" w14:textId="5C92EE8E" w:rsidR="00A83CAA"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Los activos representan recursos que fueron asignados y capitalizados por el ente público, en tanto que los pasivos y el patrimonio representan los financiamientos y los activos netos, respectivamente;</w:t>
            </w:r>
          </w:p>
          <w:p w14:paraId="0BD6A750" w14:textId="44DD66DA" w:rsidR="003F429E" w:rsidRDefault="003F429E" w:rsidP="003F429E">
            <w:pPr>
              <w:pStyle w:val="Texto"/>
              <w:spacing w:after="0" w:line="240" w:lineRule="auto"/>
              <w:rPr>
                <w:rFonts w:ascii="Kelson Sans" w:hAnsi="Kelson Sans" w:cs="Times New Roman"/>
                <w:sz w:val="24"/>
                <w:szCs w:val="24"/>
              </w:rPr>
            </w:pPr>
          </w:p>
          <w:p w14:paraId="7CBF9B46" w14:textId="5DB4C3B7" w:rsidR="003F429E" w:rsidRDefault="003F429E" w:rsidP="003F429E">
            <w:pPr>
              <w:pStyle w:val="Texto"/>
              <w:spacing w:after="0" w:line="240" w:lineRule="auto"/>
              <w:rPr>
                <w:rFonts w:ascii="Kelson Sans" w:hAnsi="Kelson Sans" w:cs="Times New Roman"/>
                <w:sz w:val="24"/>
                <w:szCs w:val="24"/>
              </w:rPr>
            </w:pPr>
          </w:p>
          <w:p w14:paraId="7AC523E9" w14:textId="77FF9914" w:rsidR="003F429E" w:rsidRDefault="003F429E" w:rsidP="003F429E">
            <w:pPr>
              <w:pStyle w:val="Texto"/>
              <w:spacing w:after="0" w:line="240" w:lineRule="auto"/>
              <w:rPr>
                <w:rFonts w:ascii="Kelson Sans" w:hAnsi="Kelson Sans" w:cs="Times New Roman"/>
                <w:sz w:val="24"/>
                <w:szCs w:val="24"/>
              </w:rPr>
            </w:pPr>
          </w:p>
          <w:p w14:paraId="23A082C9" w14:textId="5FC62FDC" w:rsidR="003F429E" w:rsidRDefault="003F429E" w:rsidP="003F429E">
            <w:pPr>
              <w:pStyle w:val="Texto"/>
              <w:spacing w:after="0" w:line="240" w:lineRule="auto"/>
              <w:rPr>
                <w:rFonts w:ascii="Kelson Sans" w:hAnsi="Kelson Sans" w:cs="Times New Roman"/>
                <w:sz w:val="24"/>
                <w:szCs w:val="24"/>
              </w:rPr>
            </w:pPr>
          </w:p>
          <w:p w14:paraId="5126F8C4" w14:textId="5F225BFB" w:rsidR="003F429E" w:rsidRDefault="003F429E" w:rsidP="003F429E">
            <w:pPr>
              <w:pStyle w:val="Texto"/>
              <w:spacing w:after="0" w:line="240" w:lineRule="auto"/>
              <w:rPr>
                <w:rFonts w:ascii="Kelson Sans" w:hAnsi="Kelson Sans" w:cs="Times New Roman"/>
                <w:sz w:val="24"/>
                <w:szCs w:val="24"/>
              </w:rPr>
            </w:pPr>
          </w:p>
          <w:p w14:paraId="442F91C9" w14:textId="77777777" w:rsidR="003F429E" w:rsidRPr="0093516B" w:rsidRDefault="003F429E" w:rsidP="003F429E">
            <w:pPr>
              <w:pStyle w:val="Texto"/>
              <w:spacing w:after="0" w:line="240" w:lineRule="auto"/>
              <w:rPr>
                <w:rFonts w:ascii="Kelson Sans" w:hAnsi="Kelson Sans" w:cs="Times New Roman"/>
                <w:sz w:val="24"/>
                <w:szCs w:val="24"/>
              </w:rPr>
            </w:pPr>
          </w:p>
          <w:p w14:paraId="1B38E587" w14:textId="77777777" w:rsidR="00BC4FDE" w:rsidRDefault="00BC4FDE" w:rsidP="00A83CAA">
            <w:pPr>
              <w:pStyle w:val="Texto"/>
              <w:spacing w:after="0" w:line="240" w:lineRule="auto"/>
              <w:ind w:left="671" w:firstLine="0"/>
              <w:rPr>
                <w:rFonts w:ascii="Kelson Sans" w:hAnsi="Kelson Sans" w:cs="Times New Roman"/>
                <w:sz w:val="24"/>
                <w:szCs w:val="24"/>
              </w:rPr>
            </w:pPr>
          </w:p>
          <w:p w14:paraId="70CA291B" w14:textId="77777777" w:rsidR="00BC4FDE" w:rsidRPr="0093516B" w:rsidRDefault="00BC4FDE" w:rsidP="00A83CAA">
            <w:pPr>
              <w:pStyle w:val="Texto"/>
              <w:spacing w:after="0" w:line="240" w:lineRule="auto"/>
              <w:ind w:left="671" w:firstLine="0"/>
              <w:rPr>
                <w:rFonts w:ascii="Kelson Sans" w:hAnsi="Kelson Sans" w:cs="Times New Roman"/>
                <w:sz w:val="24"/>
                <w:szCs w:val="24"/>
              </w:rPr>
            </w:pPr>
          </w:p>
        </w:tc>
      </w:tr>
      <w:tr w:rsidR="00A83CAA" w:rsidRPr="0093516B" w14:paraId="601F104A" w14:textId="77777777" w:rsidTr="00A83CAA">
        <w:tc>
          <w:tcPr>
            <w:tcW w:w="8715" w:type="dxa"/>
          </w:tcPr>
          <w:p w14:paraId="5E3C6F74" w14:textId="77777777"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lastRenderedPageBreak/>
              <w:t>Las fuentes de los recursos están reconocidas dentro de los conceptos de la Ley de Ingresos.</w:t>
            </w:r>
          </w:p>
          <w:p w14:paraId="4F8C9AE5" w14:textId="77777777" w:rsidR="00E102DD" w:rsidRPr="0093516B" w:rsidRDefault="00E102DD" w:rsidP="00A83CAA">
            <w:pPr>
              <w:pStyle w:val="Texto"/>
              <w:spacing w:after="0" w:line="240" w:lineRule="auto"/>
              <w:rPr>
                <w:rFonts w:ascii="Kelson Sans" w:hAnsi="Kelson Sans" w:cs="Times New Roman"/>
                <w:sz w:val="24"/>
                <w:szCs w:val="24"/>
              </w:rPr>
            </w:pPr>
          </w:p>
        </w:tc>
      </w:tr>
      <w:tr w:rsidR="00A83CAA" w:rsidRPr="0093516B" w14:paraId="5CE6EEBE" w14:textId="77777777" w:rsidTr="00A83CAA">
        <w:tc>
          <w:tcPr>
            <w:tcW w:w="8715" w:type="dxa"/>
            <w:hideMark/>
          </w:tcPr>
          <w:p w14:paraId="22C0E391" w14:textId="77777777" w:rsidR="00A83CAA" w:rsidRPr="0093516B" w:rsidRDefault="00A83CAA" w:rsidP="00A83CAA">
            <w:pPr>
              <w:pStyle w:val="Texto"/>
              <w:spacing w:after="0" w:line="360" w:lineRule="auto"/>
              <w:ind w:left="396" w:hanging="396"/>
              <w:rPr>
                <w:rFonts w:ascii="Kelson Sans" w:hAnsi="Kelson Sans" w:cs="Times New Roman"/>
                <w:b/>
                <w:sz w:val="20"/>
              </w:rPr>
            </w:pPr>
            <w:r w:rsidRPr="0093516B">
              <w:rPr>
                <w:rFonts w:ascii="Kelson Sans" w:hAnsi="Kelson Sans" w:cs="Times New Roman"/>
                <w:b/>
                <w:sz w:val="24"/>
                <w:szCs w:val="24"/>
              </w:rPr>
              <w:t>11) CONSISTENCIA</w:t>
            </w:r>
          </w:p>
        </w:tc>
      </w:tr>
      <w:tr w:rsidR="00A83CAA" w:rsidRPr="0093516B" w14:paraId="63034750" w14:textId="77777777" w:rsidTr="00A83CAA">
        <w:tc>
          <w:tcPr>
            <w:tcW w:w="8715" w:type="dxa"/>
          </w:tcPr>
          <w:p w14:paraId="2261CA4A"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Ante la existencia de operaciones similares en un ente público, debe corresponder un mismo tratamiento contable, el cual debe permanecer a través del tiempo, en tanto no cambie la esencia económica de las operaciones.</w:t>
            </w:r>
          </w:p>
          <w:p w14:paraId="0DE94880" w14:textId="77777777" w:rsidR="00F620D9" w:rsidRDefault="00F620D9" w:rsidP="00A83CAA">
            <w:pPr>
              <w:pStyle w:val="Texto"/>
              <w:spacing w:after="0" w:line="240" w:lineRule="auto"/>
              <w:ind w:firstLine="0"/>
              <w:rPr>
                <w:rFonts w:ascii="Kelson Sans" w:hAnsi="Kelson Sans" w:cs="Times New Roman"/>
                <w:sz w:val="20"/>
              </w:rPr>
            </w:pPr>
          </w:p>
          <w:p w14:paraId="663D8C4C" w14:textId="77777777" w:rsidR="00245BA1" w:rsidRDefault="00245BA1" w:rsidP="00A83CAA">
            <w:pPr>
              <w:pStyle w:val="Texto"/>
              <w:spacing w:after="0" w:line="240" w:lineRule="auto"/>
              <w:ind w:firstLine="0"/>
              <w:rPr>
                <w:rFonts w:ascii="Kelson Sans" w:hAnsi="Kelson Sans" w:cs="Times New Roman"/>
                <w:sz w:val="20"/>
              </w:rPr>
            </w:pPr>
          </w:p>
          <w:p w14:paraId="1C9A3581" w14:textId="526E22E5" w:rsidR="00245BA1" w:rsidRPr="0093516B" w:rsidRDefault="00245BA1" w:rsidP="00A83CAA">
            <w:pPr>
              <w:pStyle w:val="Texto"/>
              <w:spacing w:after="0" w:line="240" w:lineRule="auto"/>
              <w:ind w:firstLine="0"/>
              <w:rPr>
                <w:rFonts w:ascii="Kelson Sans" w:hAnsi="Kelson Sans" w:cs="Times New Roman"/>
                <w:sz w:val="20"/>
              </w:rPr>
            </w:pPr>
          </w:p>
        </w:tc>
      </w:tr>
      <w:tr w:rsidR="00A83CAA" w:rsidRPr="0093516B" w14:paraId="04322CD4" w14:textId="77777777" w:rsidTr="00A83CAA">
        <w:tc>
          <w:tcPr>
            <w:tcW w:w="8715" w:type="dxa"/>
          </w:tcPr>
          <w:p w14:paraId="0FD3C3C6"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p w14:paraId="4A0A3222"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p>
        </w:tc>
      </w:tr>
      <w:tr w:rsidR="00A83CAA" w:rsidRPr="0093516B" w14:paraId="2CAFCD9F" w14:textId="77777777" w:rsidTr="00A83CAA">
        <w:tc>
          <w:tcPr>
            <w:tcW w:w="8715" w:type="dxa"/>
            <w:hideMark/>
          </w:tcPr>
          <w:p w14:paraId="13EE78C4"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3E9BB013" w14:textId="77777777" w:rsidR="00872713" w:rsidRDefault="00872713" w:rsidP="00A83CAA">
            <w:pPr>
              <w:pStyle w:val="Texto"/>
              <w:spacing w:after="0" w:line="240" w:lineRule="auto"/>
              <w:ind w:left="720" w:firstLine="0"/>
              <w:rPr>
                <w:rFonts w:ascii="Kelson Sans" w:hAnsi="Kelson Sans" w:cs="Times New Roman"/>
                <w:sz w:val="24"/>
                <w:szCs w:val="24"/>
              </w:rPr>
            </w:pPr>
          </w:p>
          <w:p w14:paraId="75BE9D92" w14:textId="77777777" w:rsidR="00872713" w:rsidRPr="0093516B" w:rsidRDefault="00872713" w:rsidP="00A83CAA">
            <w:pPr>
              <w:pStyle w:val="Texto"/>
              <w:spacing w:after="0" w:line="240" w:lineRule="auto"/>
              <w:ind w:left="720" w:firstLine="0"/>
              <w:rPr>
                <w:rFonts w:ascii="Kelson Sans" w:hAnsi="Kelson Sans" w:cs="Times New Roman"/>
                <w:sz w:val="24"/>
                <w:szCs w:val="24"/>
              </w:rPr>
            </w:pPr>
          </w:p>
        </w:tc>
      </w:tr>
      <w:tr w:rsidR="00A83CAA" w:rsidRPr="0093516B" w14:paraId="201DFB3F" w14:textId="77777777" w:rsidTr="00A83CAA">
        <w:tc>
          <w:tcPr>
            <w:tcW w:w="8715" w:type="dxa"/>
            <w:hideMark/>
          </w:tcPr>
          <w:p w14:paraId="6F700FAC"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14:paraId="39161B31" w14:textId="77777777"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14:paraId="30F8D035" w14:textId="77777777" w:rsidTr="00A83CAA">
        <w:tc>
          <w:tcPr>
            <w:tcW w:w="8715" w:type="dxa"/>
            <w:hideMark/>
          </w:tcPr>
          <w:p w14:paraId="393C6E90"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correspondientes a cada ejercicio seguirán los mismos criterios y métodos de valuación utilizados en ejercicios precedentes, salvo cambios en el modelo contable de aplicación general;</w:t>
            </w:r>
          </w:p>
          <w:p w14:paraId="5E6A5983" w14:textId="77777777" w:rsidR="00107EF7" w:rsidRPr="0093516B" w:rsidRDefault="00107EF7" w:rsidP="00A83CAA">
            <w:pPr>
              <w:pStyle w:val="Texto"/>
              <w:spacing w:after="0" w:line="240" w:lineRule="auto"/>
              <w:ind w:left="720" w:firstLine="0"/>
              <w:rPr>
                <w:rFonts w:ascii="Kelson Sans" w:hAnsi="Kelson Sans" w:cs="Times New Roman"/>
                <w:sz w:val="24"/>
                <w:szCs w:val="24"/>
              </w:rPr>
            </w:pPr>
          </w:p>
        </w:tc>
      </w:tr>
      <w:tr w:rsidR="00A83CAA" w:rsidRPr="0093516B" w14:paraId="58502B91" w14:textId="77777777" w:rsidTr="00A83CAA">
        <w:trPr>
          <w:trHeight w:val="85"/>
        </w:trPr>
        <w:tc>
          <w:tcPr>
            <w:tcW w:w="8715" w:type="dxa"/>
            <w:hideMark/>
          </w:tcPr>
          <w:p w14:paraId="54583E05" w14:textId="77777777" w:rsidR="00A83CAA" w:rsidRPr="0093516B" w:rsidRDefault="00A83CAA" w:rsidP="00A83CAA">
            <w:pPr>
              <w:pStyle w:val="Texto"/>
              <w:spacing w:line="240" w:lineRule="auto"/>
              <w:ind w:left="707" w:hanging="396"/>
              <w:rPr>
                <w:rFonts w:ascii="Kelson Sans" w:hAnsi="Kelson Sans" w:cs="Times New Roman"/>
                <w:sz w:val="24"/>
                <w:szCs w:val="24"/>
              </w:rPr>
            </w:pPr>
            <w:r w:rsidRPr="0093516B">
              <w:rPr>
                <w:rFonts w:ascii="Kelson Sans" w:hAnsi="Kelson Sans" w:cs="Times New Roman"/>
                <w:sz w:val="24"/>
                <w:szCs w:val="24"/>
              </w:rPr>
              <w:t>d)</w:t>
            </w:r>
            <w:r w:rsidRPr="0093516B">
              <w:rPr>
                <w:rFonts w:ascii="Kelson Sans" w:hAnsi="Kelson Sans" w:cs="Times New Roman"/>
                <w:sz w:val="24"/>
                <w:szCs w:val="24"/>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periodos y conocer su posición relativa con otros entes económicos similares.</w:t>
            </w:r>
          </w:p>
        </w:tc>
      </w:tr>
    </w:tbl>
    <w:p w14:paraId="16A44D25" w14:textId="77777777"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Supletoriedad de las Normas de Información Financiera Gubernamental emitidas por la UCG de la SHCP</w:t>
      </w:r>
    </w:p>
    <w:p w14:paraId="38303465" w14:textId="6FF8B18B" w:rsidR="00F620D9" w:rsidRDefault="00A83CAA"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Mediante Oficio Circular 309-A-0248/2012, de fecha 14 de septiembre de 2012, la UCG de la SHCP informó a las Dependencias de la Administración Pública Federal y a las Entidades del Sector Paraestatal sobre diversas modificaciones y precisiones que efectuó en el marco contable gubernamental federal, como sigue:</w:t>
      </w:r>
    </w:p>
    <w:p w14:paraId="32C0266C" w14:textId="108EB9B4"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E76F845" w14:textId="451F4CA7"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5CCC777C" w14:textId="2B10C191"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CDE9245" w14:textId="419E3C8E"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E85E51B" w14:textId="21B32EA0"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721086AA" w14:textId="7F0B2017"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8DB07C4" w14:textId="35C5DC52"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02A201C5" w14:textId="77777777" w:rsidR="003F429E" w:rsidRPr="0093516B"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2C56EA1F" w14:textId="77777777" w:rsidR="00BC4FDE" w:rsidRPr="0093516B" w:rsidRDefault="00BC4FDE"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43F05502" w14:textId="73D64638" w:rsidR="00245BA1" w:rsidRPr="002455D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Después de efectuar diversas modificaciones y actualizaciones en las normas contables que estaban vigentes hasta 2011 para el Sector Paraestatal, se establecieron, como obligatorias a partir del ejercicio 2012 para dicho Sector Paraestatal, seis Normas de Información Financiera Gubernamental Generales (NIFGG), una Norma de Información Financiera Gubernamental Específica (NIFGE) y una Norma Archivo Contable Gubernamental (NACG). Asimismo, se dieron de baja dos Normas Generales de Información Financiera Gubernamental y nueve Normas Específicas de Información Financiera Gubernamental que estaban vigentes hasta 2011. Las Normas Supletorias aplicables a la entidad y organismos descentralizados del gobierno del estado; son las siguientes: </w:t>
      </w:r>
    </w:p>
    <w:p w14:paraId="5E78ABB4" w14:textId="56600410"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C88B454" w14:textId="77777777" w:rsidR="00245BA1" w:rsidRPr="0093516B"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XSpec="center" w:tblpY="67"/>
        <w:tblW w:w="8900" w:type="dxa"/>
        <w:tblCellMar>
          <w:left w:w="70" w:type="dxa"/>
          <w:right w:w="70" w:type="dxa"/>
        </w:tblCellMar>
        <w:tblLook w:val="04A0" w:firstRow="1" w:lastRow="0" w:firstColumn="1" w:lastColumn="0" w:noHBand="0" w:noVBand="1"/>
      </w:tblPr>
      <w:tblGrid>
        <w:gridCol w:w="1420"/>
        <w:gridCol w:w="5355"/>
        <w:gridCol w:w="215"/>
        <w:gridCol w:w="215"/>
        <w:gridCol w:w="215"/>
        <w:gridCol w:w="1480"/>
      </w:tblGrid>
      <w:tr w:rsidR="00F56E1E" w:rsidRPr="00105EDA" w14:paraId="27C5894D" w14:textId="77777777" w:rsidTr="00F56E1E">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9F83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2D0404F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Control presupuestario de los ingresos y de los gastos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E3F26F0"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2B98F3F0"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03106B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02</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DBA014"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Subsidio y transferencias corrientes y de capital en sus diferentes modalidades</w:t>
            </w:r>
          </w:p>
        </w:tc>
      </w:tr>
      <w:tr w:rsidR="00F56E1E" w:rsidRPr="00105EDA" w14:paraId="38B45E75"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5D2FB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03</w:t>
            </w:r>
          </w:p>
        </w:tc>
        <w:tc>
          <w:tcPr>
            <w:tcW w:w="5785" w:type="dxa"/>
            <w:gridSpan w:val="3"/>
            <w:tcBorders>
              <w:top w:val="single" w:sz="4" w:space="0" w:color="auto"/>
              <w:left w:val="single" w:sz="4" w:space="0" w:color="auto"/>
              <w:bottom w:val="single" w:sz="4" w:space="0" w:color="auto"/>
              <w:right w:val="nil"/>
            </w:tcBorders>
            <w:shd w:val="clear" w:color="auto" w:fill="auto"/>
            <w:noWrap/>
            <w:vAlign w:val="bottom"/>
            <w:hideMark/>
          </w:tcPr>
          <w:p w14:paraId="2A03879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Estimación de cuentas incobrables</w:t>
            </w:r>
          </w:p>
        </w:tc>
        <w:tc>
          <w:tcPr>
            <w:tcW w:w="215" w:type="dxa"/>
            <w:tcBorders>
              <w:top w:val="nil"/>
              <w:left w:val="nil"/>
              <w:bottom w:val="single" w:sz="4" w:space="0" w:color="auto"/>
              <w:right w:val="nil"/>
            </w:tcBorders>
            <w:shd w:val="clear" w:color="auto" w:fill="auto"/>
            <w:noWrap/>
            <w:vAlign w:val="bottom"/>
            <w:hideMark/>
          </w:tcPr>
          <w:p w14:paraId="64769322"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33F77E48"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63256188"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988139"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04</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14:paraId="47A255ED"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Re expresión</w:t>
            </w:r>
          </w:p>
        </w:tc>
        <w:tc>
          <w:tcPr>
            <w:tcW w:w="215" w:type="dxa"/>
            <w:tcBorders>
              <w:top w:val="nil"/>
              <w:left w:val="nil"/>
              <w:bottom w:val="single" w:sz="4" w:space="0" w:color="auto"/>
              <w:right w:val="nil"/>
            </w:tcBorders>
            <w:shd w:val="clear" w:color="auto" w:fill="auto"/>
            <w:noWrap/>
            <w:vAlign w:val="bottom"/>
            <w:hideMark/>
          </w:tcPr>
          <w:p w14:paraId="39C7466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2CE5C1E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054D8462"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09DC4A91"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58707FC4"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1B9BD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05</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14:paraId="3A363D21"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Obligaciones laborales</w:t>
            </w:r>
          </w:p>
        </w:tc>
        <w:tc>
          <w:tcPr>
            <w:tcW w:w="215" w:type="dxa"/>
            <w:tcBorders>
              <w:top w:val="nil"/>
              <w:left w:val="nil"/>
              <w:bottom w:val="single" w:sz="4" w:space="0" w:color="auto"/>
              <w:right w:val="nil"/>
            </w:tcBorders>
            <w:shd w:val="clear" w:color="auto" w:fill="auto"/>
            <w:noWrap/>
            <w:vAlign w:val="bottom"/>
            <w:hideMark/>
          </w:tcPr>
          <w:p w14:paraId="4DD3F367"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572D9D25"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0BF26F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6EA8AFE3"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6FEA40D6"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EE2560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06</w:t>
            </w:r>
          </w:p>
        </w:tc>
        <w:tc>
          <w:tcPr>
            <w:tcW w:w="557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0BEE03"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Arrendamiento financiero </w:t>
            </w:r>
          </w:p>
        </w:tc>
        <w:tc>
          <w:tcPr>
            <w:tcW w:w="215" w:type="dxa"/>
            <w:tcBorders>
              <w:top w:val="nil"/>
              <w:left w:val="nil"/>
              <w:bottom w:val="single" w:sz="4" w:space="0" w:color="auto"/>
              <w:right w:val="nil"/>
            </w:tcBorders>
            <w:shd w:val="clear" w:color="auto" w:fill="auto"/>
            <w:noWrap/>
            <w:vAlign w:val="bottom"/>
            <w:hideMark/>
          </w:tcPr>
          <w:p w14:paraId="70B6D9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31BF4F69"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135646E3"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250E99F9"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C651C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NIFGE SP 01</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CC2E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Proyectos de infraestructura productiva de largo plazo "PIDIREGAS"</w:t>
            </w:r>
          </w:p>
        </w:tc>
      </w:tr>
      <w:tr w:rsidR="00F56E1E" w:rsidRPr="00105EDA" w14:paraId="66BC6B8C"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35AED0"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NACG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728034BB"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Disposiciones aplicables al archivo contable gubernamental</w:t>
            </w:r>
          </w:p>
        </w:tc>
        <w:tc>
          <w:tcPr>
            <w:tcW w:w="1480" w:type="dxa"/>
            <w:tcBorders>
              <w:top w:val="nil"/>
              <w:left w:val="nil"/>
              <w:bottom w:val="single" w:sz="4" w:space="0" w:color="auto"/>
              <w:right w:val="single" w:sz="4" w:space="0" w:color="auto"/>
            </w:tcBorders>
            <w:shd w:val="clear" w:color="auto" w:fill="auto"/>
            <w:noWrap/>
            <w:vAlign w:val="bottom"/>
            <w:hideMark/>
          </w:tcPr>
          <w:p w14:paraId="3B73DB9A"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bl>
    <w:p w14:paraId="6576DA6F"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1BA6C8D7" w14:textId="77777777" w:rsidR="00420C73" w:rsidRDefault="00420C73"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873A4E3" w14:textId="77777777" w:rsidR="00401761"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7898EED" w14:textId="77777777" w:rsidR="00401761" w:rsidRPr="005A43F0"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33CFA9B"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Pr>
          <w:rFonts w:ascii="Times New Roman" w:hAnsi="Times New Roman" w:cs="Times New Roman"/>
          <w:kern w:val="28"/>
          <w:sz w:val="24"/>
          <w:szCs w:val="24"/>
          <w:lang w:val="es-ES"/>
        </w:rPr>
        <w:t xml:space="preserve">  </w:t>
      </w:r>
    </w:p>
    <w:p w14:paraId="4566E459"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17531495"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9496155"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F27E57A"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789B4CDD"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78E0A86D" w14:textId="77777777" w:rsidR="004740E6" w:rsidRDefault="004740E6"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5DAA5E66" w14:textId="77777777" w:rsidR="00A83CA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normas contables Principales Reglas de Registro y Valoración del Patrimonio (Elementos Generales), Reglas Específicas de Registro y Valoración del Patrimonio y Parámetro de Estimación de Vida Útil, emitidas por el CONAC el 27 de diciembre de 2010, 13 de diciembre de 2011 y 15 de agosto de 2012, respectivamente, serán de aplicación obligatoria a partir del 1 de enero de 2013 (Nota: en este caso debe tomarse en cuenta el oficio 0247/2012 que emitió el Secretario Técnico del CONAC el 14 de septiembre de 2012, donde establece que dichas normas contables deben ser aplicadas a partir del ejercicio que inicia el 1 de enero de 2013 , sin embargo, se permite su aplicación en 2012 para el caso de aquellos entes públicos que tengan la posibilidad de realizar sus registros contables conforme dichas normas, o aquellos que en esa fecha ya estén aplicando la sustancia de las mismas, por lo que cualquier entidad que haya aplicado esas normas en 2012 estaría en cumplimiento).</w:t>
      </w:r>
    </w:p>
    <w:p w14:paraId="6BF4522F" w14:textId="77777777" w:rsidR="00A83CAA" w:rsidRPr="00FC236B" w:rsidRDefault="00A83CAA" w:rsidP="00A83CAA">
      <w:pPr>
        <w:pStyle w:val="Prrafodelista"/>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701BAD4" w14:textId="7E50C6C7" w:rsidR="00A83CA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Se regula que adicionalmente a las disposiciones normativas que establezca la UCG de la SHCP, los entes públicos podrán aplicar de manera supletoria, previa autorización de ésta, las Normas de Información Financiera nacionales e internacionales.</w:t>
      </w:r>
    </w:p>
    <w:p w14:paraId="600607C7" w14:textId="77777777" w:rsidR="002455DA" w:rsidRPr="002455DA" w:rsidRDefault="002455DA" w:rsidP="002455DA">
      <w:pPr>
        <w:pStyle w:val="Prrafodelista"/>
        <w:rPr>
          <w:rFonts w:ascii="Kelson Sans" w:hAnsi="Kelson Sans" w:cs="Times New Roman"/>
          <w:kern w:val="28"/>
          <w:sz w:val="24"/>
          <w:szCs w:val="24"/>
          <w:lang w:val="es-ES"/>
        </w:rPr>
      </w:pPr>
    </w:p>
    <w:p w14:paraId="7BE6CAFB" w14:textId="3F4FD25A" w:rsid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74458A94" w14:textId="2AE23F56" w:rsid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4A48B8D" w14:textId="778A7ABC" w:rsid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6936853" w14:textId="77777777" w:rsidR="002455DA" w:rsidRP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8692444" w14:textId="3015EC8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541FCF9B" w14:textId="636C61F8" w:rsidR="002455DA" w:rsidRDefault="002455D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FF7602D" w14:textId="60318C91" w:rsidR="002455DA" w:rsidRDefault="002455D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7EA77EE" w14:textId="77777777" w:rsidR="002455DA" w:rsidRDefault="002455D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4A128F5"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25AD1A32"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Adicionalmente, dicha UCG emitió el oficio circular de fecha 18 de febrero de 2013 denominado “Lineamientos específicos para la elaboración de los estados financieros aplicables a las entidades paraestatales federales y la integración de la información contable para efectos de la elaboración de la Cuenta de la Hacienda Pública Federal 2012”, en el cual se establecen los términos y los formatos aplicables para la elaboración de los estados financieros para efectos de ser dictaminados por parte de los auditores externos y para la integración de la Cuenta de la Hacienda Pública Federal 2012.</w:t>
      </w:r>
    </w:p>
    <w:p w14:paraId="678C9400" w14:textId="1716A868"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5B47608B" w14:textId="77777777"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2634D6DC" w14:textId="77777777" w:rsidR="00A83CAA" w:rsidRPr="00FC236B" w:rsidRDefault="00A83CAA" w:rsidP="00A83CAA">
      <w:pPr>
        <w:pStyle w:val="Prrafodelista"/>
        <w:widowControl w:val="0"/>
        <w:numPr>
          <w:ilvl w:val="0"/>
          <w:numId w:val="6"/>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FC236B">
        <w:rPr>
          <w:rFonts w:ascii="Kelson Sans" w:hAnsi="Kelson Sans" w:cs="Times New Roman"/>
          <w:b/>
          <w:kern w:val="28"/>
          <w:sz w:val="24"/>
          <w:szCs w:val="24"/>
          <w:lang w:val="es-ES"/>
        </w:rPr>
        <w:t>Patrimonio</w:t>
      </w:r>
    </w:p>
    <w:p w14:paraId="5423728A" w14:textId="77777777"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20"/>
          <w:szCs w:val="20"/>
          <w:lang w:val="es-ES"/>
        </w:rPr>
      </w:pPr>
    </w:p>
    <w:p w14:paraId="6EEDEFF2" w14:textId="77777777"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16"/>
          <w:szCs w:val="16"/>
          <w:lang w:val="es-ES"/>
        </w:rPr>
      </w:pPr>
    </w:p>
    <w:p w14:paraId="391B129F" w14:textId="77777777" w:rsid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 xml:space="preserve">Como parte de los acuerdos emitidos por el CONAC en materia del patrimonio, el Consejo debió a partir del 01 de enero de 2013 levantar un inventario físico de los bienes MUEBLES E INMUEBLES a que se refiere al artículo 23 de la LGCG, conteniendo su; registro contable en las </w:t>
      </w:r>
    </w:p>
    <w:p w14:paraId="5EA63367"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cuentas específicas que coincidan con el inventario, evaluación no menor al valor catastral, publicación en internet u otros medios cada 6 meses, y demás reglas y acuerdos sobre el registro y evaluación del patrimonio.</w:t>
      </w:r>
    </w:p>
    <w:p w14:paraId="290EE7DC" w14:textId="77777777" w:rsidR="00E102DD" w:rsidRPr="00FC236B" w:rsidRDefault="00E102DD" w:rsidP="00A83CAA">
      <w:pPr>
        <w:widowControl w:val="0"/>
        <w:overflowPunct w:val="0"/>
        <w:autoSpaceDE w:val="0"/>
        <w:autoSpaceDN w:val="0"/>
        <w:adjustRightInd w:val="0"/>
        <w:spacing w:after="0" w:line="240" w:lineRule="auto"/>
        <w:ind w:left="567" w:hanging="360"/>
        <w:jc w:val="both"/>
        <w:rPr>
          <w:rFonts w:ascii="Kelson Sans" w:eastAsia="Times New Roman" w:hAnsi="Kelson Sans" w:cs="Times New Roman"/>
          <w:kern w:val="28"/>
          <w:sz w:val="20"/>
          <w:szCs w:val="20"/>
          <w:lang w:val="es-ES"/>
        </w:rPr>
      </w:pPr>
    </w:p>
    <w:p w14:paraId="3BE1BCE9" w14:textId="77777777" w:rsidR="00A83CAA"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FC236B">
        <w:rPr>
          <w:rFonts w:ascii="Kelson Sans" w:eastAsia="Times New Roman" w:hAnsi="Kelson Sans" w:cs="Times New Roman"/>
          <w:kern w:val="28"/>
          <w:sz w:val="24"/>
          <w:szCs w:val="24"/>
          <w:lang w:val="es-ES"/>
        </w:rPr>
        <w:t>El Comité Ejecutivo Nacional del IMPC, a través de la vicepresidencia del sector gubernamental, en la Segunda Reunión del Consejo Nacional de Armonización Contable, celebrada el 3 de mayo de 2013, de la cual se destaca que los estados y municipios han logrado avances importantes y significativos en la adopción e implementación de la Ley General de Contabilidad Gubernamental (LGCG), así como que continúan los esfuerzos institucionales a fin de avanzar con el proceso de armonización contable. Sin embargo, en el diagnóstico se establece la limitante de carecer de una herramienta informática que haya</w:t>
      </w:r>
      <w:r w:rsidR="00F56E1E">
        <w:rPr>
          <w:rFonts w:ascii="Kelson Sans" w:eastAsia="Times New Roman" w:hAnsi="Kelson Sans" w:cs="Times New Roman"/>
          <w:kern w:val="28"/>
          <w:sz w:val="24"/>
          <w:szCs w:val="24"/>
          <w:lang w:val="es-ES"/>
        </w:rPr>
        <w:t xml:space="preserve"> </w:t>
      </w:r>
      <w:r w:rsidRPr="00FC236B">
        <w:rPr>
          <w:rFonts w:ascii="Kelson Sans" w:eastAsia="Times New Roman" w:hAnsi="Kelson Sans" w:cs="Times New Roman"/>
          <w:kern w:val="28"/>
          <w:sz w:val="24"/>
          <w:szCs w:val="24"/>
          <w:lang w:val="es-ES"/>
        </w:rPr>
        <w:t>dado los resultados requeridos en más de un ejercicio fiscal, de forma adecuada y aprobada.</w:t>
      </w:r>
    </w:p>
    <w:p w14:paraId="5E191640" w14:textId="77777777" w:rsidR="00107EF7" w:rsidRPr="00FC236B" w:rsidRDefault="00107EF7"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0"/>
          <w:szCs w:val="20"/>
          <w:lang w:val="es-ES"/>
        </w:rPr>
      </w:pPr>
    </w:p>
    <w:tbl>
      <w:tblPr>
        <w:tblW w:w="17060" w:type="dxa"/>
        <w:tblInd w:w="55" w:type="dxa"/>
        <w:tblCellMar>
          <w:left w:w="70" w:type="dxa"/>
          <w:right w:w="70" w:type="dxa"/>
        </w:tblCellMar>
        <w:tblLook w:val="04A0" w:firstRow="1" w:lastRow="0" w:firstColumn="1" w:lastColumn="0" w:noHBand="0" w:noVBand="1"/>
      </w:tblPr>
      <w:tblGrid>
        <w:gridCol w:w="6940"/>
        <w:gridCol w:w="1180"/>
        <w:gridCol w:w="3400"/>
        <w:gridCol w:w="1740"/>
        <w:gridCol w:w="2620"/>
        <w:gridCol w:w="1180"/>
      </w:tblGrid>
      <w:tr w:rsidR="00A83CAA" w:rsidRPr="00FC236B" w14:paraId="1F543053" w14:textId="77777777" w:rsidTr="00C41C84">
        <w:trPr>
          <w:trHeight w:val="240"/>
        </w:trPr>
        <w:tc>
          <w:tcPr>
            <w:tcW w:w="11520" w:type="dxa"/>
            <w:gridSpan w:val="3"/>
            <w:tcBorders>
              <w:top w:val="nil"/>
              <w:left w:val="nil"/>
              <w:bottom w:val="nil"/>
              <w:right w:val="nil"/>
            </w:tcBorders>
            <w:shd w:val="clear" w:color="auto" w:fill="auto"/>
            <w:noWrap/>
            <w:vAlign w:val="bottom"/>
            <w:hideMark/>
          </w:tcPr>
          <w:p w14:paraId="03778CC4" w14:textId="77777777" w:rsidR="00F620D9" w:rsidRPr="00FC236B" w:rsidRDefault="00F620D9" w:rsidP="00A83CAA">
            <w:pPr>
              <w:spacing w:after="0" w:line="240" w:lineRule="auto"/>
              <w:rPr>
                <w:rFonts w:ascii="Kelson Sans" w:eastAsia="Times New Roman" w:hAnsi="Kelson Sans" w:cs="Times New Roman"/>
                <w:b/>
                <w:sz w:val="24"/>
                <w:szCs w:val="24"/>
              </w:rPr>
            </w:pPr>
          </w:p>
          <w:p w14:paraId="1C5FE3D1"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7. Posición en Moneda Extranjera y Protección por Riesgo Cambiario.</w:t>
            </w:r>
          </w:p>
        </w:tc>
        <w:tc>
          <w:tcPr>
            <w:tcW w:w="1740" w:type="dxa"/>
            <w:tcBorders>
              <w:top w:val="nil"/>
              <w:left w:val="nil"/>
              <w:bottom w:val="nil"/>
              <w:right w:val="nil"/>
            </w:tcBorders>
            <w:shd w:val="clear" w:color="auto" w:fill="auto"/>
            <w:noWrap/>
            <w:vAlign w:val="bottom"/>
            <w:hideMark/>
          </w:tcPr>
          <w:p w14:paraId="25B38DA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44D6F5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9B5679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32700BE"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7BCEAE86"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14:paraId="430A4AB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7CE1D21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E463E6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7D50B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550B520"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3A5471A9" w14:textId="77777777" w:rsidR="00A83CAA" w:rsidRDefault="00A83CAA" w:rsidP="00A83CAA">
            <w:pPr>
              <w:spacing w:after="0" w:line="240" w:lineRule="auto"/>
              <w:rPr>
                <w:rFonts w:ascii="Kelson Sans" w:eastAsia="Times New Roman" w:hAnsi="Kelson Sans" w:cs="Times New Roman"/>
                <w:sz w:val="20"/>
                <w:szCs w:val="20"/>
              </w:rPr>
            </w:pPr>
          </w:p>
          <w:p w14:paraId="549924F4" w14:textId="77777777" w:rsidR="00AB1D8E" w:rsidRPr="00FC236B" w:rsidRDefault="00AB1D8E" w:rsidP="00A83CAA">
            <w:pPr>
              <w:spacing w:after="0" w:line="240" w:lineRule="auto"/>
              <w:rPr>
                <w:rFonts w:ascii="Kelson Sans" w:eastAsia="Times New Roman" w:hAnsi="Kelson Sans" w:cs="Times New Roman"/>
                <w:sz w:val="20"/>
                <w:szCs w:val="20"/>
              </w:rPr>
            </w:pPr>
          </w:p>
        </w:tc>
        <w:tc>
          <w:tcPr>
            <w:tcW w:w="3400" w:type="dxa"/>
            <w:tcBorders>
              <w:top w:val="nil"/>
              <w:left w:val="nil"/>
              <w:bottom w:val="nil"/>
              <w:right w:val="nil"/>
            </w:tcBorders>
            <w:shd w:val="clear" w:color="auto" w:fill="auto"/>
            <w:noWrap/>
            <w:vAlign w:val="bottom"/>
            <w:hideMark/>
          </w:tcPr>
          <w:p w14:paraId="122B863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AC8190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975452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2EC10E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B6E1238"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74414C3D" w14:textId="77777777" w:rsidR="00A83CAA" w:rsidRPr="00FC236B" w:rsidRDefault="00913BCA" w:rsidP="00A83CAA">
            <w:pPr>
              <w:spacing w:after="0" w:line="360" w:lineRule="auto"/>
              <w:jc w:val="both"/>
              <w:rPr>
                <w:rFonts w:ascii="Kelson Sans" w:eastAsia="Times New Roman" w:hAnsi="Kelson Sans" w:cs="Times New Roman"/>
                <w:b/>
                <w:sz w:val="24"/>
                <w:szCs w:val="24"/>
              </w:rPr>
            </w:pPr>
            <w:r>
              <w:rPr>
                <w:rFonts w:ascii="Kelson Sans" w:eastAsia="Times New Roman" w:hAnsi="Kelson Sans" w:cs="Times New Roman"/>
                <w:b/>
                <w:sz w:val="24"/>
                <w:szCs w:val="24"/>
              </w:rPr>
              <w:t>1</w:t>
            </w:r>
            <w:r w:rsidR="00A83CAA" w:rsidRPr="00FC236B">
              <w:rPr>
                <w:rFonts w:ascii="Kelson Sans" w:eastAsia="Times New Roman" w:hAnsi="Kelson Sans" w:cs="Times New Roman"/>
                <w:b/>
                <w:sz w:val="24"/>
                <w:szCs w:val="24"/>
              </w:rPr>
              <w:t>. Reporte Analítico del Activo.</w:t>
            </w:r>
          </w:p>
        </w:tc>
        <w:tc>
          <w:tcPr>
            <w:tcW w:w="3400" w:type="dxa"/>
            <w:tcBorders>
              <w:top w:val="nil"/>
              <w:left w:val="nil"/>
              <w:bottom w:val="nil"/>
              <w:right w:val="nil"/>
            </w:tcBorders>
            <w:shd w:val="clear" w:color="auto" w:fill="auto"/>
            <w:noWrap/>
            <w:vAlign w:val="bottom"/>
            <w:hideMark/>
          </w:tcPr>
          <w:p w14:paraId="0816B92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6ACA8DF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7B4694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F36FBF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6B07576" w14:textId="77777777" w:rsidTr="00C41C84">
        <w:trPr>
          <w:trHeight w:val="240"/>
        </w:trPr>
        <w:tc>
          <w:tcPr>
            <w:tcW w:w="15880" w:type="dxa"/>
            <w:gridSpan w:val="5"/>
            <w:vMerge w:val="restart"/>
            <w:tcBorders>
              <w:top w:val="nil"/>
              <w:left w:val="nil"/>
              <w:bottom w:val="nil"/>
              <w:right w:val="nil"/>
            </w:tcBorders>
            <w:shd w:val="clear" w:color="auto" w:fill="auto"/>
            <w:vAlign w:val="bottom"/>
            <w:hideMark/>
          </w:tcPr>
          <w:p w14:paraId="28BDCB1B" w14:textId="77777777" w:rsidR="00A83CAA" w:rsidRPr="00FC236B"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Hubo un incremento en el Activo ya que se registró la Obra en Proceso en el periodo</w:t>
            </w:r>
          </w:p>
          <w:p w14:paraId="14259FB5" w14:textId="77777777" w:rsidR="00A83CAA"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y se va cancelando conforme se realiza el pago.</w:t>
            </w:r>
          </w:p>
          <w:p w14:paraId="026C8E84" w14:textId="77777777" w:rsidR="00B74E0D" w:rsidRPr="00FC236B" w:rsidRDefault="00B74E0D" w:rsidP="00A83CAA">
            <w:pPr>
              <w:spacing w:after="0" w:line="240" w:lineRule="auto"/>
              <w:jc w:val="both"/>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19A4146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E9C6EC6" w14:textId="77777777" w:rsidTr="00C41C84">
        <w:trPr>
          <w:trHeight w:val="240"/>
        </w:trPr>
        <w:tc>
          <w:tcPr>
            <w:tcW w:w="15880" w:type="dxa"/>
            <w:gridSpan w:val="5"/>
            <w:vMerge/>
            <w:tcBorders>
              <w:top w:val="nil"/>
              <w:left w:val="nil"/>
              <w:bottom w:val="nil"/>
              <w:right w:val="nil"/>
            </w:tcBorders>
            <w:vAlign w:val="center"/>
            <w:hideMark/>
          </w:tcPr>
          <w:p w14:paraId="7A9714DE"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1108832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B4EF728" w14:textId="77777777" w:rsidTr="00C41C84">
        <w:trPr>
          <w:trHeight w:val="87"/>
        </w:trPr>
        <w:tc>
          <w:tcPr>
            <w:tcW w:w="8120" w:type="dxa"/>
            <w:gridSpan w:val="2"/>
            <w:tcBorders>
              <w:top w:val="nil"/>
              <w:left w:val="nil"/>
              <w:bottom w:val="nil"/>
              <w:right w:val="nil"/>
            </w:tcBorders>
            <w:shd w:val="clear" w:color="auto" w:fill="auto"/>
            <w:vAlign w:val="bottom"/>
            <w:hideMark/>
          </w:tcPr>
          <w:p w14:paraId="22526238"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vAlign w:val="bottom"/>
            <w:hideMark/>
          </w:tcPr>
          <w:p w14:paraId="4D8ED256"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740" w:type="dxa"/>
            <w:tcBorders>
              <w:top w:val="nil"/>
              <w:left w:val="nil"/>
              <w:bottom w:val="nil"/>
              <w:right w:val="nil"/>
            </w:tcBorders>
            <w:shd w:val="clear" w:color="auto" w:fill="auto"/>
            <w:vAlign w:val="bottom"/>
            <w:hideMark/>
          </w:tcPr>
          <w:p w14:paraId="7B281ED5"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2620" w:type="dxa"/>
            <w:tcBorders>
              <w:top w:val="nil"/>
              <w:left w:val="nil"/>
              <w:bottom w:val="nil"/>
              <w:right w:val="nil"/>
            </w:tcBorders>
            <w:shd w:val="clear" w:color="auto" w:fill="auto"/>
            <w:vAlign w:val="bottom"/>
            <w:hideMark/>
          </w:tcPr>
          <w:p w14:paraId="4D33B94E"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5458BCC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197811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4F6CA3B4" w14:textId="77777777" w:rsidR="00A83CAA" w:rsidRPr="00FC236B" w:rsidRDefault="00A83CAA" w:rsidP="00A83CAA">
            <w:pPr>
              <w:spacing w:after="0" w:line="240" w:lineRule="auto"/>
              <w:rPr>
                <w:rFonts w:ascii="Kelson Sans" w:eastAsia="Times New Roman" w:hAnsi="Kelson Sans" w:cs="Times New Roman"/>
                <w:b/>
                <w:sz w:val="20"/>
                <w:szCs w:val="20"/>
              </w:rPr>
            </w:pPr>
          </w:p>
          <w:p w14:paraId="15D11911"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2</w:t>
            </w:r>
            <w:r w:rsidR="00A83CAA" w:rsidRPr="00FC236B">
              <w:rPr>
                <w:rFonts w:ascii="Kelson Sans" w:eastAsia="Times New Roman" w:hAnsi="Kelson Sans" w:cs="Times New Roman"/>
                <w:b/>
                <w:sz w:val="24"/>
                <w:szCs w:val="24"/>
              </w:rPr>
              <w:t>. Fideicomisos, Mandatos y Análogos.</w:t>
            </w:r>
          </w:p>
        </w:tc>
        <w:tc>
          <w:tcPr>
            <w:tcW w:w="3400" w:type="dxa"/>
            <w:tcBorders>
              <w:top w:val="nil"/>
              <w:left w:val="nil"/>
              <w:bottom w:val="nil"/>
              <w:right w:val="nil"/>
            </w:tcBorders>
            <w:shd w:val="clear" w:color="auto" w:fill="auto"/>
            <w:noWrap/>
            <w:vAlign w:val="bottom"/>
            <w:hideMark/>
          </w:tcPr>
          <w:p w14:paraId="11BB718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5EFE0A8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2E78EE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861F8E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BFBBAD4"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2C409697" w14:textId="77777777" w:rsidR="00A83CAA"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p w14:paraId="44DDF805" w14:textId="77777777" w:rsidR="00F56E1E" w:rsidRPr="00FC236B" w:rsidRDefault="00F56E1E"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1280C30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70C5BDC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D0F436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7D99AFD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1717809"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533B03E6" w14:textId="77777777" w:rsidR="00A83CAA" w:rsidRDefault="00A83CAA" w:rsidP="00A83CAA">
            <w:pPr>
              <w:spacing w:after="0" w:line="240" w:lineRule="auto"/>
              <w:rPr>
                <w:rFonts w:ascii="Kelson Sans" w:eastAsia="Times New Roman" w:hAnsi="Kelson Sans" w:cs="Times New Roman"/>
                <w:b/>
                <w:sz w:val="20"/>
                <w:szCs w:val="20"/>
              </w:rPr>
            </w:pPr>
          </w:p>
          <w:p w14:paraId="1A1160D4" w14:textId="77777777" w:rsidR="0049325F" w:rsidRPr="00FC236B" w:rsidRDefault="0049325F" w:rsidP="00A83CAA">
            <w:pPr>
              <w:spacing w:after="0" w:line="240" w:lineRule="auto"/>
              <w:rPr>
                <w:rFonts w:ascii="Kelson Sans" w:eastAsia="Times New Roman" w:hAnsi="Kelson Sans" w:cs="Times New Roman"/>
                <w:b/>
                <w:sz w:val="20"/>
                <w:szCs w:val="20"/>
              </w:rPr>
            </w:pPr>
          </w:p>
        </w:tc>
        <w:tc>
          <w:tcPr>
            <w:tcW w:w="3400" w:type="dxa"/>
            <w:tcBorders>
              <w:top w:val="nil"/>
              <w:left w:val="nil"/>
              <w:bottom w:val="nil"/>
              <w:right w:val="nil"/>
            </w:tcBorders>
            <w:shd w:val="clear" w:color="auto" w:fill="auto"/>
            <w:noWrap/>
            <w:vAlign w:val="bottom"/>
            <w:hideMark/>
          </w:tcPr>
          <w:p w14:paraId="27BC696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02254E3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C36891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33633E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B71A9D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916D2AF"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3</w:t>
            </w:r>
            <w:r w:rsidR="00A83CAA" w:rsidRPr="00FC236B">
              <w:rPr>
                <w:rFonts w:ascii="Kelson Sans" w:eastAsia="Times New Roman" w:hAnsi="Kelson Sans" w:cs="Times New Roman"/>
                <w:b/>
                <w:sz w:val="24"/>
                <w:szCs w:val="24"/>
              </w:rPr>
              <w:t>. Reporte de la Recaudación.</w:t>
            </w:r>
          </w:p>
          <w:p w14:paraId="4B9D2CC9" w14:textId="77777777" w:rsidR="000A67A3" w:rsidRPr="00FC236B" w:rsidRDefault="000A67A3"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67CBF11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15EDB41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B218B1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30E139C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E4080E5" w14:textId="77777777" w:rsidTr="00C41C84">
        <w:trPr>
          <w:trHeight w:val="240"/>
        </w:trPr>
        <w:tc>
          <w:tcPr>
            <w:tcW w:w="13260" w:type="dxa"/>
            <w:gridSpan w:val="4"/>
            <w:tcBorders>
              <w:top w:val="nil"/>
              <w:left w:val="nil"/>
              <w:bottom w:val="nil"/>
              <w:right w:val="nil"/>
            </w:tcBorders>
            <w:shd w:val="clear" w:color="auto" w:fill="auto"/>
            <w:noWrap/>
            <w:vAlign w:val="bottom"/>
            <w:hideMark/>
          </w:tcPr>
          <w:p w14:paraId="628E235A"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En este periodo recibimos tanto recurso estatal como federal como se informa:</w:t>
            </w:r>
          </w:p>
        </w:tc>
        <w:tc>
          <w:tcPr>
            <w:tcW w:w="2620" w:type="dxa"/>
            <w:tcBorders>
              <w:top w:val="nil"/>
              <w:left w:val="nil"/>
              <w:bottom w:val="nil"/>
              <w:right w:val="nil"/>
            </w:tcBorders>
            <w:shd w:val="clear" w:color="auto" w:fill="auto"/>
            <w:noWrap/>
            <w:vAlign w:val="bottom"/>
            <w:hideMark/>
          </w:tcPr>
          <w:p w14:paraId="01EF2A0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4F2B614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73D93DD" w14:textId="77777777" w:rsidTr="00C41C84">
        <w:trPr>
          <w:gridAfter w:val="4"/>
          <w:wAfter w:w="8940" w:type="dxa"/>
          <w:trHeight w:val="240"/>
        </w:trPr>
        <w:tc>
          <w:tcPr>
            <w:tcW w:w="6940" w:type="dxa"/>
            <w:tcBorders>
              <w:top w:val="nil"/>
              <w:left w:val="nil"/>
              <w:bottom w:val="nil"/>
              <w:right w:val="nil"/>
            </w:tcBorders>
            <w:shd w:val="clear" w:color="auto" w:fill="auto"/>
            <w:noWrap/>
            <w:vAlign w:val="bottom"/>
            <w:hideMark/>
          </w:tcPr>
          <w:tbl>
            <w:tblPr>
              <w:tblW w:w="6780" w:type="dxa"/>
              <w:tblCellMar>
                <w:left w:w="70" w:type="dxa"/>
                <w:right w:w="70" w:type="dxa"/>
              </w:tblCellMar>
              <w:tblLook w:val="04A0" w:firstRow="1" w:lastRow="0" w:firstColumn="1" w:lastColumn="0" w:noHBand="0" w:noVBand="1"/>
            </w:tblPr>
            <w:tblGrid>
              <w:gridCol w:w="4900"/>
              <w:gridCol w:w="1880"/>
            </w:tblGrid>
            <w:tr w:rsidR="00A83CAA" w:rsidRPr="00FC236B" w14:paraId="67F665B7" w14:textId="77777777" w:rsidTr="00A83CAA">
              <w:trPr>
                <w:trHeight w:val="330"/>
              </w:trPr>
              <w:tc>
                <w:tcPr>
                  <w:tcW w:w="4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DAB55" w14:textId="77777777"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Federales</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14:paraId="0AC2A310" w14:textId="77777777" w:rsidR="00A83CAA" w:rsidRPr="00FC236B" w:rsidRDefault="00FD1613" w:rsidP="00A83CAA">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0</w:t>
                  </w:r>
                </w:p>
              </w:tc>
            </w:tr>
            <w:tr w:rsidR="00A83CAA" w:rsidRPr="00FC236B" w14:paraId="20AD1C84" w14:textId="77777777"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14:paraId="72A91391" w14:textId="77777777"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Estatales</w:t>
                  </w:r>
                </w:p>
              </w:tc>
              <w:tc>
                <w:tcPr>
                  <w:tcW w:w="1880" w:type="dxa"/>
                  <w:tcBorders>
                    <w:top w:val="nil"/>
                    <w:left w:val="nil"/>
                    <w:bottom w:val="single" w:sz="8" w:space="0" w:color="auto"/>
                    <w:right w:val="single" w:sz="8" w:space="0" w:color="auto"/>
                  </w:tcBorders>
                  <w:shd w:val="clear" w:color="auto" w:fill="auto"/>
                  <w:noWrap/>
                  <w:vAlign w:val="bottom"/>
                  <w:hideMark/>
                </w:tcPr>
                <w:p w14:paraId="20F6371D" w14:textId="5B9AF39F" w:rsidR="00046744" w:rsidRPr="00FC236B" w:rsidRDefault="00C86ACA" w:rsidP="002455DA">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70,277,804.36</w:t>
                  </w:r>
                </w:p>
              </w:tc>
            </w:tr>
            <w:tr w:rsidR="00A83CAA" w:rsidRPr="00FC236B" w14:paraId="450FA0DA" w14:textId="77777777"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14:paraId="2C2BCAA6" w14:textId="77777777" w:rsidR="00A83CAA" w:rsidRPr="00FC236B" w:rsidRDefault="00A83CAA" w:rsidP="00A83CAA">
                  <w:pPr>
                    <w:spacing w:after="0" w:line="240" w:lineRule="auto"/>
                    <w:rPr>
                      <w:rFonts w:ascii="Kelson Sans" w:eastAsia="Times New Roman" w:hAnsi="Kelson Sans" w:cs="Times New Roman"/>
                      <w:b/>
                      <w:bCs/>
                      <w:color w:val="000000"/>
                      <w:sz w:val="24"/>
                      <w:szCs w:val="24"/>
                      <w:lang w:val="es-MX" w:eastAsia="es-MX"/>
                    </w:rPr>
                  </w:pPr>
                  <w:r w:rsidRPr="00FC236B">
                    <w:rPr>
                      <w:rFonts w:ascii="Kelson Sans" w:eastAsia="Times New Roman" w:hAnsi="Kelson Sans" w:cs="Times New Roman"/>
                      <w:b/>
                      <w:bCs/>
                      <w:color w:val="000000"/>
                      <w:sz w:val="24"/>
                      <w:szCs w:val="24"/>
                      <w:lang w:val="es-MX" w:eastAsia="es-MX"/>
                    </w:rPr>
                    <w:lastRenderedPageBreak/>
                    <w:t>TOTAL</w:t>
                  </w:r>
                </w:p>
              </w:tc>
              <w:tc>
                <w:tcPr>
                  <w:tcW w:w="1880" w:type="dxa"/>
                  <w:tcBorders>
                    <w:top w:val="nil"/>
                    <w:left w:val="nil"/>
                    <w:bottom w:val="single" w:sz="8" w:space="0" w:color="auto"/>
                    <w:right w:val="single" w:sz="8" w:space="0" w:color="auto"/>
                  </w:tcBorders>
                  <w:shd w:val="clear" w:color="auto" w:fill="auto"/>
                  <w:noWrap/>
                  <w:vAlign w:val="bottom"/>
                  <w:hideMark/>
                </w:tcPr>
                <w:p w14:paraId="2709FBDA" w14:textId="4A80032A" w:rsidR="00A83CAA" w:rsidRPr="00FC236B" w:rsidRDefault="00C86ACA" w:rsidP="00A83CAA">
                  <w:pPr>
                    <w:spacing w:after="0" w:line="240" w:lineRule="auto"/>
                    <w:jc w:val="center"/>
                    <w:rPr>
                      <w:rFonts w:ascii="Kelson Sans" w:eastAsia="Times New Roman" w:hAnsi="Kelson Sans" w:cs="Times New Roman"/>
                      <w:b/>
                      <w:bCs/>
                      <w:color w:val="000000"/>
                      <w:sz w:val="24"/>
                      <w:szCs w:val="24"/>
                      <w:lang w:val="es-MX" w:eastAsia="es-MX"/>
                    </w:rPr>
                  </w:pPr>
                  <w:r>
                    <w:rPr>
                      <w:rFonts w:ascii="Kelson Sans" w:eastAsia="Times New Roman" w:hAnsi="Kelson Sans" w:cs="Times New Roman"/>
                      <w:b/>
                      <w:bCs/>
                      <w:color w:val="000000"/>
                      <w:sz w:val="24"/>
                      <w:szCs w:val="24"/>
                      <w:lang w:val="es-MX" w:eastAsia="es-MX"/>
                    </w:rPr>
                    <w:t>70,277,804.36</w:t>
                  </w:r>
                </w:p>
              </w:tc>
            </w:tr>
          </w:tbl>
          <w:p w14:paraId="039AB00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060A8E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C92A574" w14:textId="77777777" w:rsidTr="00C41C84">
        <w:trPr>
          <w:gridAfter w:val="4"/>
          <w:wAfter w:w="8940" w:type="dxa"/>
          <w:trHeight w:val="240"/>
        </w:trPr>
        <w:tc>
          <w:tcPr>
            <w:tcW w:w="6940" w:type="dxa"/>
            <w:tcBorders>
              <w:top w:val="nil"/>
              <w:left w:val="nil"/>
              <w:bottom w:val="nil"/>
              <w:right w:val="nil"/>
            </w:tcBorders>
            <w:shd w:val="clear" w:color="auto" w:fill="auto"/>
            <w:noWrap/>
            <w:vAlign w:val="bottom"/>
            <w:hideMark/>
          </w:tcPr>
          <w:p w14:paraId="105E8A9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5F7555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796511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1A13D9FB" w14:textId="77777777" w:rsidR="00C23039" w:rsidRDefault="00C23039" w:rsidP="00A83CAA">
            <w:pPr>
              <w:spacing w:after="0" w:line="240" w:lineRule="auto"/>
              <w:rPr>
                <w:rFonts w:ascii="Kelson Sans" w:eastAsia="Times New Roman" w:hAnsi="Kelson Sans" w:cs="Times New Roman"/>
                <w:sz w:val="24"/>
                <w:szCs w:val="24"/>
              </w:rPr>
            </w:pPr>
          </w:p>
          <w:p w14:paraId="7F986DB7" w14:textId="77777777" w:rsidR="003B253E" w:rsidRDefault="003B253E" w:rsidP="00A83CAA">
            <w:pPr>
              <w:spacing w:after="0" w:line="240" w:lineRule="auto"/>
              <w:rPr>
                <w:rFonts w:ascii="Kelson Sans" w:eastAsia="Times New Roman" w:hAnsi="Kelson Sans" w:cs="Times New Roman"/>
                <w:sz w:val="24"/>
                <w:szCs w:val="24"/>
              </w:rPr>
            </w:pPr>
          </w:p>
          <w:p w14:paraId="7FFCBF3C" w14:textId="77777777" w:rsidR="003B253E" w:rsidRDefault="003B253E" w:rsidP="00A83CAA">
            <w:pPr>
              <w:spacing w:after="0" w:line="240" w:lineRule="auto"/>
              <w:rPr>
                <w:rFonts w:ascii="Kelson Sans" w:eastAsia="Times New Roman" w:hAnsi="Kelson Sans" w:cs="Times New Roman"/>
                <w:sz w:val="24"/>
                <w:szCs w:val="24"/>
              </w:rPr>
            </w:pPr>
          </w:p>
          <w:p w14:paraId="4E32E329" w14:textId="77777777" w:rsidR="003B253E" w:rsidRDefault="003B253E" w:rsidP="00A83CAA">
            <w:pPr>
              <w:spacing w:after="0" w:line="240" w:lineRule="auto"/>
              <w:rPr>
                <w:rFonts w:ascii="Kelson Sans" w:eastAsia="Times New Roman" w:hAnsi="Kelson Sans" w:cs="Times New Roman"/>
                <w:sz w:val="24"/>
                <w:szCs w:val="24"/>
              </w:rPr>
            </w:pPr>
          </w:p>
          <w:p w14:paraId="19C402A6" w14:textId="77777777" w:rsidR="003B253E" w:rsidRDefault="003B253E" w:rsidP="00A83CAA">
            <w:pPr>
              <w:spacing w:after="0" w:line="240" w:lineRule="auto"/>
              <w:rPr>
                <w:rFonts w:ascii="Kelson Sans" w:eastAsia="Times New Roman" w:hAnsi="Kelson Sans" w:cs="Times New Roman"/>
                <w:sz w:val="24"/>
                <w:szCs w:val="24"/>
              </w:rPr>
            </w:pPr>
          </w:p>
          <w:p w14:paraId="30E236B9" w14:textId="11418625" w:rsidR="003B253E" w:rsidRPr="00FC236B" w:rsidRDefault="003B253E"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14:paraId="715A1A0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8A5F2B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015DEEF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BA4427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712B96B" w14:textId="77777777" w:rsidTr="00C41C84">
        <w:trPr>
          <w:trHeight w:val="240"/>
        </w:trPr>
        <w:tc>
          <w:tcPr>
            <w:tcW w:w="11520" w:type="dxa"/>
            <w:gridSpan w:val="3"/>
            <w:tcBorders>
              <w:top w:val="nil"/>
              <w:left w:val="nil"/>
              <w:bottom w:val="nil"/>
              <w:right w:val="nil"/>
            </w:tcBorders>
            <w:shd w:val="clear" w:color="auto" w:fill="auto"/>
            <w:noWrap/>
            <w:vAlign w:val="bottom"/>
            <w:hideMark/>
          </w:tcPr>
          <w:p w14:paraId="1CB24C8B" w14:textId="77777777" w:rsidR="00A83CAA" w:rsidRPr="00FC236B" w:rsidRDefault="00913BCA" w:rsidP="00A83CAA">
            <w:pPr>
              <w:spacing w:after="0" w:line="360" w:lineRule="auto"/>
              <w:rPr>
                <w:rFonts w:ascii="Kelson Sans" w:eastAsia="Times New Roman" w:hAnsi="Kelson Sans" w:cs="Times New Roman"/>
                <w:b/>
                <w:sz w:val="24"/>
                <w:szCs w:val="24"/>
              </w:rPr>
            </w:pPr>
            <w:r>
              <w:rPr>
                <w:rFonts w:ascii="Kelson Sans" w:eastAsia="Times New Roman" w:hAnsi="Kelson Sans" w:cs="Times New Roman"/>
                <w:b/>
                <w:sz w:val="24"/>
                <w:szCs w:val="24"/>
              </w:rPr>
              <w:t>4</w:t>
            </w:r>
            <w:r w:rsidR="00A83CAA" w:rsidRPr="00FC236B">
              <w:rPr>
                <w:rFonts w:ascii="Kelson Sans" w:eastAsia="Times New Roman" w:hAnsi="Kelson Sans" w:cs="Times New Roman"/>
                <w:b/>
                <w:sz w:val="24"/>
                <w:szCs w:val="24"/>
              </w:rPr>
              <w:t>. Información sobre la Deuda y el Reporte Analítico de la Deuda.</w:t>
            </w:r>
          </w:p>
        </w:tc>
        <w:tc>
          <w:tcPr>
            <w:tcW w:w="1740" w:type="dxa"/>
            <w:tcBorders>
              <w:top w:val="nil"/>
              <w:left w:val="nil"/>
              <w:bottom w:val="nil"/>
              <w:right w:val="nil"/>
            </w:tcBorders>
            <w:shd w:val="clear" w:color="auto" w:fill="auto"/>
            <w:noWrap/>
            <w:vAlign w:val="bottom"/>
            <w:hideMark/>
          </w:tcPr>
          <w:p w14:paraId="7F2F367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149D92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91DCB7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113B39C"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14601205"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14:paraId="449FFC9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48AB191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6EE12B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651F43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F2D0540" w14:textId="77777777" w:rsidTr="00C41C84">
        <w:trPr>
          <w:trHeight w:val="337"/>
        </w:trPr>
        <w:tc>
          <w:tcPr>
            <w:tcW w:w="17060" w:type="dxa"/>
            <w:gridSpan w:val="6"/>
            <w:tcBorders>
              <w:top w:val="nil"/>
              <w:left w:val="nil"/>
              <w:bottom w:val="nil"/>
              <w:right w:val="nil"/>
            </w:tcBorders>
            <w:shd w:val="clear" w:color="auto" w:fill="auto"/>
            <w:vAlign w:val="bottom"/>
            <w:hideMark/>
          </w:tcPr>
          <w:p w14:paraId="0BDE2D49" w14:textId="77777777" w:rsidR="006415C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El Pasivo está conformado por </w:t>
            </w:r>
            <w:r w:rsidR="00E94327" w:rsidRPr="00FC236B">
              <w:rPr>
                <w:rFonts w:ascii="Kelson Sans" w:eastAsia="Times New Roman" w:hAnsi="Kelson Sans" w:cs="Times New Roman"/>
                <w:sz w:val="24"/>
                <w:szCs w:val="24"/>
              </w:rPr>
              <w:t>Proveedor</w:t>
            </w:r>
            <w:r w:rsidR="006415CA" w:rsidRPr="00FC236B">
              <w:rPr>
                <w:rFonts w:ascii="Kelson Sans" w:eastAsia="Times New Roman" w:hAnsi="Kelson Sans" w:cs="Times New Roman"/>
                <w:sz w:val="24"/>
                <w:szCs w:val="24"/>
              </w:rPr>
              <w:t>es</w:t>
            </w:r>
            <w:r w:rsidR="00E94327" w:rsidRPr="00FC236B">
              <w:rPr>
                <w:rFonts w:ascii="Kelson Sans" w:eastAsia="Times New Roman" w:hAnsi="Kelson Sans" w:cs="Times New Roman"/>
                <w:sz w:val="24"/>
                <w:szCs w:val="24"/>
              </w:rPr>
              <w:t xml:space="preserve"> de </w:t>
            </w:r>
            <w:r w:rsidRPr="00FC236B">
              <w:rPr>
                <w:rFonts w:ascii="Kelson Sans" w:eastAsia="Times New Roman" w:hAnsi="Kelson Sans" w:cs="Times New Roman"/>
                <w:sz w:val="24"/>
                <w:szCs w:val="24"/>
              </w:rPr>
              <w:t xml:space="preserve">Contratistas por Obras en Proceso, Retenciones y </w:t>
            </w:r>
          </w:p>
          <w:p w14:paraId="657BF32D"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Contribuciones</w:t>
            </w:r>
            <w:r w:rsidR="006415CA" w:rsidRPr="00FC236B">
              <w:rPr>
                <w:rFonts w:ascii="Kelson Sans" w:eastAsia="Times New Roman" w:hAnsi="Kelson Sans" w:cs="Times New Roman"/>
                <w:sz w:val="24"/>
                <w:szCs w:val="24"/>
              </w:rPr>
              <w:t xml:space="preserve"> </w:t>
            </w:r>
            <w:r w:rsidRPr="00FC236B">
              <w:rPr>
                <w:rFonts w:ascii="Kelson Sans" w:eastAsia="Times New Roman" w:hAnsi="Kelson Sans" w:cs="Times New Roman"/>
                <w:sz w:val="24"/>
                <w:szCs w:val="24"/>
              </w:rPr>
              <w:t>por Pagar a Corto plazo y Otras cuentas por pagar a corto plazo.</w:t>
            </w:r>
            <w:r w:rsidR="00913BCA">
              <w:rPr>
                <w:rFonts w:ascii="Kelson Sans" w:eastAsia="Times New Roman" w:hAnsi="Kelson Sans" w:cs="Times New Roman"/>
                <w:sz w:val="24"/>
                <w:szCs w:val="24"/>
              </w:rPr>
              <w:t xml:space="preserve"> No se cuenta con Deuda.</w:t>
            </w:r>
          </w:p>
        </w:tc>
      </w:tr>
      <w:tr w:rsidR="00A83CAA" w:rsidRPr="00FC236B" w14:paraId="3E52AD8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5D2F4469" w14:textId="1648A3DF" w:rsidR="00046744" w:rsidRDefault="00046744" w:rsidP="00A83CAA">
            <w:pPr>
              <w:spacing w:after="0" w:line="240" w:lineRule="auto"/>
              <w:rPr>
                <w:rFonts w:ascii="Kelson Sans" w:eastAsia="Times New Roman" w:hAnsi="Kelson Sans" w:cs="Times New Roman"/>
                <w:b/>
                <w:sz w:val="32"/>
                <w:szCs w:val="32"/>
              </w:rPr>
            </w:pPr>
          </w:p>
          <w:p w14:paraId="7BC35A48" w14:textId="106B65CF" w:rsidR="0006261E" w:rsidRDefault="0006261E" w:rsidP="00A83CAA">
            <w:pPr>
              <w:spacing w:after="0" w:line="240" w:lineRule="auto"/>
              <w:rPr>
                <w:rFonts w:ascii="Kelson Sans" w:eastAsia="Times New Roman" w:hAnsi="Kelson Sans" w:cs="Times New Roman"/>
                <w:b/>
                <w:sz w:val="32"/>
                <w:szCs w:val="32"/>
              </w:rPr>
            </w:pPr>
          </w:p>
          <w:p w14:paraId="032D6E2D" w14:textId="00E85BC4" w:rsidR="0006261E" w:rsidRDefault="0006261E" w:rsidP="00A83CAA">
            <w:pPr>
              <w:spacing w:after="0" w:line="240" w:lineRule="auto"/>
              <w:rPr>
                <w:rFonts w:ascii="Kelson Sans" w:eastAsia="Times New Roman" w:hAnsi="Kelson Sans" w:cs="Times New Roman"/>
                <w:b/>
                <w:sz w:val="32"/>
                <w:szCs w:val="32"/>
              </w:rPr>
            </w:pPr>
          </w:p>
          <w:p w14:paraId="6D151025" w14:textId="5C195724" w:rsidR="0006261E" w:rsidRDefault="0006261E" w:rsidP="00A83CAA">
            <w:pPr>
              <w:spacing w:after="0" w:line="240" w:lineRule="auto"/>
              <w:rPr>
                <w:rFonts w:ascii="Kelson Sans" w:eastAsia="Times New Roman" w:hAnsi="Kelson Sans" w:cs="Times New Roman"/>
                <w:b/>
                <w:sz w:val="32"/>
                <w:szCs w:val="32"/>
              </w:rPr>
            </w:pPr>
          </w:p>
          <w:p w14:paraId="5330E8E7" w14:textId="1663C42E" w:rsidR="0006261E" w:rsidRDefault="0006261E" w:rsidP="00A83CAA">
            <w:pPr>
              <w:spacing w:after="0" w:line="240" w:lineRule="auto"/>
              <w:rPr>
                <w:rFonts w:ascii="Kelson Sans" w:eastAsia="Times New Roman" w:hAnsi="Kelson Sans" w:cs="Times New Roman"/>
                <w:b/>
                <w:sz w:val="32"/>
                <w:szCs w:val="32"/>
              </w:rPr>
            </w:pPr>
          </w:p>
          <w:p w14:paraId="0C69DF86" w14:textId="54B0BDBE" w:rsidR="0006261E" w:rsidRDefault="0006261E" w:rsidP="00A83CAA">
            <w:pPr>
              <w:spacing w:after="0" w:line="240" w:lineRule="auto"/>
              <w:rPr>
                <w:rFonts w:ascii="Kelson Sans" w:eastAsia="Times New Roman" w:hAnsi="Kelson Sans" w:cs="Times New Roman"/>
                <w:b/>
                <w:sz w:val="32"/>
                <w:szCs w:val="32"/>
              </w:rPr>
            </w:pPr>
          </w:p>
          <w:p w14:paraId="1B6C065B" w14:textId="1A3C8CDB" w:rsidR="0006261E" w:rsidRDefault="0006261E" w:rsidP="00A83CAA">
            <w:pPr>
              <w:spacing w:after="0" w:line="240" w:lineRule="auto"/>
              <w:rPr>
                <w:rFonts w:ascii="Kelson Sans" w:eastAsia="Times New Roman" w:hAnsi="Kelson Sans" w:cs="Times New Roman"/>
                <w:b/>
                <w:sz w:val="32"/>
                <w:szCs w:val="32"/>
              </w:rPr>
            </w:pPr>
          </w:p>
          <w:p w14:paraId="1FF45F17" w14:textId="7CF0AB4D" w:rsidR="0006261E" w:rsidRDefault="0006261E" w:rsidP="00A83CAA">
            <w:pPr>
              <w:spacing w:after="0" w:line="240" w:lineRule="auto"/>
              <w:rPr>
                <w:rFonts w:ascii="Kelson Sans" w:eastAsia="Times New Roman" w:hAnsi="Kelson Sans" w:cs="Times New Roman"/>
                <w:b/>
                <w:sz w:val="32"/>
                <w:szCs w:val="32"/>
              </w:rPr>
            </w:pPr>
          </w:p>
          <w:p w14:paraId="37E8A0C9" w14:textId="77777777" w:rsidR="0006261E" w:rsidRDefault="0006261E" w:rsidP="00A83CAA">
            <w:pPr>
              <w:spacing w:after="0" w:line="240" w:lineRule="auto"/>
              <w:rPr>
                <w:rFonts w:ascii="Kelson Sans" w:eastAsia="Times New Roman" w:hAnsi="Kelson Sans" w:cs="Times New Roman"/>
                <w:b/>
                <w:sz w:val="32"/>
                <w:szCs w:val="32"/>
              </w:rPr>
            </w:pPr>
          </w:p>
          <w:p w14:paraId="79605A04" w14:textId="77777777" w:rsidR="00046744" w:rsidRPr="00FC236B" w:rsidRDefault="00046744" w:rsidP="00A83CAA">
            <w:pPr>
              <w:spacing w:after="0" w:line="240" w:lineRule="auto"/>
              <w:rPr>
                <w:rFonts w:ascii="Kelson Sans" w:eastAsia="Times New Roman" w:hAnsi="Kelson Sans" w:cs="Times New Roman"/>
                <w:b/>
                <w:sz w:val="32"/>
                <w:szCs w:val="32"/>
              </w:rPr>
            </w:pPr>
          </w:p>
        </w:tc>
        <w:tc>
          <w:tcPr>
            <w:tcW w:w="3400" w:type="dxa"/>
            <w:tcBorders>
              <w:top w:val="nil"/>
              <w:left w:val="nil"/>
              <w:bottom w:val="nil"/>
              <w:right w:val="nil"/>
            </w:tcBorders>
            <w:shd w:val="clear" w:color="auto" w:fill="auto"/>
            <w:noWrap/>
            <w:vAlign w:val="bottom"/>
            <w:hideMark/>
          </w:tcPr>
          <w:p w14:paraId="006A3E8C" w14:textId="77777777" w:rsidR="00C41C84" w:rsidRPr="00FC236B" w:rsidRDefault="00C41C84"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06EE345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B5A98E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DA92DE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CC51660"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4D870EF"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5</w:t>
            </w:r>
            <w:r w:rsidR="00A83CAA" w:rsidRPr="00FC236B">
              <w:rPr>
                <w:rFonts w:ascii="Kelson Sans" w:eastAsia="Times New Roman" w:hAnsi="Kelson Sans" w:cs="Times New Roman"/>
                <w:b/>
                <w:sz w:val="24"/>
                <w:szCs w:val="24"/>
              </w:rPr>
              <w:t>. Calificaciones Otorgadas.</w:t>
            </w:r>
          </w:p>
        </w:tc>
        <w:tc>
          <w:tcPr>
            <w:tcW w:w="3400" w:type="dxa"/>
            <w:tcBorders>
              <w:top w:val="nil"/>
              <w:left w:val="nil"/>
              <w:bottom w:val="nil"/>
              <w:right w:val="nil"/>
            </w:tcBorders>
            <w:shd w:val="clear" w:color="auto" w:fill="auto"/>
            <w:noWrap/>
            <w:vAlign w:val="bottom"/>
            <w:hideMark/>
          </w:tcPr>
          <w:p w14:paraId="7E71469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5AADA01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1E363C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B789A5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4197683"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2FF851DE"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14:paraId="6469883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3F9A91C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27D727D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41FD42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4D8277C"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1AD450D4" w14:textId="77777777" w:rsidR="00C829CE" w:rsidRDefault="00C829CE" w:rsidP="00A83CAA">
            <w:pPr>
              <w:spacing w:after="0" w:line="240" w:lineRule="auto"/>
              <w:rPr>
                <w:rFonts w:ascii="Kelson Sans" w:eastAsia="Times New Roman" w:hAnsi="Kelson Sans" w:cs="Times New Roman"/>
                <w:sz w:val="28"/>
                <w:szCs w:val="28"/>
              </w:rPr>
            </w:pPr>
          </w:p>
          <w:p w14:paraId="5E2D9CA5" w14:textId="77777777" w:rsidR="00C829CE" w:rsidRPr="00FC236B" w:rsidRDefault="00C829CE" w:rsidP="00A83CAA">
            <w:pPr>
              <w:spacing w:after="0" w:line="240" w:lineRule="auto"/>
              <w:rPr>
                <w:rFonts w:ascii="Kelson Sans" w:eastAsia="Times New Roman" w:hAnsi="Kelson Sans" w:cs="Times New Roman"/>
                <w:sz w:val="28"/>
                <w:szCs w:val="28"/>
              </w:rPr>
            </w:pPr>
          </w:p>
        </w:tc>
        <w:tc>
          <w:tcPr>
            <w:tcW w:w="3400" w:type="dxa"/>
            <w:tcBorders>
              <w:top w:val="nil"/>
              <w:left w:val="nil"/>
              <w:bottom w:val="nil"/>
              <w:right w:val="nil"/>
            </w:tcBorders>
            <w:shd w:val="clear" w:color="auto" w:fill="auto"/>
            <w:noWrap/>
            <w:vAlign w:val="bottom"/>
            <w:hideMark/>
          </w:tcPr>
          <w:p w14:paraId="16DF58A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1159026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1EBD9C9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B2DBD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56E1E" w14:paraId="6247E8F2"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36FA62E" w14:textId="77777777" w:rsidR="00A83CAA" w:rsidRPr="00F56E1E"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6</w:t>
            </w:r>
            <w:r w:rsidR="00A83CAA" w:rsidRPr="00F56E1E">
              <w:rPr>
                <w:rFonts w:ascii="Kelson Sans" w:eastAsia="Times New Roman" w:hAnsi="Kelson Sans" w:cs="Times New Roman"/>
                <w:b/>
                <w:sz w:val="24"/>
                <w:szCs w:val="24"/>
              </w:rPr>
              <w:t>. Proceso de Mejora.</w:t>
            </w:r>
          </w:p>
          <w:p w14:paraId="6D46D5ED" w14:textId="77777777" w:rsidR="00A83CAA" w:rsidRPr="00F56E1E" w:rsidRDefault="00A83CAA"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5189CD2C"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E90F65D"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0A481E69"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BC366B5"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r>
    </w:tbl>
    <w:p w14:paraId="7BC078C8" w14:textId="77777777" w:rsidR="00A83CAA" w:rsidRPr="00F56E1E"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56E1E">
        <w:rPr>
          <w:rFonts w:ascii="Kelson Sans" w:eastAsia="Arial Unicode MS" w:hAnsi="Kelson Sans" w:cs="Times New Roman"/>
          <w:bCs/>
          <w:kern w:val="28"/>
          <w:sz w:val="24"/>
          <w:szCs w:val="24"/>
          <w:lang w:val="es-ES"/>
        </w:rPr>
        <w:t>Principales políticas de Control Interno:</w:t>
      </w:r>
    </w:p>
    <w:p w14:paraId="21E68DF0" w14:textId="77777777" w:rsidR="00A83CAA" w:rsidRPr="00F56E1E" w:rsidRDefault="00A83CAA" w:rsidP="00A83CAA">
      <w:pPr>
        <w:widowControl w:val="0"/>
        <w:overflowPunct w:val="0"/>
        <w:autoSpaceDE w:val="0"/>
        <w:autoSpaceDN w:val="0"/>
        <w:adjustRightInd w:val="0"/>
        <w:spacing w:after="0" w:line="240" w:lineRule="auto"/>
        <w:rPr>
          <w:rFonts w:ascii="Kelson Sans" w:hAnsi="Kelson Sans" w:cs="Times New Roman"/>
          <w:b/>
          <w:bCs/>
          <w:kern w:val="28"/>
          <w:sz w:val="24"/>
          <w:szCs w:val="24"/>
          <w:u w:val="single"/>
          <w:lang w:val="es-ES"/>
        </w:rPr>
      </w:pPr>
    </w:p>
    <w:p w14:paraId="24DFFEA4" w14:textId="77777777" w:rsidR="00A83CAA" w:rsidRPr="00FC236B" w:rsidRDefault="00A83CAA" w:rsidP="00A83CAA">
      <w:pPr>
        <w:widowControl w:val="0"/>
        <w:overflowPunct w:val="0"/>
        <w:autoSpaceDE w:val="0"/>
        <w:autoSpaceDN w:val="0"/>
        <w:adjustRightInd w:val="0"/>
        <w:spacing w:after="0" w:line="240" w:lineRule="auto"/>
        <w:rPr>
          <w:rFonts w:ascii="Kelson Sans" w:hAnsi="Kelson Sans" w:cs="Times New Roman"/>
          <w:bCs/>
          <w:kern w:val="28"/>
          <w:sz w:val="24"/>
          <w:szCs w:val="24"/>
          <w:lang w:val="es-ES"/>
        </w:rPr>
      </w:pPr>
      <w:r w:rsidRPr="00F56E1E">
        <w:rPr>
          <w:rFonts w:ascii="Kelson Sans" w:hAnsi="Kelson Sans" w:cs="Times New Roman"/>
          <w:bCs/>
          <w:kern w:val="28"/>
          <w:sz w:val="24"/>
          <w:szCs w:val="24"/>
          <w:lang w:val="es-ES"/>
        </w:rPr>
        <w:t>La entidad cuenta con diferentes reglamentos y manuales que la ayudan al desarrollo de sus actividades entre los que destacan</w:t>
      </w:r>
      <w:r w:rsidRPr="00FC236B">
        <w:rPr>
          <w:rFonts w:ascii="Kelson Sans" w:hAnsi="Kelson Sans" w:cs="Times New Roman"/>
          <w:bCs/>
          <w:kern w:val="28"/>
          <w:sz w:val="24"/>
          <w:szCs w:val="24"/>
          <w:lang w:val="es-ES"/>
        </w:rPr>
        <w:t>: reglamento in</w:t>
      </w:r>
      <w:r w:rsidR="00F56E1E">
        <w:rPr>
          <w:rFonts w:ascii="Kelson Sans" w:hAnsi="Kelson Sans" w:cs="Times New Roman"/>
          <w:bCs/>
          <w:kern w:val="28"/>
          <w:sz w:val="24"/>
          <w:szCs w:val="24"/>
          <w:lang w:val="es-ES"/>
        </w:rPr>
        <w:t xml:space="preserve">terior, manual de organización, </w:t>
      </w:r>
      <w:r w:rsidRPr="00FC236B">
        <w:rPr>
          <w:rFonts w:ascii="Kelson Sans" w:hAnsi="Kelson Sans" w:cs="Times New Roman"/>
          <w:bCs/>
          <w:kern w:val="28"/>
          <w:sz w:val="24"/>
          <w:szCs w:val="24"/>
          <w:lang w:val="es-ES"/>
        </w:rPr>
        <w:t>reglamento del consejo directivo, entre otros, todos ellos autorizados por el Consejo Directivo.</w:t>
      </w:r>
    </w:p>
    <w:p w14:paraId="403893DF" w14:textId="77777777" w:rsidR="00A83CAA"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C236B">
        <w:rPr>
          <w:rFonts w:ascii="Kelson Sans" w:eastAsia="Arial Unicode MS" w:hAnsi="Kelson Sans" w:cs="Times New Roman"/>
          <w:bCs/>
          <w:kern w:val="28"/>
          <w:sz w:val="24"/>
          <w:szCs w:val="24"/>
          <w:lang w:val="es-ES"/>
        </w:rPr>
        <w:t>Medidas de desempeño Financiero, Metas y Alcance.</w:t>
      </w:r>
    </w:p>
    <w:p w14:paraId="558DB7FD" w14:textId="77777777" w:rsidR="00A83CAA" w:rsidRPr="00FC23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tbl>
      <w:tblPr>
        <w:tblW w:w="11638" w:type="dxa"/>
        <w:tblInd w:w="55" w:type="dxa"/>
        <w:tblCellMar>
          <w:left w:w="70" w:type="dxa"/>
          <w:right w:w="70" w:type="dxa"/>
        </w:tblCellMar>
        <w:tblLook w:val="04A0" w:firstRow="1" w:lastRow="0" w:firstColumn="1" w:lastColumn="0" w:noHBand="0" w:noVBand="1"/>
      </w:tblPr>
      <w:tblGrid>
        <w:gridCol w:w="5727"/>
        <w:gridCol w:w="809"/>
        <w:gridCol w:w="2551"/>
        <w:gridCol w:w="2551"/>
      </w:tblGrid>
      <w:tr w:rsidR="00A83CAA" w:rsidRPr="00FC236B" w14:paraId="032A9B75"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38D846EB"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1. Recursos Materiales; Adquisiciones y Servicios Generales.</w:t>
            </w:r>
          </w:p>
        </w:tc>
        <w:tc>
          <w:tcPr>
            <w:tcW w:w="2551" w:type="dxa"/>
            <w:tcBorders>
              <w:top w:val="nil"/>
              <w:left w:val="nil"/>
              <w:bottom w:val="nil"/>
              <w:right w:val="nil"/>
            </w:tcBorders>
            <w:shd w:val="clear" w:color="auto" w:fill="auto"/>
            <w:noWrap/>
            <w:vAlign w:val="bottom"/>
            <w:hideMark/>
          </w:tcPr>
          <w:p w14:paraId="5C256F5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32CA7B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5AD8990" w14:textId="77777777" w:rsidTr="00A83CAA">
        <w:trPr>
          <w:trHeight w:val="240"/>
        </w:trPr>
        <w:tc>
          <w:tcPr>
            <w:tcW w:w="11638" w:type="dxa"/>
            <w:gridSpan w:val="4"/>
            <w:tcBorders>
              <w:top w:val="nil"/>
              <w:left w:val="nil"/>
              <w:bottom w:val="nil"/>
              <w:right w:val="nil"/>
            </w:tcBorders>
            <w:shd w:val="clear" w:color="auto" w:fill="auto"/>
            <w:noWrap/>
            <w:vAlign w:val="bottom"/>
            <w:hideMark/>
          </w:tcPr>
          <w:p w14:paraId="149A7CAC" w14:textId="77777777" w:rsidR="00A83CAA" w:rsidRPr="00FC236B" w:rsidRDefault="00A83CAA" w:rsidP="00A83CAA">
            <w:pPr>
              <w:tabs>
                <w:tab w:val="left" w:pos="9301"/>
              </w:tabs>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2. Recursos Financieros; Gastos por Comprobar, Viáticos, Pagos de Facturas, Liberaciones de Recursos.</w:t>
            </w:r>
          </w:p>
        </w:tc>
      </w:tr>
      <w:tr w:rsidR="00A83CAA" w:rsidRPr="00FC236B" w14:paraId="16A4738A" w14:textId="77777777" w:rsidTr="00A83CAA">
        <w:trPr>
          <w:trHeight w:val="240"/>
        </w:trPr>
        <w:tc>
          <w:tcPr>
            <w:tcW w:w="5727" w:type="dxa"/>
            <w:tcBorders>
              <w:top w:val="nil"/>
              <w:left w:val="nil"/>
              <w:bottom w:val="nil"/>
              <w:right w:val="nil"/>
            </w:tcBorders>
            <w:shd w:val="clear" w:color="auto" w:fill="auto"/>
            <w:noWrap/>
            <w:vAlign w:val="bottom"/>
            <w:hideMark/>
          </w:tcPr>
          <w:p w14:paraId="6D8310D5" w14:textId="77777777" w:rsidR="00363E3F" w:rsidRPr="00FC236B" w:rsidRDefault="00A83CAA" w:rsidP="00F97913">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3. Control de Personal</w:t>
            </w:r>
            <w:r w:rsidR="00FC236B">
              <w:rPr>
                <w:rFonts w:ascii="Kelson Sans" w:eastAsia="Times New Roman" w:hAnsi="Kelson Sans" w:cs="Times New Roman"/>
                <w:sz w:val="24"/>
                <w:szCs w:val="24"/>
              </w:rPr>
              <w:t>; Nóminas y Prestaciones La</w:t>
            </w:r>
            <w:r w:rsidRPr="00FC236B">
              <w:rPr>
                <w:rFonts w:ascii="Kelson Sans" w:eastAsia="Times New Roman" w:hAnsi="Kelson Sans" w:cs="Times New Roman"/>
                <w:sz w:val="24"/>
                <w:szCs w:val="24"/>
              </w:rPr>
              <w:t>borales</w:t>
            </w:r>
          </w:p>
        </w:tc>
        <w:tc>
          <w:tcPr>
            <w:tcW w:w="809" w:type="dxa"/>
            <w:tcBorders>
              <w:top w:val="nil"/>
              <w:left w:val="nil"/>
              <w:bottom w:val="nil"/>
              <w:right w:val="nil"/>
            </w:tcBorders>
            <w:shd w:val="clear" w:color="auto" w:fill="auto"/>
            <w:noWrap/>
            <w:vAlign w:val="bottom"/>
            <w:hideMark/>
          </w:tcPr>
          <w:p w14:paraId="5829AC1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1BB0F9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051368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54464B9" w14:textId="77777777" w:rsidTr="00A83CAA">
        <w:trPr>
          <w:trHeight w:val="240"/>
        </w:trPr>
        <w:tc>
          <w:tcPr>
            <w:tcW w:w="5727" w:type="dxa"/>
            <w:tcBorders>
              <w:top w:val="nil"/>
              <w:left w:val="nil"/>
              <w:bottom w:val="nil"/>
              <w:right w:val="nil"/>
            </w:tcBorders>
            <w:shd w:val="clear" w:color="auto" w:fill="auto"/>
            <w:noWrap/>
            <w:vAlign w:val="bottom"/>
            <w:hideMark/>
          </w:tcPr>
          <w:p w14:paraId="3DF140F6"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4. Elaboración de los Convenios de Concertación.</w:t>
            </w:r>
          </w:p>
        </w:tc>
        <w:tc>
          <w:tcPr>
            <w:tcW w:w="809" w:type="dxa"/>
            <w:tcBorders>
              <w:top w:val="nil"/>
              <w:left w:val="nil"/>
              <w:bottom w:val="nil"/>
              <w:right w:val="nil"/>
            </w:tcBorders>
            <w:shd w:val="clear" w:color="auto" w:fill="auto"/>
            <w:noWrap/>
            <w:vAlign w:val="bottom"/>
            <w:hideMark/>
          </w:tcPr>
          <w:p w14:paraId="6B55F04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AF109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C12B8B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489D10B"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4BD8E1F3"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5. Concertación de Obra Pública; en los 72 Municipios.</w:t>
            </w:r>
          </w:p>
        </w:tc>
        <w:tc>
          <w:tcPr>
            <w:tcW w:w="2551" w:type="dxa"/>
            <w:tcBorders>
              <w:top w:val="nil"/>
              <w:left w:val="nil"/>
              <w:bottom w:val="nil"/>
              <w:right w:val="nil"/>
            </w:tcBorders>
            <w:shd w:val="clear" w:color="auto" w:fill="auto"/>
            <w:noWrap/>
            <w:vAlign w:val="bottom"/>
            <w:hideMark/>
          </w:tcPr>
          <w:p w14:paraId="5A6111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8F5B0B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7744DEA" w14:textId="77777777" w:rsidTr="00A83CAA">
        <w:trPr>
          <w:trHeight w:val="240"/>
        </w:trPr>
        <w:tc>
          <w:tcPr>
            <w:tcW w:w="9087" w:type="dxa"/>
            <w:gridSpan w:val="3"/>
            <w:tcBorders>
              <w:top w:val="nil"/>
              <w:left w:val="nil"/>
              <w:bottom w:val="nil"/>
              <w:right w:val="nil"/>
            </w:tcBorders>
            <w:shd w:val="clear" w:color="auto" w:fill="auto"/>
            <w:noWrap/>
            <w:vAlign w:val="bottom"/>
            <w:hideMark/>
          </w:tcPr>
          <w:p w14:paraId="16258E68"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6. Concertación de Obra Pública; de otros programas como gestión social y ramo 23.</w:t>
            </w:r>
          </w:p>
        </w:tc>
        <w:tc>
          <w:tcPr>
            <w:tcW w:w="2551" w:type="dxa"/>
            <w:tcBorders>
              <w:top w:val="nil"/>
              <w:left w:val="nil"/>
              <w:bottom w:val="nil"/>
              <w:right w:val="nil"/>
            </w:tcBorders>
            <w:shd w:val="clear" w:color="auto" w:fill="auto"/>
            <w:noWrap/>
            <w:vAlign w:val="bottom"/>
            <w:hideMark/>
          </w:tcPr>
          <w:p w14:paraId="39D4E57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566CE7E"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03DDE6A0" w14:textId="77777777" w:rsidR="00A83CAA" w:rsidRPr="00FC236B" w:rsidRDefault="00A83CAA" w:rsidP="00363E3F">
            <w:pPr>
              <w:spacing w:after="0" w:line="240" w:lineRule="auto"/>
              <w:ind w:right="-875"/>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7. Programación de Metas; el cual el objetivo es </w:t>
            </w:r>
            <w:proofErr w:type="gramStart"/>
            <w:r w:rsidRPr="00FC236B">
              <w:rPr>
                <w:rFonts w:ascii="Kelson Sans" w:eastAsia="Times New Roman" w:hAnsi="Kelson Sans" w:cs="Times New Roman"/>
                <w:sz w:val="24"/>
                <w:szCs w:val="24"/>
              </w:rPr>
              <w:t>cumplirse .</w:t>
            </w:r>
            <w:proofErr w:type="gramEnd"/>
          </w:p>
        </w:tc>
        <w:tc>
          <w:tcPr>
            <w:tcW w:w="2551" w:type="dxa"/>
            <w:tcBorders>
              <w:top w:val="nil"/>
              <w:left w:val="nil"/>
              <w:bottom w:val="nil"/>
              <w:right w:val="nil"/>
            </w:tcBorders>
            <w:shd w:val="clear" w:color="auto" w:fill="auto"/>
            <w:noWrap/>
            <w:vAlign w:val="bottom"/>
            <w:hideMark/>
          </w:tcPr>
          <w:p w14:paraId="72E528B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C57F53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3C35B66" w14:textId="77777777" w:rsidTr="00A83CAA">
        <w:trPr>
          <w:trHeight w:val="240"/>
        </w:trPr>
        <w:tc>
          <w:tcPr>
            <w:tcW w:w="5727" w:type="dxa"/>
            <w:tcBorders>
              <w:top w:val="nil"/>
              <w:left w:val="nil"/>
              <w:bottom w:val="nil"/>
              <w:right w:val="nil"/>
            </w:tcBorders>
            <w:shd w:val="clear" w:color="auto" w:fill="auto"/>
            <w:noWrap/>
            <w:vAlign w:val="bottom"/>
            <w:hideMark/>
          </w:tcPr>
          <w:p w14:paraId="440C8241" w14:textId="77777777" w:rsidR="00A83CAA" w:rsidRDefault="00A83CAA" w:rsidP="00A83CAA">
            <w:pPr>
              <w:spacing w:after="0" w:line="240" w:lineRule="auto"/>
              <w:rPr>
                <w:rFonts w:ascii="Kelson Sans" w:eastAsia="Times New Roman" w:hAnsi="Kelson Sans" w:cs="Times New Roman"/>
                <w:sz w:val="24"/>
                <w:szCs w:val="24"/>
              </w:rPr>
            </w:pPr>
          </w:p>
          <w:p w14:paraId="2EEDC038" w14:textId="77777777" w:rsidR="00AB1D8E" w:rsidRPr="00FC236B" w:rsidRDefault="00AB1D8E" w:rsidP="00A83CAA">
            <w:pPr>
              <w:spacing w:after="0" w:line="240" w:lineRule="auto"/>
              <w:rPr>
                <w:rFonts w:ascii="Kelson Sans" w:eastAsia="Times New Roman" w:hAnsi="Kelson Sans" w:cs="Times New Roman"/>
                <w:sz w:val="24"/>
                <w:szCs w:val="24"/>
              </w:rPr>
            </w:pPr>
          </w:p>
        </w:tc>
        <w:tc>
          <w:tcPr>
            <w:tcW w:w="809" w:type="dxa"/>
            <w:tcBorders>
              <w:top w:val="nil"/>
              <w:left w:val="nil"/>
              <w:bottom w:val="nil"/>
              <w:right w:val="nil"/>
            </w:tcBorders>
            <w:shd w:val="clear" w:color="auto" w:fill="auto"/>
            <w:noWrap/>
            <w:vAlign w:val="bottom"/>
            <w:hideMark/>
          </w:tcPr>
          <w:p w14:paraId="71F3FE8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3879821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880E44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E7DD567" w14:textId="77777777" w:rsidTr="00A83CAA">
        <w:trPr>
          <w:trHeight w:val="240"/>
        </w:trPr>
        <w:tc>
          <w:tcPr>
            <w:tcW w:w="5727" w:type="dxa"/>
            <w:tcBorders>
              <w:top w:val="nil"/>
              <w:left w:val="nil"/>
              <w:bottom w:val="nil"/>
              <w:right w:val="nil"/>
            </w:tcBorders>
            <w:shd w:val="clear" w:color="auto" w:fill="auto"/>
            <w:noWrap/>
            <w:vAlign w:val="bottom"/>
            <w:hideMark/>
          </w:tcPr>
          <w:p w14:paraId="28965ACE"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7</w:t>
            </w:r>
            <w:r w:rsidR="00A83CAA" w:rsidRPr="00FC236B">
              <w:rPr>
                <w:rFonts w:ascii="Kelson Sans" w:eastAsia="Times New Roman" w:hAnsi="Kelson Sans" w:cs="Times New Roman"/>
                <w:b/>
                <w:sz w:val="24"/>
                <w:szCs w:val="24"/>
              </w:rPr>
              <w:t>. Información por Segmentos.</w:t>
            </w:r>
          </w:p>
        </w:tc>
        <w:tc>
          <w:tcPr>
            <w:tcW w:w="809" w:type="dxa"/>
            <w:tcBorders>
              <w:top w:val="nil"/>
              <w:left w:val="nil"/>
              <w:bottom w:val="nil"/>
              <w:right w:val="nil"/>
            </w:tcBorders>
            <w:shd w:val="clear" w:color="auto" w:fill="auto"/>
            <w:noWrap/>
            <w:vAlign w:val="bottom"/>
            <w:hideMark/>
          </w:tcPr>
          <w:p w14:paraId="2B26695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BA382D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4ADF95A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1CD18E2E" w14:textId="77777777" w:rsidTr="00A83CAA">
        <w:trPr>
          <w:trHeight w:val="240"/>
        </w:trPr>
        <w:tc>
          <w:tcPr>
            <w:tcW w:w="5727" w:type="dxa"/>
            <w:tcBorders>
              <w:top w:val="nil"/>
              <w:left w:val="nil"/>
              <w:bottom w:val="nil"/>
              <w:right w:val="nil"/>
            </w:tcBorders>
            <w:shd w:val="clear" w:color="auto" w:fill="auto"/>
            <w:noWrap/>
            <w:vAlign w:val="bottom"/>
            <w:hideMark/>
          </w:tcPr>
          <w:p w14:paraId="3C70BC2A"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BEF78E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3CFD904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695D32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57C581E" w14:textId="77777777" w:rsidTr="00A83CAA">
        <w:trPr>
          <w:trHeight w:val="240"/>
        </w:trPr>
        <w:tc>
          <w:tcPr>
            <w:tcW w:w="5727" w:type="dxa"/>
            <w:tcBorders>
              <w:top w:val="nil"/>
              <w:left w:val="nil"/>
              <w:bottom w:val="nil"/>
              <w:right w:val="nil"/>
            </w:tcBorders>
            <w:shd w:val="clear" w:color="auto" w:fill="auto"/>
            <w:noWrap/>
            <w:vAlign w:val="bottom"/>
            <w:hideMark/>
          </w:tcPr>
          <w:p w14:paraId="2E48317C" w14:textId="77777777" w:rsidR="000A67A3" w:rsidRPr="00FC236B" w:rsidRDefault="000A67A3"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229F336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08473C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04596B7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3392770" w14:textId="77777777" w:rsidTr="00A83CAA">
        <w:trPr>
          <w:trHeight w:val="240"/>
        </w:trPr>
        <w:tc>
          <w:tcPr>
            <w:tcW w:w="5727" w:type="dxa"/>
            <w:tcBorders>
              <w:top w:val="nil"/>
              <w:left w:val="nil"/>
              <w:bottom w:val="nil"/>
              <w:right w:val="nil"/>
            </w:tcBorders>
            <w:shd w:val="clear" w:color="auto" w:fill="auto"/>
            <w:noWrap/>
            <w:vAlign w:val="bottom"/>
            <w:hideMark/>
          </w:tcPr>
          <w:p w14:paraId="3E4D7753"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8</w:t>
            </w:r>
            <w:r w:rsidR="00A83CAA" w:rsidRPr="00FC236B">
              <w:rPr>
                <w:rFonts w:ascii="Kelson Sans" w:eastAsia="Times New Roman" w:hAnsi="Kelson Sans" w:cs="Times New Roman"/>
                <w:b/>
                <w:sz w:val="24"/>
                <w:szCs w:val="24"/>
              </w:rPr>
              <w:t>. Eventos Posteriores al Cierre.</w:t>
            </w:r>
          </w:p>
        </w:tc>
        <w:tc>
          <w:tcPr>
            <w:tcW w:w="809" w:type="dxa"/>
            <w:tcBorders>
              <w:top w:val="nil"/>
              <w:left w:val="nil"/>
              <w:bottom w:val="nil"/>
              <w:right w:val="nil"/>
            </w:tcBorders>
            <w:shd w:val="clear" w:color="auto" w:fill="auto"/>
            <w:noWrap/>
            <w:vAlign w:val="bottom"/>
            <w:hideMark/>
          </w:tcPr>
          <w:p w14:paraId="3CE791E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AD43FB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B9CA3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0941D64" w14:textId="77777777" w:rsidTr="00A83CAA">
        <w:trPr>
          <w:trHeight w:val="240"/>
        </w:trPr>
        <w:tc>
          <w:tcPr>
            <w:tcW w:w="5727" w:type="dxa"/>
            <w:tcBorders>
              <w:top w:val="nil"/>
              <w:left w:val="nil"/>
              <w:bottom w:val="nil"/>
              <w:right w:val="nil"/>
            </w:tcBorders>
            <w:shd w:val="clear" w:color="auto" w:fill="auto"/>
            <w:noWrap/>
            <w:vAlign w:val="bottom"/>
            <w:hideMark/>
          </w:tcPr>
          <w:p w14:paraId="62AAC788"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CB5900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C647F9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680A70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ECBDBBB" w14:textId="77777777" w:rsidTr="00A83CAA">
        <w:trPr>
          <w:trHeight w:val="240"/>
        </w:trPr>
        <w:tc>
          <w:tcPr>
            <w:tcW w:w="5727" w:type="dxa"/>
            <w:tcBorders>
              <w:top w:val="nil"/>
              <w:left w:val="nil"/>
              <w:bottom w:val="nil"/>
              <w:right w:val="nil"/>
            </w:tcBorders>
            <w:shd w:val="clear" w:color="auto" w:fill="auto"/>
            <w:noWrap/>
            <w:vAlign w:val="bottom"/>
            <w:hideMark/>
          </w:tcPr>
          <w:p w14:paraId="7D387677" w14:textId="77777777" w:rsidR="00A83CAA" w:rsidRPr="00FC236B" w:rsidRDefault="00A83CAA"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7A25BE3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4FF687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556D23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C22F559" w14:textId="77777777" w:rsidTr="00A83CAA">
        <w:trPr>
          <w:trHeight w:val="240"/>
        </w:trPr>
        <w:tc>
          <w:tcPr>
            <w:tcW w:w="5727" w:type="dxa"/>
            <w:tcBorders>
              <w:top w:val="nil"/>
              <w:left w:val="nil"/>
              <w:bottom w:val="nil"/>
              <w:right w:val="nil"/>
            </w:tcBorders>
            <w:shd w:val="clear" w:color="auto" w:fill="auto"/>
            <w:noWrap/>
            <w:vAlign w:val="bottom"/>
            <w:hideMark/>
          </w:tcPr>
          <w:p w14:paraId="3DB9548C"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lastRenderedPageBreak/>
              <w:t>9</w:t>
            </w:r>
            <w:r w:rsidR="00A83CAA" w:rsidRPr="00FC236B">
              <w:rPr>
                <w:rFonts w:ascii="Kelson Sans" w:eastAsia="Times New Roman" w:hAnsi="Kelson Sans" w:cs="Times New Roman"/>
                <w:b/>
                <w:sz w:val="24"/>
                <w:szCs w:val="24"/>
              </w:rPr>
              <w:t>. Partes Relacionadas.</w:t>
            </w:r>
          </w:p>
        </w:tc>
        <w:tc>
          <w:tcPr>
            <w:tcW w:w="809" w:type="dxa"/>
            <w:tcBorders>
              <w:top w:val="nil"/>
              <w:left w:val="nil"/>
              <w:bottom w:val="nil"/>
              <w:right w:val="nil"/>
            </w:tcBorders>
            <w:shd w:val="clear" w:color="auto" w:fill="auto"/>
            <w:noWrap/>
            <w:vAlign w:val="bottom"/>
            <w:hideMark/>
          </w:tcPr>
          <w:p w14:paraId="09ED60D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2A9EE9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C336E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95CCA24" w14:textId="77777777" w:rsidTr="00A83CAA">
        <w:trPr>
          <w:trHeight w:val="240"/>
        </w:trPr>
        <w:tc>
          <w:tcPr>
            <w:tcW w:w="5727" w:type="dxa"/>
            <w:tcBorders>
              <w:top w:val="nil"/>
              <w:left w:val="nil"/>
              <w:bottom w:val="nil"/>
              <w:right w:val="nil"/>
            </w:tcBorders>
            <w:shd w:val="clear" w:color="auto" w:fill="auto"/>
            <w:noWrap/>
            <w:vAlign w:val="bottom"/>
            <w:hideMark/>
          </w:tcPr>
          <w:p w14:paraId="442B30DF" w14:textId="77777777" w:rsidR="00FC236B" w:rsidRPr="00FC236B" w:rsidRDefault="00A83CAA" w:rsidP="00C41C84">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7FEB72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1C5FCD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38250A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D7D1CA0" w14:textId="77777777" w:rsidTr="00A83CAA">
        <w:trPr>
          <w:trHeight w:val="240"/>
        </w:trPr>
        <w:tc>
          <w:tcPr>
            <w:tcW w:w="5727" w:type="dxa"/>
            <w:tcBorders>
              <w:top w:val="nil"/>
              <w:left w:val="nil"/>
              <w:bottom w:val="nil"/>
              <w:right w:val="nil"/>
            </w:tcBorders>
            <w:shd w:val="clear" w:color="auto" w:fill="auto"/>
            <w:noWrap/>
            <w:vAlign w:val="bottom"/>
            <w:hideMark/>
          </w:tcPr>
          <w:p w14:paraId="27C3BF31" w14:textId="77777777" w:rsidR="0049325F" w:rsidRPr="00FC236B" w:rsidRDefault="0049325F"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1B8A74C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9AF803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4CD68A1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8E1CA9F" w14:textId="77777777" w:rsidTr="00A83CAA">
        <w:trPr>
          <w:trHeight w:val="240"/>
        </w:trPr>
        <w:tc>
          <w:tcPr>
            <w:tcW w:w="9087" w:type="dxa"/>
            <w:gridSpan w:val="3"/>
            <w:tcBorders>
              <w:top w:val="nil"/>
              <w:left w:val="nil"/>
              <w:bottom w:val="nil"/>
              <w:right w:val="nil"/>
            </w:tcBorders>
            <w:shd w:val="clear" w:color="auto" w:fill="auto"/>
            <w:noWrap/>
            <w:vAlign w:val="bottom"/>
            <w:hideMark/>
          </w:tcPr>
          <w:p w14:paraId="23C018C4" w14:textId="77777777" w:rsidR="00A83CAA" w:rsidRPr="00FC236B" w:rsidRDefault="00A83CAA" w:rsidP="00A83CAA">
            <w:pPr>
              <w:spacing w:after="0" w:line="240" w:lineRule="auto"/>
              <w:ind w:right="-353"/>
              <w:rPr>
                <w:rFonts w:ascii="Kelson Sans" w:eastAsia="Times New Roman" w:hAnsi="Kelson Sans" w:cs="Times New Roman"/>
                <w:b/>
                <w:sz w:val="24"/>
                <w:szCs w:val="24"/>
              </w:rPr>
            </w:pPr>
            <w:r w:rsidRPr="00FC236B">
              <w:rPr>
                <w:rFonts w:ascii="Kelson Sans" w:eastAsia="Times New Roman" w:hAnsi="Kelson Sans" w:cs="Times New Roman"/>
                <w:b/>
                <w:sz w:val="24"/>
                <w:szCs w:val="24"/>
              </w:rPr>
              <w:t>1</w:t>
            </w:r>
            <w:r w:rsidR="00913BCA">
              <w:rPr>
                <w:rFonts w:ascii="Kelson Sans" w:eastAsia="Times New Roman" w:hAnsi="Kelson Sans" w:cs="Times New Roman"/>
                <w:b/>
                <w:sz w:val="24"/>
                <w:szCs w:val="24"/>
              </w:rPr>
              <w:t>0</w:t>
            </w:r>
            <w:r w:rsidRPr="00FC236B">
              <w:rPr>
                <w:rFonts w:ascii="Kelson Sans" w:eastAsia="Times New Roman" w:hAnsi="Kelson Sans" w:cs="Times New Roman"/>
                <w:b/>
                <w:sz w:val="24"/>
                <w:szCs w:val="24"/>
              </w:rPr>
              <w:t>. Responsabilidad Sobre la Presentación Razonable de la Información Contable.</w:t>
            </w:r>
          </w:p>
        </w:tc>
        <w:tc>
          <w:tcPr>
            <w:tcW w:w="2551" w:type="dxa"/>
            <w:tcBorders>
              <w:top w:val="nil"/>
              <w:left w:val="nil"/>
              <w:bottom w:val="nil"/>
              <w:right w:val="nil"/>
            </w:tcBorders>
            <w:shd w:val="clear" w:color="auto" w:fill="auto"/>
            <w:noWrap/>
            <w:vAlign w:val="bottom"/>
            <w:hideMark/>
          </w:tcPr>
          <w:p w14:paraId="1B82ED9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1CB32A7F" w14:textId="77777777" w:rsidTr="00A83CAA">
        <w:trPr>
          <w:trHeight w:val="240"/>
        </w:trPr>
        <w:tc>
          <w:tcPr>
            <w:tcW w:w="9087" w:type="dxa"/>
            <w:gridSpan w:val="3"/>
            <w:tcBorders>
              <w:top w:val="nil"/>
              <w:left w:val="nil"/>
              <w:bottom w:val="nil"/>
              <w:right w:val="nil"/>
            </w:tcBorders>
            <w:shd w:val="clear" w:color="auto" w:fill="auto"/>
            <w:noWrap/>
            <w:vAlign w:val="bottom"/>
          </w:tcPr>
          <w:p w14:paraId="5926E68A" w14:textId="77777777" w:rsidR="00A83CAA" w:rsidRPr="00FC236B" w:rsidRDefault="00A83CAA" w:rsidP="00A83CAA">
            <w:pPr>
              <w:spacing w:after="0" w:line="240" w:lineRule="auto"/>
              <w:jc w:val="both"/>
              <w:rPr>
                <w:rFonts w:ascii="Kelson Sans" w:eastAsia="Times New Roman" w:hAnsi="Kelson Sans" w:cs="Times New Roman"/>
                <w:sz w:val="24"/>
                <w:szCs w:val="24"/>
              </w:rPr>
            </w:pPr>
          </w:p>
          <w:p w14:paraId="44671F7D" w14:textId="77777777" w:rsidR="00A83CAA" w:rsidRPr="00FC236B" w:rsidRDefault="00A83CAA" w:rsidP="00363E3F">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La entidad en los estados financieros cumplió con esta nota de gestión administrativa al señalar en los mismos la siguiente leyenda, Bajo protesta de decir </w:t>
            </w:r>
            <w:proofErr w:type="gramStart"/>
            <w:r w:rsidRPr="00FC236B">
              <w:rPr>
                <w:rFonts w:ascii="Kelson Sans" w:eastAsia="Times New Roman" w:hAnsi="Kelson Sans" w:cs="Times New Roman"/>
                <w:sz w:val="24"/>
                <w:szCs w:val="24"/>
              </w:rPr>
              <w:t>verdad  declaramos</w:t>
            </w:r>
            <w:proofErr w:type="gramEnd"/>
            <w:r w:rsidRPr="00FC236B">
              <w:rPr>
                <w:rFonts w:ascii="Kelson Sans" w:eastAsia="Times New Roman" w:hAnsi="Kelson Sans" w:cs="Times New Roman"/>
                <w:sz w:val="24"/>
                <w:szCs w:val="24"/>
              </w:rPr>
              <w:t xml:space="preserve"> que los Estados Financieros, son razonablemente correctos </w:t>
            </w:r>
          </w:p>
        </w:tc>
        <w:tc>
          <w:tcPr>
            <w:tcW w:w="2551" w:type="dxa"/>
            <w:tcBorders>
              <w:top w:val="nil"/>
              <w:left w:val="nil"/>
              <w:bottom w:val="nil"/>
              <w:right w:val="nil"/>
            </w:tcBorders>
            <w:shd w:val="clear" w:color="auto" w:fill="auto"/>
            <w:noWrap/>
            <w:vAlign w:val="bottom"/>
            <w:hideMark/>
          </w:tcPr>
          <w:p w14:paraId="432FD2B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bl>
    <w:p w14:paraId="2071FB38" w14:textId="77777777" w:rsidR="009175F2" w:rsidRDefault="009175F2"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1B0E82AC" w14:textId="726D0393"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5B2F2652" w14:textId="3ADE04CF"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726B5E0D" w14:textId="1C04054C"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614BEFBA" w14:textId="39389879"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B3E34FF" w14:textId="2C83E8B7"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5B83724C" w14:textId="5CC4A1D4"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7E812225" w14:textId="3B07E75E"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3943D9CA" w14:textId="7B06EFA6"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5424A844" w14:textId="1D582760"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59EB4C37" w14:textId="32D7B89E"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18D248B0" w14:textId="563B3FC2"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3A09DBAE" w14:textId="273D72C3"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7B68606D" w14:textId="6E4841A3"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650AF6C9" w14:textId="70AA5E80"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52F83A67" w14:textId="17E55C75"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5518C294" w14:textId="31ED8BF2"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011E9723" w14:textId="0D98D37D"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3AF6179C" w14:textId="0DF49FAB"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7C9E12C6" w14:textId="574323D9" w:rsidR="0006261E"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5C327A7" w14:textId="77777777" w:rsidR="0006261E" w:rsidRPr="00FC236B" w:rsidRDefault="0006261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16B7D0A9"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FC236B">
        <w:rPr>
          <w:rFonts w:ascii="Kelson Sans" w:hAnsi="Kelson Sans" w:cs="Times New Roman"/>
          <w:b/>
          <w:bCs/>
          <w:kern w:val="28"/>
          <w:sz w:val="24"/>
          <w:szCs w:val="24"/>
          <w:lang w:val="es-ES"/>
        </w:rPr>
        <w:t xml:space="preserve"> Patrimonio:</w:t>
      </w:r>
    </w:p>
    <w:p w14:paraId="24CCA482"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partidas que integran este rubro son las siguientes:</w:t>
      </w:r>
    </w:p>
    <w:p w14:paraId="59CFE325"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749ED11" w14:textId="77777777" w:rsidR="00C829CE" w:rsidRPr="00FC236B" w:rsidRDefault="00C829CE"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Y="107"/>
        <w:tblW w:w="12102" w:type="dxa"/>
        <w:tblLayout w:type="fixed"/>
        <w:tblCellMar>
          <w:left w:w="180" w:type="dxa"/>
          <w:right w:w="180" w:type="dxa"/>
        </w:tblCellMar>
        <w:tblLook w:val="0000" w:firstRow="0" w:lastRow="0" w:firstColumn="0" w:lastColumn="0" w:noHBand="0" w:noVBand="0"/>
      </w:tblPr>
      <w:tblGrid>
        <w:gridCol w:w="5242"/>
        <w:gridCol w:w="380"/>
        <w:gridCol w:w="84"/>
        <w:gridCol w:w="116"/>
        <w:gridCol w:w="1729"/>
        <w:gridCol w:w="142"/>
        <w:gridCol w:w="38"/>
        <w:gridCol w:w="200"/>
        <w:gridCol w:w="142"/>
        <w:gridCol w:w="149"/>
        <w:gridCol w:w="1280"/>
        <w:gridCol w:w="317"/>
        <w:gridCol w:w="375"/>
        <w:gridCol w:w="1054"/>
        <w:gridCol w:w="142"/>
        <w:gridCol w:w="712"/>
      </w:tblGrid>
      <w:tr w:rsidR="00420C73" w:rsidRPr="00FC236B" w14:paraId="67B0C616" w14:textId="77777777" w:rsidTr="003A75B1">
        <w:trPr>
          <w:gridAfter w:val="2"/>
          <w:wAfter w:w="854" w:type="dxa"/>
          <w:trHeight w:val="300"/>
        </w:trPr>
        <w:tc>
          <w:tcPr>
            <w:tcW w:w="5242" w:type="dxa"/>
            <w:tcBorders>
              <w:top w:val="nil"/>
              <w:left w:val="nil"/>
              <w:bottom w:val="nil"/>
              <w:right w:val="nil"/>
            </w:tcBorders>
            <w:vAlign w:val="bottom"/>
          </w:tcPr>
          <w:p w14:paraId="0A186ADD"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14:paraId="65C850E9"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single" w:sz="8" w:space="0" w:color="auto"/>
              <w:right w:val="nil"/>
            </w:tcBorders>
            <w:vAlign w:val="bottom"/>
          </w:tcPr>
          <w:p w14:paraId="50D4F66D" w14:textId="1D6F8A77" w:rsidR="00674DE7" w:rsidRPr="00674DE7" w:rsidRDefault="00C86ACA" w:rsidP="00235D22">
            <w:pPr>
              <w:overflowPunct w:val="0"/>
              <w:adjustRightInd w:val="0"/>
              <w:spacing w:after="0" w:line="240" w:lineRule="auto"/>
              <w:jc w:val="center"/>
              <w:rPr>
                <w:rFonts w:ascii="Kelson Sans" w:hAnsi="Kelson Sans" w:cs="Times New Roman"/>
                <w:b/>
                <w:bCs/>
                <w:color w:val="000000"/>
                <w:kern w:val="28"/>
                <w:lang w:val="es-ES"/>
              </w:rPr>
            </w:pPr>
            <w:r>
              <w:rPr>
                <w:rFonts w:ascii="Kelson Sans" w:hAnsi="Kelson Sans" w:cs="Times New Roman"/>
                <w:b/>
                <w:bCs/>
                <w:color w:val="000000"/>
                <w:kern w:val="28"/>
                <w:lang w:val="es-ES"/>
              </w:rPr>
              <w:t>28</w:t>
            </w:r>
            <w:r w:rsidR="00420C73">
              <w:rPr>
                <w:rFonts w:ascii="Kelson Sans" w:hAnsi="Kelson Sans" w:cs="Times New Roman"/>
                <w:b/>
                <w:bCs/>
                <w:color w:val="000000"/>
                <w:kern w:val="28"/>
                <w:lang w:val="es-ES"/>
              </w:rPr>
              <w:t>-</w:t>
            </w:r>
            <w:r>
              <w:rPr>
                <w:rFonts w:ascii="Kelson Sans" w:hAnsi="Kelson Sans" w:cs="Times New Roman"/>
                <w:b/>
                <w:bCs/>
                <w:color w:val="000000"/>
                <w:kern w:val="28"/>
                <w:lang w:val="es-ES"/>
              </w:rPr>
              <w:t>02</w:t>
            </w:r>
            <w:r w:rsidR="000A28DB">
              <w:rPr>
                <w:rFonts w:ascii="Kelson Sans" w:hAnsi="Kelson Sans" w:cs="Times New Roman"/>
                <w:b/>
                <w:bCs/>
                <w:color w:val="000000"/>
                <w:kern w:val="28"/>
                <w:lang w:val="es-ES"/>
              </w:rPr>
              <w:t>-2020</w:t>
            </w:r>
          </w:p>
        </w:tc>
        <w:tc>
          <w:tcPr>
            <w:tcW w:w="380" w:type="dxa"/>
            <w:gridSpan w:val="3"/>
            <w:tcBorders>
              <w:top w:val="nil"/>
              <w:left w:val="nil"/>
              <w:bottom w:val="nil"/>
              <w:right w:val="nil"/>
            </w:tcBorders>
            <w:vAlign w:val="bottom"/>
          </w:tcPr>
          <w:p w14:paraId="14FE9023"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single" w:sz="8" w:space="0" w:color="auto"/>
              <w:right w:val="nil"/>
            </w:tcBorders>
            <w:vAlign w:val="bottom"/>
          </w:tcPr>
          <w:p w14:paraId="04EC4EB5" w14:textId="77150C68" w:rsidR="00420C73" w:rsidRPr="00FC236B" w:rsidRDefault="00420C73" w:rsidP="00674DE7">
            <w:pPr>
              <w:overflowPunct w:val="0"/>
              <w:adjustRightInd w:val="0"/>
              <w:spacing w:after="0" w:line="240" w:lineRule="auto"/>
              <w:jc w:val="center"/>
              <w:rPr>
                <w:rFonts w:ascii="Kelson Sans" w:hAnsi="Kelson Sans" w:cs="Times New Roman"/>
                <w:kern w:val="28"/>
                <w:sz w:val="24"/>
                <w:szCs w:val="24"/>
                <w:lang w:val="es-ES"/>
              </w:rPr>
            </w:pPr>
            <w:r>
              <w:rPr>
                <w:rFonts w:ascii="Kelson Sans" w:hAnsi="Kelson Sans" w:cs="Times New Roman"/>
                <w:b/>
                <w:bCs/>
                <w:color w:val="000000"/>
                <w:kern w:val="28"/>
                <w:lang w:val="es-ES"/>
              </w:rPr>
              <w:t>31-</w:t>
            </w:r>
            <w:r w:rsidR="00C829CE">
              <w:rPr>
                <w:rFonts w:ascii="Kelson Sans" w:hAnsi="Kelson Sans" w:cs="Times New Roman"/>
                <w:b/>
                <w:bCs/>
                <w:color w:val="000000"/>
                <w:kern w:val="28"/>
                <w:lang w:val="es-ES"/>
              </w:rPr>
              <w:t>12</w:t>
            </w:r>
            <w:r w:rsidRPr="00FC236B">
              <w:rPr>
                <w:rFonts w:ascii="Kelson Sans" w:hAnsi="Kelson Sans" w:cs="Times New Roman"/>
                <w:b/>
                <w:bCs/>
                <w:color w:val="000000"/>
                <w:kern w:val="28"/>
                <w:lang w:val="es-ES"/>
              </w:rPr>
              <w:t>-20</w:t>
            </w:r>
            <w:r w:rsidR="00C86ACA">
              <w:rPr>
                <w:rFonts w:ascii="Kelson Sans" w:hAnsi="Kelson Sans" w:cs="Times New Roman"/>
                <w:b/>
                <w:bCs/>
                <w:color w:val="000000"/>
                <w:kern w:val="28"/>
                <w:lang w:val="es-ES"/>
              </w:rPr>
              <w:t>20</w:t>
            </w:r>
          </w:p>
        </w:tc>
        <w:tc>
          <w:tcPr>
            <w:tcW w:w="1746" w:type="dxa"/>
            <w:gridSpan w:val="3"/>
            <w:tcBorders>
              <w:top w:val="nil"/>
              <w:left w:val="nil"/>
              <w:bottom w:val="single" w:sz="8" w:space="0" w:color="auto"/>
              <w:right w:val="nil"/>
            </w:tcBorders>
            <w:vAlign w:val="bottom"/>
          </w:tcPr>
          <w:p w14:paraId="78942DDF" w14:textId="77777777" w:rsidR="00420C73" w:rsidRPr="00FC236B" w:rsidRDefault="00420C73" w:rsidP="00420C73">
            <w:pPr>
              <w:overflowPunct w:val="0"/>
              <w:adjustRightInd w:val="0"/>
              <w:spacing w:after="0" w:line="240" w:lineRule="auto"/>
              <w:jc w:val="center"/>
              <w:rPr>
                <w:rFonts w:ascii="Kelson Sans" w:hAnsi="Kelson Sans" w:cs="Times New Roman"/>
                <w:kern w:val="28"/>
                <w:sz w:val="24"/>
                <w:szCs w:val="24"/>
                <w:lang w:val="es-ES"/>
              </w:rPr>
            </w:pPr>
          </w:p>
        </w:tc>
      </w:tr>
      <w:tr w:rsidR="00420C73" w:rsidRPr="00FC236B" w14:paraId="2A517233" w14:textId="77777777" w:rsidTr="003A75B1">
        <w:trPr>
          <w:gridAfter w:val="2"/>
          <w:wAfter w:w="854" w:type="dxa"/>
          <w:trHeight w:val="300"/>
        </w:trPr>
        <w:tc>
          <w:tcPr>
            <w:tcW w:w="5242" w:type="dxa"/>
            <w:tcBorders>
              <w:top w:val="nil"/>
              <w:left w:val="nil"/>
              <w:bottom w:val="nil"/>
              <w:right w:val="nil"/>
            </w:tcBorders>
            <w:vAlign w:val="bottom"/>
          </w:tcPr>
          <w:p w14:paraId="03AC206C"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14:paraId="7D648E52"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nil"/>
              <w:right w:val="nil"/>
            </w:tcBorders>
            <w:vAlign w:val="bottom"/>
          </w:tcPr>
          <w:p w14:paraId="15B4DDBF"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gridSpan w:val="3"/>
            <w:tcBorders>
              <w:top w:val="nil"/>
              <w:left w:val="nil"/>
              <w:bottom w:val="nil"/>
              <w:right w:val="nil"/>
            </w:tcBorders>
            <w:vAlign w:val="bottom"/>
          </w:tcPr>
          <w:p w14:paraId="56ABA8E6"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nil"/>
              <w:right w:val="nil"/>
            </w:tcBorders>
            <w:vAlign w:val="bottom"/>
          </w:tcPr>
          <w:p w14:paraId="127B6875"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46" w:type="dxa"/>
            <w:gridSpan w:val="3"/>
            <w:tcBorders>
              <w:top w:val="nil"/>
              <w:left w:val="nil"/>
              <w:bottom w:val="nil"/>
              <w:right w:val="nil"/>
            </w:tcBorders>
            <w:vAlign w:val="bottom"/>
          </w:tcPr>
          <w:p w14:paraId="23630F5F"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r>
      <w:tr w:rsidR="00420C73" w:rsidRPr="00FC236B" w14:paraId="79177E8C" w14:textId="77777777" w:rsidTr="00D70424">
        <w:trPr>
          <w:trHeight w:val="300"/>
        </w:trPr>
        <w:tc>
          <w:tcPr>
            <w:tcW w:w="5242" w:type="dxa"/>
            <w:tcBorders>
              <w:top w:val="nil"/>
              <w:left w:val="nil"/>
              <w:bottom w:val="nil"/>
              <w:right w:val="nil"/>
            </w:tcBorders>
            <w:vAlign w:val="bottom"/>
          </w:tcPr>
          <w:p w14:paraId="1196DB55"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Aportaciones al Patrimonio</w:t>
            </w:r>
          </w:p>
        </w:tc>
        <w:tc>
          <w:tcPr>
            <w:tcW w:w="464" w:type="dxa"/>
            <w:gridSpan w:val="2"/>
            <w:tcBorders>
              <w:top w:val="nil"/>
              <w:left w:val="nil"/>
              <w:bottom w:val="nil"/>
              <w:right w:val="nil"/>
            </w:tcBorders>
            <w:vAlign w:val="bottom"/>
          </w:tcPr>
          <w:p w14:paraId="63690652"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25" w:type="dxa"/>
            <w:gridSpan w:val="4"/>
            <w:tcBorders>
              <w:top w:val="nil"/>
              <w:left w:val="nil"/>
              <w:bottom w:val="nil"/>
              <w:right w:val="nil"/>
            </w:tcBorders>
            <w:vAlign w:val="bottom"/>
          </w:tcPr>
          <w:p w14:paraId="0BB1F236" w14:textId="77777777" w:rsidR="008416D7" w:rsidRDefault="008416D7" w:rsidP="003A75B1">
            <w:pPr>
              <w:overflowPunct w:val="0"/>
              <w:adjustRightInd w:val="0"/>
              <w:spacing w:after="0" w:line="240" w:lineRule="auto"/>
              <w:ind w:right="183"/>
              <w:jc w:val="right"/>
              <w:rPr>
                <w:rFonts w:ascii="Kelson Sans" w:hAnsi="Kelson Sans" w:cs="Times New Roman"/>
                <w:kern w:val="28"/>
                <w:sz w:val="24"/>
                <w:szCs w:val="24"/>
                <w:lang w:val="es-ES"/>
              </w:rPr>
            </w:pPr>
          </w:p>
          <w:p w14:paraId="4F246BB4" w14:textId="06086907" w:rsidR="00420C73" w:rsidRPr="00FC236B" w:rsidRDefault="00420C73" w:rsidP="003A75B1">
            <w:pPr>
              <w:overflowPunct w:val="0"/>
              <w:adjustRightInd w:val="0"/>
              <w:spacing w:after="0" w:line="240" w:lineRule="auto"/>
              <w:ind w:right="183"/>
              <w:jc w:val="right"/>
              <w:rPr>
                <w:rFonts w:ascii="Kelson Sans" w:hAnsi="Kelson Sans" w:cs="Times New Roman"/>
                <w:kern w:val="28"/>
                <w:sz w:val="24"/>
                <w:szCs w:val="24"/>
                <w:lang w:val="es-ES"/>
              </w:rPr>
            </w:pPr>
            <w:r w:rsidRPr="00FC236B">
              <w:rPr>
                <w:rFonts w:ascii="Kelson Sans" w:hAnsi="Kelson Sans" w:cs="Times New Roman"/>
                <w:kern w:val="28"/>
                <w:sz w:val="24"/>
                <w:szCs w:val="24"/>
                <w:lang w:val="es-ES"/>
              </w:rPr>
              <w:t>0.</w:t>
            </w:r>
          </w:p>
        </w:tc>
        <w:tc>
          <w:tcPr>
            <w:tcW w:w="491" w:type="dxa"/>
            <w:gridSpan w:val="3"/>
            <w:tcBorders>
              <w:top w:val="nil"/>
              <w:left w:val="nil"/>
              <w:bottom w:val="nil"/>
              <w:right w:val="nil"/>
            </w:tcBorders>
            <w:vAlign w:val="bottom"/>
          </w:tcPr>
          <w:p w14:paraId="4344B228"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1972" w:type="dxa"/>
            <w:gridSpan w:val="3"/>
            <w:tcBorders>
              <w:top w:val="nil"/>
              <w:left w:val="nil"/>
              <w:bottom w:val="nil"/>
              <w:right w:val="nil"/>
            </w:tcBorders>
            <w:vAlign w:val="bottom"/>
          </w:tcPr>
          <w:p w14:paraId="3D73733C" w14:textId="77777777" w:rsidR="00420C73" w:rsidRPr="00FC236B" w:rsidRDefault="00420C73" w:rsidP="00420C73">
            <w:pPr>
              <w:tabs>
                <w:tab w:val="left" w:pos="1548"/>
              </w:tabs>
              <w:overflowPunct w:val="0"/>
              <w:adjustRightInd w:val="0"/>
              <w:spacing w:after="0" w:line="240" w:lineRule="auto"/>
              <w:ind w:left="-296" w:right="183"/>
              <w:jc w:val="right"/>
              <w:rPr>
                <w:rFonts w:ascii="Kelson Sans" w:hAnsi="Kelson Sans" w:cs="Times New Roman"/>
                <w:kern w:val="28"/>
                <w:sz w:val="24"/>
                <w:szCs w:val="24"/>
                <w:lang w:val="es-ES"/>
              </w:rPr>
            </w:pPr>
          </w:p>
        </w:tc>
        <w:tc>
          <w:tcPr>
            <w:tcW w:w="1908" w:type="dxa"/>
            <w:gridSpan w:val="3"/>
            <w:tcBorders>
              <w:top w:val="nil"/>
              <w:left w:val="nil"/>
              <w:bottom w:val="nil"/>
              <w:right w:val="nil"/>
            </w:tcBorders>
            <w:vAlign w:val="bottom"/>
          </w:tcPr>
          <w:p w14:paraId="1118A250" w14:textId="77777777" w:rsidR="00420C73" w:rsidRPr="00FC236B" w:rsidRDefault="00420C73" w:rsidP="00420C73">
            <w:pPr>
              <w:overflowPunct w:val="0"/>
              <w:adjustRightInd w:val="0"/>
              <w:spacing w:after="0" w:line="240" w:lineRule="auto"/>
              <w:ind w:left="-296" w:right="-163"/>
              <w:jc w:val="center"/>
              <w:rPr>
                <w:rFonts w:ascii="Kelson Sans" w:hAnsi="Kelson Sans" w:cs="Times New Roman"/>
                <w:kern w:val="28"/>
                <w:sz w:val="24"/>
                <w:szCs w:val="24"/>
                <w:lang w:val="es-ES"/>
              </w:rPr>
            </w:pPr>
          </w:p>
        </w:tc>
      </w:tr>
      <w:tr w:rsidR="00420C73" w:rsidRPr="00FC236B" w14:paraId="19383340" w14:textId="77777777" w:rsidTr="00D70424">
        <w:trPr>
          <w:gridAfter w:val="1"/>
          <w:wAfter w:w="712" w:type="dxa"/>
          <w:trHeight w:val="300"/>
        </w:trPr>
        <w:tc>
          <w:tcPr>
            <w:tcW w:w="5242" w:type="dxa"/>
            <w:tcBorders>
              <w:top w:val="nil"/>
              <w:left w:val="nil"/>
              <w:bottom w:val="nil"/>
              <w:right w:val="nil"/>
            </w:tcBorders>
            <w:vAlign w:val="bottom"/>
          </w:tcPr>
          <w:p w14:paraId="155EB680"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Resultados d</w:t>
            </w:r>
            <w:r>
              <w:rPr>
                <w:rFonts w:ascii="Kelson Sans" w:hAnsi="Kelson Sans" w:cs="Times New Roman"/>
                <w:color w:val="000000"/>
                <w:kern w:val="28"/>
                <w:lang w:val="es-ES"/>
              </w:rPr>
              <w:t xml:space="preserve">el Ejercicio </w:t>
            </w:r>
            <w:r w:rsidRPr="00FC236B">
              <w:rPr>
                <w:rFonts w:ascii="Kelson Sans" w:hAnsi="Kelson Sans" w:cs="Times New Roman"/>
                <w:color w:val="000000"/>
                <w:kern w:val="28"/>
                <w:lang w:val="es-ES"/>
              </w:rPr>
              <w:t>(Ahorro y Desahorro)</w:t>
            </w:r>
          </w:p>
        </w:tc>
        <w:tc>
          <w:tcPr>
            <w:tcW w:w="464" w:type="dxa"/>
            <w:gridSpan w:val="2"/>
            <w:tcBorders>
              <w:top w:val="nil"/>
              <w:left w:val="nil"/>
              <w:bottom w:val="nil"/>
              <w:right w:val="nil"/>
            </w:tcBorders>
            <w:vAlign w:val="bottom"/>
          </w:tcPr>
          <w:p w14:paraId="6D8C06DE"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14:paraId="3B98F9DE" w14:textId="3A5CB9F7" w:rsidR="00420C73" w:rsidRDefault="002F5DDA" w:rsidP="009B185F">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40,340,740.52</w:t>
            </w:r>
          </w:p>
          <w:p w14:paraId="2FF05F98" w14:textId="6C84BECF" w:rsidR="00BC7942" w:rsidRPr="00FC236B" w:rsidRDefault="00BC7942" w:rsidP="009B185F">
            <w:pPr>
              <w:overflowPunct w:val="0"/>
              <w:adjustRightInd w:val="0"/>
              <w:spacing w:after="0" w:line="240" w:lineRule="auto"/>
              <w:ind w:left="-296" w:right="183"/>
              <w:jc w:val="right"/>
              <w:rPr>
                <w:rFonts w:ascii="Kelson Sans" w:hAnsi="Kelson Sans" w:cs="Times New Roman"/>
                <w:kern w:val="28"/>
                <w:sz w:val="24"/>
                <w:szCs w:val="24"/>
                <w:lang w:val="es-ES"/>
              </w:rPr>
            </w:pPr>
          </w:p>
        </w:tc>
        <w:tc>
          <w:tcPr>
            <w:tcW w:w="491" w:type="dxa"/>
            <w:gridSpan w:val="3"/>
            <w:tcBorders>
              <w:top w:val="nil"/>
              <w:left w:val="nil"/>
              <w:bottom w:val="nil"/>
              <w:right w:val="nil"/>
            </w:tcBorders>
            <w:vAlign w:val="bottom"/>
          </w:tcPr>
          <w:p w14:paraId="33902841"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97" w:type="dxa"/>
            <w:gridSpan w:val="2"/>
            <w:tcBorders>
              <w:top w:val="nil"/>
              <w:left w:val="nil"/>
              <w:bottom w:val="nil"/>
              <w:right w:val="nil"/>
            </w:tcBorders>
            <w:vAlign w:val="bottom"/>
          </w:tcPr>
          <w:p w14:paraId="3C651DE1" w14:textId="61555CE5" w:rsidR="00420C73" w:rsidRPr="00FC236B" w:rsidRDefault="00C86ACA" w:rsidP="003A75B1">
            <w:pPr>
              <w:overflowPunct w:val="0"/>
              <w:adjustRightInd w:val="0"/>
              <w:spacing w:after="0" w:line="240" w:lineRule="auto"/>
              <w:ind w:left="-296" w:right="-459"/>
              <w:rPr>
                <w:rFonts w:ascii="Kelson Sans" w:hAnsi="Kelson Sans" w:cs="Times New Roman"/>
                <w:kern w:val="28"/>
                <w:sz w:val="24"/>
                <w:szCs w:val="24"/>
                <w:lang w:val="es-ES"/>
              </w:rPr>
            </w:pPr>
            <w:r>
              <w:rPr>
                <w:rFonts w:ascii="Kelson Sans" w:hAnsi="Kelson Sans" w:cs="Times New Roman"/>
                <w:kern w:val="28"/>
                <w:sz w:val="24"/>
                <w:szCs w:val="24"/>
                <w:lang w:val="es-ES"/>
              </w:rPr>
              <w:t>5</w:t>
            </w:r>
            <w:r w:rsidR="00D70424">
              <w:rPr>
                <w:rFonts w:ascii="Kelson Sans" w:hAnsi="Kelson Sans" w:cs="Times New Roman"/>
                <w:kern w:val="28"/>
                <w:sz w:val="24"/>
                <w:szCs w:val="24"/>
                <w:lang w:val="es-ES"/>
              </w:rPr>
              <w:t>101,037,577.97</w:t>
            </w:r>
          </w:p>
        </w:tc>
        <w:tc>
          <w:tcPr>
            <w:tcW w:w="1571" w:type="dxa"/>
            <w:gridSpan w:val="3"/>
            <w:tcBorders>
              <w:top w:val="nil"/>
              <w:left w:val="nil"/>
              <w:bottom w:val="nil"/>
              <w:right w:val="nil"/>
            </w:tcBorders>
            <w:vAlign w:val="bottom"/>
          </w:tcPr>
          <w:p w14:paraId="0E381988" w14:textId="77777777"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14:paraId="0A1FCA56" w14:textId="77777777" w:rsidTr="00D70424">
        <w:trPr>
          <w:gridAfter w:val="1"/>
          <w:wAfter w:w="712" w:type="dxa"/>
          <w:trHeight w:val="300"/>
        </w:trPr>
        <w:tc>
          <w:tcPr>
            <w:tcW w:w="5242" w:type="dxa"/>
            <w:tcBorders>
              <w:top w:val="nil"/>
              <w:left w:val="nil"/>
              <w:bottom w:val="nil"/>
              <w:right w:val="nil"/>
            </w:tcBorders>
            <w:vAlign w:val="bottom"/>
          </w:tcPr>
          <w:p w14:paraId="1C12E49C"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 del Ejercicio</w:t>
            </w:r>
            <w:r>
              <w:rPr>
                <w:rFonts w:ascii="Kelson Sans" w:hAnsi="Kelson Sans" w:cs="Times New Roman"/>
                <w:color w:val="000000"/>
                <w:kern w:val="28"/>
                <w:lang w:val="es-ES"/>
              </w:rPr>
              <w:t>s Anteriores</w:t>
            </w:r>
            <w:r w:rsidRPr="00FC236B">
              <w:rPr>
                <w:rFonts w:ascii="Kelson Sans" w:hAnsi="Kelson Sans" w:cs="Times New Roman"/>
                <w:color w:val="000000"/>
                <w:kern w:val="28"/>
                <w:lang w:val="es-ES"/>
              </w:rPr>
              <w:t xml:space="preserve"> </w:t>
            </w:r>
          </w:p>
        </w:tc>
        <w:tc>
          <w:tcPr>
            <w:tcW w:w="464" w:type="dxa"/>
            <w:gridSpan w:val="2"/>
            <w:tcBorders>
              <w:top w:val="nil"/>
              <w:left w:val="nil"/>
              <w:bottom w:val="nil"/>
              <w:right w:val="nil"/>
            </w:tcBorders>
            <w:vAlign w:val="bottom"/>
          </w:tcPr>
          <w:p w14:paraId="1BD8FDA8"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14:paraId="1B6E412A" w14:textId="12C64979" w:rsidR="00AB1D8E" w:rsidRDefault="002F5DDA" w:rsidP="00674DE7">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6,828,525.58</w:t>
            </w:r>
          </w:p>
          <w:p w14:paraId="64DD3950" w14:textId="77777777" w:rsidR="004029E9" w:rsidRDefault="004029E9" w:rsidP="00674DE7">
            <w:pPr>
              <w:overflowPunct w:val="0"/>
              <w:adjustRightInd w:val="0"/>
              <w:spacing w:after="0" w:line="240" w:lineRule="auto"/>
              <w:ind w:left="-296" w:right="183"/>
              <w:jc w:val="right"/>
              <w:rPr>
                <w:rFonts w:ascii="Kelson Sans" w:hAnsi="Kelson Sans" w:cs="Times New Roman"/>
                <w:kern w:val="28"/>
                <w:sz w:val="24"/>
                <w:szCs w:val="24"/>
                <w:lang w:val="es-ES"/>
              </w:rPr>
            </w:pPr>
          </w:p>
          <w:p w14:paraId="6E87C65C" w14:textId="2466EBBC" w:rsidR="009E0123" w:rsidRPr="00FC236B" w:rsidRDefault="009E0123" w:rsidP="00674DE7">
            <w:pPr>
              <w:overflowPunct w:val="0"/>
              <w:adjustRightInd w:val="0"/>
              <w:spacing w:after="0" w:line="240" w:lineRule="auto"/>
              <w:ind w:left="-296" w:right="183"/>
              <w:jc w:val="right"/>
              <w:rPr>
                <w:rFonts w:ascii="Kelson Sans" w:hAnsi="Kelson Sans" w:cs="Times New Roman"/>
                <w:kern w:val="28"/>
                <w:sz w:val="24"/>
                <w:szCs w:val="24"/>
                <w:lang w:val="es-ES"/>
              </w:rPr>
            </w:pPr>
          </w:p>
        </w:tc>
        <w:tc>
          <w:tcPr>
            <w:tcW w:w="491" w:type="dxa"/>
            <w:gridSpan w:val="3"/>
            <w:tcBorders>
              <w:top w:val="nil"/>
              <w:left w:val="nil"/>
              <w:bottom w:val="nil"/>
              <w:right w:val="nil"/>
            </w:tcBorders>
            <w:vAlign w:val="bottom"/>
          </w:tcPr>
          <w:p w14:paraId="69D19754" w14:textId="77777777" w:rsidR="00420C73" w:rsidRPr="000A2858" w:rsidRDefault="00420C73" w:rsidP="00420C73">
            <w:pPr>
              <w:autoSpaceDE w:val="0"/>
              <w:autoSpaceDN w:val="0"/>
              <w:adjustRightInd w:val="0"/>
              <w:spacing w:after="0" w:line="240" w:lineRule="auto"/>
              <w:rPr>
                <w:rFonts w:ascii="Kelson Sans" w:hAnsi="Kelson Sans" w:cs="Times New Roman"/>
                <w:kern w:val="28"/>
                <w:lang w:val="es-ES"/>
              </w:rPr>
            </w:pPr>
          </w:p>
        </w:tc>
        <w:tc>
          <w:tcPr>
            <w:tcW w:w="1597" w:type="dxa"/>
            <w:gridSpan w:val="2"/>
            <w:tcBorders>
              <w:top w:val="nil"/>
              <w:left w:val="nil"/>
              <w:bottom w:val="nil"/>
              <w:right w:val="nil"/>
            </w:tcBorders>
            <w:vAlign w:val="bottom"/>
          </w:tcPr>
          <w:p w14:paraId="28A75E8A" w14:textId="7E38CB59" w:rsidR="00420C73" w:rsidRPr="000A2858" w:rsidRDefault="000A28DB" w:rsidP="003A75B1">
            <w:pPr>
              <w:overflowPunct w:val="0"/>
              <w:adjustRightInd w:val="0"/>
              <w:spacing w:after="0" w:line="240" w:lineRule="auto"/>
              <w:ind w:left="-296" w:right="-180"/>
              <w:jc w:val="right"/>
              <w:rPr>
                <w:rFonts w:ascii="Kelson Sans" w:hAnsi="Kelson Sans" w:cs="Times New Roman"/>
                <w:kern w:val="28"/>
                <w:lang w:val="es-ES"/>
              </w:rPr>
            </w:pPr>
            <w:r>
              <w:rPr>
                <w:rFonts w:ascii="Kelson Sans" w:hAnsi="Kelson Sans" w:cs="Times New Roman"/>
                <w:kern w:val="28"/>
                <w:lang w:val="es-ES"/>
              </w:rPr>
              <w:t>-</w:t>
            </w:r>
            <w:r w:rsidR="00D70424">
              <w:rPr>
                <w:rFonts w:ascii="Kelson Sans" w:hAnsi="Kelson Sans" w:cs="Times New Roman"/>
                <w:kern w:val="28"/>
                <w:lang w:val="es-ES"/>
              </w:rPr>
              <w:t>54,671,148.50</w:t>
            </w:r>
          </w:p>
        </w:tc>
        <w:tc>
          <w:tcPr>
            <w:tcW w:w="1571" w:type="dxa"/>
            <w:gridSpan w:val="3"/>
            <w:tcBorders>
              <w:top w:val="nil"/>
              <w:left w:val="nil"/>
              <w:bottom w:val="nil"/>
              <w:right w:val="nil"/>
            </w:tcBorders>
            <w:vAlign w:val="bottom"/>
          </w:tcPr>
          <w:p w14:paraId="37E292A0" w14:textId="77777777"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14:paraId="351D90D7" w14:textId="77777777" w:rsidTr="003A75B1">
        <w:trPr>
          <w:gridAfter w:val="1"/>
          <w:wAfter w:w="712" w:type="dxa"/>
          <w:trHeight w:val="316"/>
        </w:trPr>
        <w:tc>
          <w:tcPr>
            <w:tcW w:w="5242" w:type="dxa"/>
            <w:tcBorders>
              <w:top w:val="nil"/>
              <w:left w:val="nil"/>
              <w:bottom w:val="nil"/>
              <w:right w:val="nil"/>
            </w:tcBorders>
            <w:vAlign w:val="bottom"/>
          </w:tcPr>
          <w:p w14:paraId="00A2004A"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tcBorders>
              <w:top w:val="nil"/>
              <w:left w:val="nil"/>
              <w:bottom w:val="nil"/>
              <w:right w:val="nil"/>
            </w:tcBorders>
            <w:vAlign w:val="bottom"/>
          </w:tcPr>
          <w:p w14:paraId="61F1CF74"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1" w:type="dxa"/>
            <w:gridSpan w:val="4"/>
            <w:tcBorders>
              <w:top w:val="single" w:sz="8" w:space="0" w:color="auto"/>
              <w:left w:val="nil"/>
              <w:bottom w:val="double" w:sz="8" w:space="0" w:color="auto"/>
              <w:right w:val="nil"/>
            </w:tcBorders>
            <w:vAlign w:val="bottom"/>
          </w:tcPr>
          <w:p w14:paraId="14B0744E" w14:textId="07DDE4BE" w:rsidR="00420C73" w:rsidRPr="00FC236B" w:rsidRDefault="002F5DDA" w:rsidP="003A75B1">
            <w:pPr>
              <w:tabs>
                <w:tab w:val="left" w:pos="1711"/>
              </w:tabs>
              <w:overflowPunct w:val="0"/>
              <w:adjustRightInd w:val="0"/>
              <w:spacing w:after="0" w:line="240" w:lineRule="auto"/>
              <w:ind w:right="-180"/>
              <w:rPr>
                <w:rFonts w:ascii="Kelson Sans" w:hAnsi="Kelson Sans" w:cs="Times New Roman"/>
                <w:b/>
                <w:kern w:val="28"/>
                <w:lang w:val="es-ES"/>
              </w:rPr>
            </w:pPr>
            <w:r>
              <w:rPr>
                <w:rFonts w:ascii="Kelson Sans" w:hAnsi="Kelson Sans" w:cs="Times New Roman"/>
                <w:b/>
                <w:kern w:val="28"/>
                <w:lang w:val="es-ES"/>
              </w:rPr>
              <w:t>47,169,266.10</w:t>
            </w:r>
          </w:p>
        </w:tc>
        <w:tc>
          <w:tcPr>
            <w:tcW w:w="380" w:type="dxa"/>
            <w:gridSpan w:val="3"/>
            <w:tcBorders>
              <w:top w:val="nil"/>
              <w:left w:val="nil"/>
              <w:bottom w:val="nil"/>
              <w:right w:val="nil"/>
            </w:tcBorders>
            <w:vAlign w:val="bottom"/>
          </w:tcPr>
          <w:p w14:paraId="506A8723" w14:textId="77777777" w:rsidR="00420C73" w:rsidRPr="00FC236B" w:rsidRDefault="00420C73" w:rsidP="00420C73">
            <w:pPr>
              <w:overflowPunct w:val="0"/>
              <w:adjustRightInd w:val="0"/>
              <w:spacing w:after="0" w:line="240" w:lineRule="auto"/>
              <w:ind w:right="-163"/>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1746" w:type="dxa"/>
            <w:gridSpan w:val="3"/>
            <w:tcBorders>
              <w:top w:val="single" w:sz="8" w:space="0" w:color="auto"/>
              <w:left w:val="nil"/>
              <w:bottom w:val="double" w:sz="8" w:space="0" w:color="auto"/>
              <w:right w:val="nil"/>
            </w:tcBorders>
            <w:vAlign w:val="bottom"/>
          </w:tcPr>
          <w:p w14:paraId="21CF2967" w14:textId="6F89B001" w:rsidR="00420C73" w:rsidRPr="003A75B1" w:rsidRDefault="00D70424" w:rsidP="003A75B1">
            <w:pPr>
              <w:overflowPunct w:val="0"/>
              <w:adjustRightInd w:val="0"/>
              <w:spacing w:after="0" w:line="240" w:lineRule="auto"/>
              <w:ind w:right="-605"/>
              <w:rPr>
                <w:rFonts w:ascii="Kelson Sans" w:hAnsi="Kelson Sans" w:cs="Times New Roman"/>
                <w:b/>
                <w:kern w:val="28"/>
                <w:lang w:val="es-ES"/>
              </w:rPr>
            </w:pPr>
            <w:r>
              <w:rPr>
                <w:rFonts w:ascii="Kelson Sans" w:hAnsi="Kelson Sans" w:cs="Times New Roman"/>
                <w:b/>
                <w:kern w:val="28"/>
                <w:lang w:val="es-ES"/>
              </w:rPr>
              <w:t>46,366,429.47</w:t>
            </w:r>
          </w:p>
        </w:tc>
        <w:tc>
          <w:tcPr>
            <w:tcW w:w="1571" w:type="dxa"/>
            <w:gridSpan w:val="3"/>
            <w:tcBorders>
              <w:top w:val="single" w:sz="8" w:space="0" w:color="auto"/>
              <w:left w:val="nil"/>
              <w:bottom w:val="double" w:sz="8" w:space="0" w:color="auto"/>
              <w:right w:val="nil"/>
            </w:tcBorders>
            <w:vAlign w:val="bottom"/>
          </w:tcPr>
          <w:p w14:paraId="2374062C" w14:textId="77777777" w:rsidR="00420C73" w:rsidRPr="003A75B1" w:rsidRDefault="00420C73" w:rsidP="00420C73">
            <w:pPr>
              <w:overflowPunct w:val="0"/>
              <w:adjustRightInd w:val="0"/>
              <w:spacing w:after="0" w:line="240" w:lineRule="auto"/>
              <w:ind w:right="-163"/>
              <w:rPr>
                <w:rFonts w:ascii="Kelson Sans" w:hAnsi="Kelson Sans" w:cs="Times New Roman"/>
                <w:b/>
                <w:kern w:val="28"/>
                <w:lang w:val="es-ES"/>
              </w:rPr>
            </w:pPr>
          </w:p>
        </w:tc>
      </w:tr>
    </w:tbl>
    <w:p w14:paraId="4A4A4D30"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14:paraId="1F801669" w14:textId="77777777" w:rsidR="00235D22" w:rsidRDefault="00235D22"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14:paraId="0FE88A2C"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r>
        <w:rPr>
          <w:rFonts w:ascii="Times New Roman" w:hAnsi="Times New Roman" w:cs="Times New Roman"/>
          <w:b/>
          <w:bCs/>
          <w:kern w:val="28"/>
          <w:sz w:val="24"/>
          <w:szCs w:val="24"/>
          <w:lang w:val="es-ES"/>
        </w:rPr>
        <w:t>Impuesto Sobre la Renta</w:t>
      </w:r>
      <w:r w:rsidRPr="00F240BC">
        <w:rPr>
          <w:rFonts w:ascii="Times New Roman" w:hAnsi="Times New Roman" w:cs="Times New Roman"/>
          <w:b/>
          <w:bCs/>
          <w:kern w:val="28"/>
          <w:sz w:val="24"/>
          <w:szCs w:val="24"/>
          <w:lang w:val="es-ES"/>
        </w:rPr>
        <w:t>:</w:t>
      </w:r>
    </w:p>
    <w:p w14:paraId="67096D29"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FAD9A0E"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sidRPr="00F240BC">
        <w:rPr>
          <w:rFonts w:ascii="Times New Roman" w:hAnsi="Times New Roman" w:cs="Times New Roman"/>
          <w:kern w:val="28"/>
          <w:sz w:val="24"/>
          <w:szCs w:val="24"/>
          <w:lang w:val="es-ES"/>
        </w:rPr>
        <w:t xml:space="preserve">En virtud de sus fines no lucrativos, </w:t>
      </w:r>
      <w:r>
        <w:rPr>
          <w:rFonts w:ascii="Times New Roman" w:hAnsi="Times New Roman" w:cs="Times New Roman"/>
          <w:kern w:val="28"/>
          <w:sz w:val="24"/>
          <w:szCs w:val="24"/>
          <w:lang w:val="es-ES"/>
        </w:rPr>
        <w:t xml:space="preserve">el Consejo </w:t>
      </w:r>
      <w:r w:rsidRPr="00F240BC">
        <w:rPr>
          <w:rFonts w:ascii="Times New Roman" w:hAnsi="Times New Roman" w:cs="Times New Roman"/>
          <w:kern w:val="28"/>
          <w:sz w:val="24"/>
          <w:szCs w:val="24"/>
          <w:lang w:val="es-ES"/>
        </w:rPr>
        <w:t>no es contribuyente del Impuesto Sobre la Renta (ISR) sobre el remanente del ejercicio, sin embargo</w:t>
      </w:r>
      <w:r>
        <w:rPr>
          <w:rFonts w:ascii="Times New Roman" w:hAnsi="Times New Roman" w:cs="Times New Roman"/>
          <w:kern w:val="28"/>
          <w:sz w:val="24"/>
          <w:szCs w:val="24"/>
          <w:lang w:val="es-ES"/>
        </w:rPr>
        <w:t>; tiene otras obligaciones fiscales en materia de ISR y otras contribuciones sociales,</w:t>
      </w:r>
      <w:r w:rsidRPr="00F240BC">
        <w:rPr>
          <w:rFonts w:ascii="Times New Roman" w:hAnsi="Times New Roman" w:cs="Times New Roman"/>
          <w:kern w:val="28"/>
          <w:sz w:val="24"/>
          <w:szCs w:val="24"/>
          <w:lang w:val="es-ES"/>
        </w:rPr>
        <w:t xml:space="preserve"> es responsable solidario por la retención y entero de los impuestos</w:t>
      </w:r>
      <w:r>
        <w:rPr>
          <w:rFonts w:ascii="Times New Roman" w:hAnsi="Times New Roman" w:cs="Times New Roman"/>
          <w:kern w:val="28"/>
          <w:sz w:val="24"/>
          <w:szCs w:val="24"/>
          <w:lang w:val="es-ES"/>
        </w:rPr>
        <w:t xml:space="preserve"> y contribuciones</w:t>
      </w:r>
      <w:r w:rsidRPr="00F240BC">
        <w:rPr>
          <w:rFonts w:ascii="Times New Roman" w:hAnsi="Times New Roman" w:cs="Times New Roman"/>
          <w:kern w:val="28"/>
          <w:sz w:val="24"/>
          <w:szCs w:val="24"/>
          <w:lang w:val="es-ES"/>
        </w:rPr>
        <w:t xml:space="preserve"> tal y como lo requieren las disposiciones fiscales. </w:t>
      </w:r>
    </w:p>
    <w:p w14:paraId="71FBF4F5" w14:textId="77777777"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lang w:val="es-ES"/>
        </w:rPr>
      </w:pPr>
    </w:p>
    <w:p w14:paraId="69F14E2B" w14:textId="77777777" w:rsidR="00433EBF" w:rsidRDefault="00433EBF" w:rsidP="00433EB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sidRPr="00F240BC">
        <w:rPr>
          <w:rFonts w:ascii="Times New Roman" w:hAnsi="Times New Roman" w:cs="Times New Roman"/>
          <w:kern w:val="28"/>
          <w:lang w:val="es-ES"/>
        </w:rPr>
        <w:t>Las notas adjuntas son parte integrante de los estados financieros.</w:t>
      </w:r>
    </w:p>
    <w:p w14:paraId="6950A880" w14:textId="77777777" w:rsidR="00721775" w:rsidRPr="00C41C84" w:rsidRDefault="00721775" w:rsidP="00F42D3F">
      <w:pPr>
        <w:widowControl w:val="0"/>
        <w:overflowPunct w:val="0"/>
        <w:autoSpaceDE w:val="0"/>
        <w:autoSpaceDN w:val="0"/>
        <w:adjustRightInd w:val="0"/>
        <w:spacing w:after="0" w:line="240" w:lineRule="auto"/>
        <w:rPr>
          <w:rFonts w:ascii="Times New Roman" w:hAnsi="Times New Roman" w:cs="Times New Roman"/>
          <w:b/>
          <w:bCs/>
          <w:kern w:val="28"/>
          <w:sz w:val="20"/>
          <w:szCs w:val="20"/>
          <w:lang w:val="es-ES"/>
        </w:rPr>
      </w:pPr>
      <w:r>
        <w:rPr>
          <w:rFonts w:ascii="Times New Roman" w:hAnsi="Times New Roman" w:cs="Times New Roman"/>
          <w:b/>
          <w:bCs/>
          <w:kern w:val="28"/>
          <w:lang w:val="es-ES"/>
        </w:rPr>
        <w:t xml:space="preserve">       </w:t>
      </w:r>
    </w:p>
    <w:p w14:paraId="565D3162" w14:textId="77777777" w:rsidR="00F42D3F" w:rsidRDefault="004B6CB1"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Pr>
          <w:rFonts w:ascii="Times New Roman" w:hAnsi="Times New Roman" w:cs="Times New Roman"/>
          <w:b/>
          <w:bCs/>
          <w:kern w:val="28"/>
          <w:lang w:val="es-ES"/>
        </w:rPr>
        <w:t xml:space="preserve">       </w:t>
      </w:r>
      <w:r w:rsidR="00F42D3F" w:rsidRPr="00D867F3">
        <w:rPr>
          <w:rFonts w:ascii="Times New Roman" w:hAnsi="Times New Roman" w:cs="Times New Roman"/>
          <w:kern w:val="28"/>
          <w:sz w:val="16"/>
          <w:szCs w:val="16"/>
          <w:lang w:val="es-ES"/>
        </w:rPr>
        <w:t>Bajo protesta de decir verdad declaramos que los Estados Financieros, son razonablemente correctos y son responsabilidad del emisor</w:t>
      </w:r>
    </w:p>
    <w:p w14:paraId="503C523E" w14:textId="1EF1E718" w:rsidR="007C7B0E" w:rsidRDefault="007C7B0E"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413B4475" w14:textId="7D6DD377"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795664D4" w14:textId="026708BD"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45C6E78B" w14:textId="7AAD91C4"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6FBE0DFA" w14:textId="692B20BC"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3693C24F" w14:textId="5D922DC2"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4BF25C3E" w14:textId="77777777"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352C05F7" w14:textId="6DC9DE3A" w:rsidR="007C7B0E" w:rsidRDefault="000D725F" w:rsidP="000D725F">
      <w:pPr>
        <w:widowControl w:val="0"/>
        <w:overflowPunct w:val="0"/>
        <w:autoSpaceDE w:val="0"/>
        <w:autoSpaceDN w:val="0"/>
        <w:adjustRightInd w:val="0"/>
        <w:spacing w:after="0" w:line="240" w:lineRule="auto"/>
        <w:rPr>
          <w:rFonts w:ascii="Times New Roman" w:hAnsi="Times New Roman" w:cs="Times New Roman"/>
          <w:noProof/>
          <w:kern w:val="28"/>
          <w:lang w:val="es-ES"/>
        </w:rPr>
      </w:pPr>
      <w:r>
        <w:rPr>
          <w:rFonts w:ascii="Times New Roman" w:hAnsi="Times New Roman" w:cs="Times New Roman"/>
          <w:noProof/>
          <w:kern w:val="28"/>
          <w:lang w:val="es-ES"/>
        </w:rPr>
        <w:t xml:space="preserve">     Ing. Miguel Servnado Portoni Encinas                                             C.P. Jorge Atrip Karam</w:t>
      </w:r>
    </w:p>
    <w:p w14:paraId="022550CB" w14:textId="06B35CDE" w:rsidR="000D725F" w:rsidRDefault="000D725F" w:rsidP="000D725F">
      <w:pPr>
        <w:widowControl w:val="0"/>
        <w:overflowPunct w:val="0"/>
        <w:autoSpaceDE w:val="0"/>
        <w:autoSpaceDN w:val="0"/>
        <w:adjustRightInd w:val="0"/>
        <w:spacing w:after="0" w:line="240" w:lineRule="auto"/>
        <w:rPr>
          <w:rFonts w:ascii="Times New Roman" w:hAnsi="Times New Roman" w:cs="Times New Roman"/>
          <w:noProof/>
          <w:kern w:val="28"/>
          <w:lang w:val="es-ES"/>
        </w:rPr>
      </w:pPr>
      <w:r>
        <w:rPr>
          <w:rFonts w:ascii="Times New Roman" w:hAnsi="Times New Roman" w:cs="Times New Roman"/>
          <w:noProof/>
          <w:kern w:val="28"/>
          <w:lang w:val="es-ES"/>
        </w:rPr>
        <w:t>Director General de Administracion y Finanzas             Director de Contabilidad y Control Presupuestal</w:t>
      </w:r>
    </w:p>
    <w:p w14:paraId="74EDAEB7" w14:textId="6862CF95" w:rsidR="007C7B0E" w:rsidRDefault="007C7B0E"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5D54A873" w14:textId="5DACC803" w:rsidR="00F42D3F" w:rsidRDefault="00F42D3F"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p>
    <w:sectPr w:rsidR="00F42D3F" w:rsidSect="00255E88">
      <w:footerReference w:type="default" r:id="rId13"/>
      <w:pgSz w:w="12240" w:h="15840"/>
      <w:pgMar w:top="142" w:right="118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B7DF4" w14:textId="77777777" w:rsidR="00272311" w:rsidRDefault="00272311" w:rsidP="00352FB9">
      <w:pPr>
        <w:spacing w:after="0" w:line="240" w:lineRule="auto"/>
      </w:pPr>
      <w:r>
        <w:separator/>
      </w:r>
    </w:p>
  </w:endnote>
  <w:endnote w:type="continuationSeparator" w:id="0">
    <w:p w14:paraId="56F14283" w14:textId="77777777" w:rsidR="00272311" w:rsidRDefault="00272311" w:rsidP="0035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lson Sans">
    <w:altName w:val="Calibri"/>
    <w:panose1 w:val="02000500000000000000"/>
    <w:charset w:val="00"/>
    <w:family w:val="modern"/>
    <w:notTrueType/>
    <w:pitch w:val="variable"/>
    <w:sig w:usb0="A000002F" w:usb1="4000000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79445"/>
      <w:docPartObj>
        <w:docPartGallery w:val="Page Numbers (Bottom of Page)"/>
        <w:docPartUnique/>
      </w:docPartObj>
    </w:sdtPr>
    <w:sdtEndPr/>
    <w:sdtContent>
      <w:p w14:paraId="443A4F59" w14:textId="77777777" w:rsidR="00CD5E08" w:rsidRDefault="00CD5E08">
        <w:pPr>
          <w:pStyle w:val="Piedepgina"/>
          <w:jc w:val="right"/>
        </w:pPr>
        <w:r>
          <w:fldChar w:fldCharType="begin"/>
        </w:r>
        <w:r>
          <w:instrText>PAGE   \* MERGEFORMAT</w:instrText>
        </w:r>
        <w:r>
          <w:fldChar w:fldCharType="separate"/>
        </w:r>
        <w:r>
          <w:rPr>
            <w:lang w:val="es-ES"/>
          </w:rPr>
          <w:t>2</w:t>
        </w:r>
        <w:r>
          <w:fldChar w:fldCharType="end"/>
        </w:r>
      </w:p>
    </w:sdtContent>
  </w:sdt>
  <w:p w14:paraId="0C02F29C" w14:textId="77777777" w:rsidR="00CD5E08" w:rsidRDefault="00CD5E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9F2FB" w14:textId="77777777" w:rsidR="00272311" w:rsidRDefault="00272311" w:rsidP="00352FB9">
      <w:pPr>
        <w:spacing w:after="0" w:line="240" w:lineRule="auto"/>
      </w:pPr>
      <w:r>
        <w:separator/>
      </w:r>
    </w:p>
  </w:footnote>
  <w:footnote w:type="continuationSeparator" w:id="0">
    <w:p w14:paraId="5E0AFE0C" w14:textId="77777777" w:rsidR="00272311" w:rsidRDefault="00272311" w:rsidP="00352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DC"/>
    <w:multiLevelType w:val="hybridMultilevel"/>
    <w:tmpl w:val="AFE2F3A4"/>
    <w:lvl w:ilvl="0" w:tplc="786A142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 w15:restartNumberingAfterBreak="0">
    <w:nsid w:val="044B7299"/>
    <w:multiLevelType w:val="hybridMultilevel"/>
    <w:tmpl w:val="70F4C3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2678B"/>
    <w:multiLevelType w:val="hybridMultilevel"/>
    <w:tmpl w:val="EF0C4E84"/>
    <w:lvl w:ilvl="0" w:tplc="EC6210F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3" w15:restartNumberingAfterBreak="0">
    <w:nsid w:val="090668B1"/>
    <w:multiLevelType w:val="hybridMultilevel"/>
    <w:tmpl w:val="831E8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EC3E0B"/>
    <w:multiLevelType w:val="hybridMultilevel"/>
    <w:tmpl w:val="5380EB98"/>
    <w:lvl w:ilvl="0" w:tplc="8552FB0A">
      <w:start w:val="1"/>
      <w:numFmt w:val="upperRoman"/>
      <w:lvlText w:val="%1."/>
      <w:lvlJc w:val="left"/>
      <w:pPr>
        <w:ind w:left="1500" w:hanging="72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5" w15:restartNumberingAfterBreak="0">
    <w:nsid w:val="0D290358"/>
    <w:multiLevelType w:val="hybridMultilevel"/>
    <w:tmpl w:val="A58C7124"/>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37439"/>
    <w:multiLevelType w:val="hybridMultilevel"/>
    <w:tmpl w:val="45041D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F79E0"/>
    <w:multiLevelType w:val="hybridMultilevel"/>
    <w:tmpl w:val="D990F1F2"/>
    <w:lvl w:ilvl="0" w:tplc="1E0ABB2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6C546CB"/>
    <w:multiLevelType w:val="hybridMultilevel"/>
    <w:tmpl w:val="BDE0F2D8"/>
    <w:lvl w:ilvl="0" w:tplc="1B18F092">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9" w15:restartNumberingAfterBreak="0">
    <w:nsid w:val="17B36ED7"/>
    <w:multiLevelType w:val="hybridMultilevel"/>
    <w:tmpl w:val="EC7E34B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0" w15:restartNumberingAfterBreak="0">
    <w:nsid w:val="1AD92BC1"/>
    <w:multiLevelType w:val="hybridMultilevel"/>
    <w:tmpl w:val="E18C566C"/>
    <w:lvl w:ilvl="0" w:tplc="42F07BDA">
      <w:start w:val="3"/>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576058"/>
    <w:multiLevelType w:val="hybridMultilevel"/>
    <w:tmpl w:val="8C483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B851EF"/>
    <w:multiLevelType w:val="hybridMultilevel"/>
    <w:tmpl w:val="BD7CC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61259"/>
    <w:multiLevelType w:val="hybridMultilevel"/>
    <w:tmpl w:val="0D6087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357AE8"/>
    <w:multiLevelType w:val="hybridMultilevel"/>
    <w:tmpl w:val="E9B2FE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677A15"/>
    <w:multiLevelType w:val="hybridMultilevel"/>
    <w:tmpl w:val="0BC26A68"/>
    <w:lvl w:ilvl="0" w:tplc="640A2DA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6" w15:restartNumberingAfterBreak="0">
    <w:nsid w:val="2301039C"/>
    <w:multiLevelType w:val="hybridMultilevel"/>
    <w:tmpl w:val="A4CCCD24"/>
    <w:lvl w:ilvl="0" w:tplc="A68CE4B6">
      <w:numFmt w:val="bullet"/>
      <w:lvlText w:val="-"/>
      <w:lvlJc w:val="left"/>
      <w:pPr>
        <w:ind w:left="720" w:hanging="360"/>
      </w:pPr>
      <w:rPr>
        <w:rFonts w:ascii="Times New Roman" w:eastAsiaTheme="minorHAnsi" w:hAnsi="Times New Roman"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3FD6233"/>
    <w:multiLevelType w:val="hybridMultilevel"/>
    <w:tmpl w:val="7E7E401E"/>
    <w:lvl w:ilvl="0" w:tplc="4F864588">
      <w:start w:val="1"/>
      <w:numFmt w:val="upperRoman"/>
      <w:lvlText w:val="%1."/>
      <w:lvlJc w:val="left"/>
      <w:pPr>
        <w:ind w:left="2138" w:hanging="360"/>
      </w:pPr>
      <w:rPr>
        <w:rFonts w:ascii="Arial Narrow" w:eastAsia="Times New Roman" w:hAnsi="Arial Narrow" w:cs="Tahoma"/>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241570AD"/>
    <w:multiLevelType w:val="hybridMultilevel"/>
    <w:tmpl w:val="93E08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3F3778"/>
    <w:multiLevelType w:val="hybridMultilevel"/>
    <w:tmpl w:val="156ADA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5FB53F1"/>
    <w:multiLevelType w:val="hybridMultilevel"/>
    <w:tmpl w:val="6A361A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F45B30"/>
    <w:multiLevelType w:val="hybridMultilevel"/>
    <w:tmpl w:val="D9BC7E5C"/>
    <w:lvl w:ilvl="0" w:tplc="DCAE9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3C766B"/>
    <w:multiLevelType w:val="hybridMultilevel"/>
    <w:tmpl w:val="337A3B24"/>
    <w:lvl w:ilvl="0" w:tplc="B0FAE3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914554"/>
    <w:multiLevelType w:val="hybridMultilevel"/>
    <w:tmpl w:val="609EED0C"/>
    <w:lvl w:ilvl="0" w:tplc="C256FBDA">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24" w15:restartNumberingAfterBreak="0">
    <w:nsid w:val="3B992068"/>
    <w:multiLevelType w:val="hybridMultilevel"/>
    <w:tmpl w:val="C34CF720"/>
    <w:lvl w:ilvl="0" w:tplc="7794E982">
      <w:numFmt w:val="bullet"/>
      <w:lvlText w:val="-"/>
      <w:lvlJc w:val="left"/>
      <w:pPr>
        <w:ind w:left="720" w:hanging="360"/>
      </w:pPr>
      <w:rPr>
        <w:rFonts w:ascii="Times New Roman" w:eastAsiaTheme="minorEastAsia"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4213AC"/>
    <w:multiLevelType w:val="hybridMultilevel"/>
    <w:tmpl w:val="D010817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0F2689"/>
    <w:multiLevelType w:val="hybridMultilevel"/>
    <w:tmpl w:val="46349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A954BD"/>
    <w:multiLevelType w:val="hybridMultilevel"/>
    <w:tmpl w:val="58703E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16CA5"/>
    <w:multiLevelType w:val="hybridMultilevel"/>
    <w:tmpl w:val="A8205924"/>
    <w:lvl w:ilvl="0" w:tplc="15360E5C">
      <w:start w:val="1"/>
      <w:numFmt w:val="decimal"/>
      <w:lvlText w:val="%1-"/>
      <w:lvlJc w:val="left"/>
      <w:pPr>
        <w:ind w:left="900" w:hanging="360"/>
      </w:pPr>
      <w:rPr>
        <w:rFonts w:hint="default"/>
        <w:lang w:val="es-ES"/>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9" w15:restartNumberingAfterBreak="0">
    <w:nsid w:val="550B47B9"/>
    <w:multiLevelType w:val="hybridMultilevel"/>
    <w:tmpl w:val="74FAFA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A25EDE"/>
    <w:multiLevelType w:val="hybridMultilevel"/>
    <w:tmpl w:val="ECAAD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3A1C7F"/>
    <w:multiLevelType w:val="hybridMultilevel"/>
    <w:tmpl w:val="8AD80706"/>
    <w:lvl w:ilvl="0" w:tplc="CF46495E">
      <w:start w:val="1"/>
      <w:numFmt w:val="lowerLetter"/>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8D401F"/>
    <w:multiLevelType w:val="hybridMultilevel"/>
    <w:tmpl w:val="E1E8277A"/>
    <w:lvl w:ilvl="0" w:tplc="B5A86302">
      <w:start w:val="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F2050"/>
    <w:multiLevelType w:val="hybridMultilevel"/>
    <w:tmpl w:val="EC82F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3D707B"/>
    <w:multiLevelType w:val="hybridMultilevel"/>
    <w:tmpl w:val="A392BF1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56715"/>
    <w:multiLevelType w:val="hybridMultilevel"/>
    <w:tmpl w:val="FA6ED14E"/>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5C0D8D"/>
    <w:multiLevelType w:val="hybridMultilevel"/>
    <w:tmpl w:val="7ED29F9C"/>
    <w:lvl w:ilvl="0" w:tplc="23560600">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CB05841"/>
    <w:multiLevelType w:val="hybridMultilevel"/>
    <w:tmpl w:val="047A0746"/>
    <w:lvl w:ilvl="0" w:tplc="1BDADA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D36038"/>
    <w:multiLevelType w:val="hybridMultilevel"/>
    <w:tmpl w:val="719CC9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EC5B68"/>
    <w:multiLevelType w:val="hybridMultilevel"/>
    <w:tmpl w:val="DD6ABB46"/>
    <w:lvl w:ilvl="0" w:tplc="5CBAE8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B97E7A"/>
    <w:multiLevelType w:val="hybridMultilevel"/>
    <w:tmpl w:val="9EDA7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D41B9F"/>
    <w:multiLevelType w:val="hybridMultilevel"/>
    <w:tmpl w:val="312A7C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A293D42"/>
    <w:multiLevelType w:val="hybridMultilevel"/>
    <w:tmpl w:val="74DA392A"/>
    <w:lvl w:ilvl="0" w:tplc="0242D63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3" w15:restartNumberingAfterBreak="0">
    <w:nsid w:val="7A2B0A8A"/>
    <w:multiLevelType w:val="hybridMultilevel"/>
    <w:tmpl w:val="71880D70"/>
    <w:lvl w:ilvl="0" w:tplc="1EA63270">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4" w15:restartNumberingAfterBreak="0">
    <w:nsid w:val="7BFE017F"/>
    <w:multiLevelType w:val="hybridMultilevel"/>
    <w:tmpl w:val="F7A8B35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D43F3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9"/>
  </w:num>
  <w:num w:numId="3">
    <w:abstractNumId w:val="27"/>
  </w:num>
  <w:num w:numId="4">
    <w:abstractNumId w:val="32"/>
  </w:num>
  <w:num w:numId="5">
    <w:abstractNumId w:val="6"/>
  </w:num>
  <w:num w:numId="6">
    <w:abstractNumId w:val="30"/>
  </w:num>
  <w:num w:numId="7">
    <w:abstractNumId w:val="26"/>
  </w:num>
  <w:num w:numId="8">
    <w:abstractNumId w:val="38"/>
  </w:num>
  <w:num w:numId="9">
    <w:abstractNumId w:val="18"/>
  </w:num>
  <w:num w:numId="10">
    <w:abstractNumId w:val="44"/>
  </w:num>
  <w:num w:numId="11">
    <w:abstractNumId w:val="16"/>
  </w:num>
  <w:num w:numId="12">
    <w:abstractNumId w:val="8"/>
  </w:num>
  <w:num w:numId="13">
    <w:abstractNumId w:val="4"/>
  </w:num>
  <w:num w:numId="14">
    <w:abstractNumId w:val="23"/>
  </w:num>
  <w:num w:numId="15">
    <w:abstractNumId w:val="42"/>
  </w:num>
  <w:num w:numId="16">
    <w:abstractNumId w:val="43"/>
  </w:num>
  <w:num w:numId="17">
    <w:abstractNumId w:val="0"/>
  </w:num>
  <w:num w:numId="18">
    <w:abstractNumId w:val="15"/>
  </w:num>
  <w:num w:numId="19">
    <w:abstractNumId w:val="2"/>
  </w:num>
  <w:num w:numId="20">
    <w:abstractNumId w:val="41"/>
  </w:num>
  <w:num w:numId="21">
    <w:abstractNumId w:val="36"/>
  </w:num>
  <w:num w:numId="22">
    <w:abstractNumId w:val="19"/>
  </w:num>
  <w:num w:numId="23">
    <w:abstractNumId w:val="14"/>
  </w:num>
  <w:num w:numId="24">
    <w:abstractNumId w:val="31"/>
  </w:num>
  <w:num w:numId="25">
    <w:abstractNumId w:val="7"/>
  </w:num>
  <w:num w:numId="26">
    <w:abstractNumId w:val="11"/>
  </w:num>
  <w:num w:numId="27">
    <w:abstractNumId w:val="24"/>
  </w:num>
  <w:num w:numId="28">
    <w:abstractNumId w:val="10"/>
  </w:num>
  <w:num w:numId="29">
    <w:abstractNumId w:val="22"/>
  </w:num>
  <w:num w:numId="30">
    <w:abstractNumId w:val="20"/>
  </w:num>
  <w:num w:numId="31">
    <w:abstractNumId w:val="37"/>
  </w:num>
  <w:num w:numId="32">
    <w:abstractNumId w:val="39"/>
  </w:num>
  <w:num w:numId="33">
    <w:abstractNumId w:val="28"/>
  </w:num>
  <w:num w:numId="34">
    <w:abstractNumId w:val="3"/>
  </w:num>
  <w:num w:numId="35">
    <w:abstractNumId w:val="21"/>
  </w:num>
  <w:num w:numId="36">
    <w:abstractNumId w:val="35"/>
  </w:num>
  <w:num w:numId="37">
    <w:abstractNumId w:val="40"/>
  </w:num>
  <w:num w:numId="38">
    <w:abstractNumId w:val="13"/>
  </w:num>
  <w:num w:numId="39">
    <w:abstractNumId w:val="1"/>
  </w:num>
  <w:num w:numId="40">
    <w:abstractNumId w:val="12"/>
  </w:num>
  <w:num w:numId="41">
    <w:abstractNumId w:val="45"/>
  </w:num>
  <w:num w:numId="42">
    <w:abstractNumId w:val="17"/>
  </w:num>
  <w:num w:numId="43">
    <w:abstractNumId w:val="25"/>
  </w:num>
  <w:num w:numId="44">
    <w:abstractNumId w:val="5"/>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BF"/>
    <w:rsid w:val="000046D4"/>
    <w:rsid w:val="000124F0"/>
    <w:rsid w:val="0001343E"/>
    <w:rsid w:val="00013629"/>
    <w:rsid w:val="00013DCF"/>
    <w:rsid w:val="00014830"/>
    <w:rsid w:val="0001596F"/>
    <w:rsid w:val="000173CE"/>
    <w:rsid w:val="00017773"/>
    <w:rsid w:val="00017864"/>
    <w:rsid w:val="00017E95"/>
    <w:rsid w:val="000201A8"/>
    <w:rsid w:val="000203A8"/>
    <w:rsid w:val="000215CD"/>
    <w:rsid w:val="00024E5F"/>
    <w:rsid w:val="00025E22"/>
    <w:rsid w:val="00031DD3"/>
    <w:rsid w:val="000323B3"/>
    <w:rsid w:val="0003383D"/>
    <w:rsid w:val="00034DDA"/>
    <w:rsid w:val="000366E4"/>
    <w:rsid w:val="000446E9"/>
    <w:rsid w:val="00045341"/>
    <w:rsid w:val="00046744"/>
    <w:rsid w:val="000505C2"/>
    <w:rsid w:val="00054AF3"/>
    <w:rsid w:val="0005572A"/>
    <w:rsid w:val="00057BFA"/>
    <w:rsid w:val="0006261E"/>
    <w:rsid w:val="00066554"/>
    <w:rsid w:val="000669BB"/>
    <w:rsid w:val="000674F4"/>
    <w:rsid w:val="0007101D"/>
    <w:rsid w:val="000721FD"/>
    <w:rsid w:val="00073D1A"/>
    <w:rsid w:val="00074E64"/>
    <w:rsid w:val="000766B8"/>
    <w:rsid w:val="0008024D"/>
    <w:rsid w:val="0008058C"/>
    <w:rsid w:val="0008396F"/>
    <w:rsid w:val="000867C9"/>
    <w:rsid w:val="00087548"/>
    <w:rsid w:val="0008799D"/>
    <w:rsid w:val="00096283"/>
    <w:rsid w:val="000A2730"/>
    <w:rsid w:val="000A2858"/>
    <w:rsid w:val="000A28DB"/>
    <w:rsid w:val="000A3A17"/>
    <w:rsid w:val="000A40D6"/>
    <w:rsid w:val="000A67A3"/>
    <w:rsid w:val="000B3E00"/>
    <w:rsid w:val="000B4463"/>
    <w:rsid w:val="000B492C"/>
    <w:rsid w:val="000B538E"/>
    <w:rsid w:val="000C2870"/>
    <w:rsid w:val="000C309F"/>
    <w:rsid w:val="000C4D6C"/>
    <w:rsid w:val="000D0F7B"/>
    <w:rsid w:val="000D3D39"/>
    <w:rsid w:val="000D4E8F"/>
    <w:rsid w:val="000D725F"/>
    <w:rsid w:val="000E1FD0"/>
    <w:rsid w:val="000E2473"/>
    <w:rsid w:val="000F1179"/>
    <w:rsid w:val="000F6E33"/>
    <w:rsid w:val="0010397F"/>
    <w:rsid w:val="00105971"/>
    <w:rsid w:val="001064AC"/>
    <w:rsid w:val="001067ED"/>
    <w:rsid w:val="00107EF7"/>
    <w:rsid w:val="001117DF"/>
    <w:rsid w:val="001151AE"/>
    <w:rsid w:val="0011723F"/>
    <w:rsid w:val="00122B78"/>
    <w:rsid w:val="001248EA"/>
    <w:rsid w:val="00131767"/>
    <w:rsid w:val="001318B6"/>
    <w:rsid w:val="00132356"/>
    <w:rsid w:val="00134F8A"/>
    <w:rsid w:val="00134FBD"/>
    <w:rsid w:val="0013511B"/>
    <w:rsid w:val="00137295"/>
    <w:rsid w:val="00137309"/>
    <w:rsid w:val="00137629"/>
    <w:rsid w:val="00140C8C"/>
    <w:rsid w:val="001437BF"/>
    <w:rsid w:val="00151B27"/>
    <w:rsid w:val="0015200E"/>
    <w:rsid w:val="00154366"/>
    <w:rsid w:val="00154ECB"/>
    <w:rsid w:val="00155513"/>
    <w:rsid w:val="001604A5"/>
    <w:rsid w:val="00160CD2"/>
    <w:rsid w:val="00170554"/>
    <w:rsid w:val="0017530B"/>
    <w:rsid w:val="0017531F"/>
    <w:rsid w:val="00175321"/>
    <w:rsid w:val="0017758F"/>
    <w:rsid w:val="00177DB1"/>
    <w:rsid w:val="00180C44"/>
    <w:rsid w:val="001863B7"/>
    <w:rsid w:val="0018697D"/>
    <w:rsid w:val="00186A9C"/>
    <w:rsid w:val="00187425"/>
    <w:rsid w:val="0019094F"/>
    <w:rsid w:val="001909C0"/>
    <w:rsid w:val="001964BB"/>
    <w:rsid w:val="001967D4"/>
    <w:rsid w:val="00197DAF"/>
    <w:rsid w:val="001A04B5"/>
    <w:rsid w:val="001A3679"/>
    <w:rsid w:val="001A4348"/>
    <w:rsid w:val="001A7DD2"/>
    <w:rsid w:val="001B2A4C"/>
    <w:rsid w:val="001B78D2"/>
    <w:rsid w:val="001C13FE"/>
    <w:rsid w:val="001C18E7"/>
    <w:rsid w:val="001C5766"/>
    <w:rsid w:val="001D0C4E"/>
    <w:rsid w:val="001E6737"/>
    <w:rsid w:val="001E76B9"/>
    <w:rsid w:val="001F2265"/>
    <w:rsid w:val="001F5C13"/>
    <w:rsid w:val="001F77C7"/>
    <w:rsid w:val="002004FB"/>
    <w:rsid w:val="002006F3"/>
    <w:rsid w:val="002017D0"/>
    <w:rsid w:val="002032F5"/>
    <w:rsid w:val="002034A6"/>
    <w:rsid w:val="00205B7B"/>
    <w:rsid w:val="00206370"/>
    <w:rsid w:val="002124FD"/>
    <w:rsid w:val="00213555"/>
    <w:rsid w:val="00214232"/>
    <w:rsid w:val="002169AD"/>
    <w:rsid w:val="00217C28"/>
    <w:rsid w:val="0022244B"/>
    <w:rsid w:val="0022527A"/>
    <w:rsid w:val="00225921"/>
    <w:rsid w:val="00225D1C"/>
    <w:rsid w:val="00230BDC"/>
    <w:rsid w:val="00232A63"/>
    <w:rsid w:val="00233240"/>
    <w:rsid w:val="00234B4C"/>
    <w:rsid w:val="00235D22"/>
    <w:rsid w:val="00235EE2"/>
    <w:rsid w:val="00236439"/>
    <w:rsid w:val="002378FF"/>
    <w:rsid w:val="00240A63"/>
    <w:rsid w:val="002455DA"/>
    <w:rsid w:val="00245BA1"/>
    <w:rsid w:val="00245D7B"/>
    <w:rsid w:val="0025100D"/>
    <w:rsid w:val="00252122"/>
    <w:rsid w:val="0025265A"/>
    <w:rsid w:val="0025282C"/>
    <w:rsid w:val="00255E88"/>
    <w:rsid w:val="00257AEE"/>
    <w:rsid w:val="00260AB7"/>
    <w:rsid w:val="002613C2"/>
    <w:rsid w:val="002667D0"/>
    <w:rsid w:val="002671BC"/>
    <w:rsid w:val="00272311"/>
    <w:rsid w:val="0028129A"/>
    <w:rsid w:val="0028138F"/>
    <w:rsid w:val="00281420"/>
    <w:rsid w:val="00282355"/>
    <w:rsid w:val="00282505"/>
    <w:rsid w:val="002832D0"/>
    <w:rsid w:val="00283F9C"/>
    <w:rsid w:val="0028403D"/>
    <w:rsid w:val="00284C1E"/>
    <w:rsid w:val="0028634A"/>
    <w:rsid w:val="00286968"/>
    <w:rsid w:val="00286ED7"/>
    <w:rsid w:val="00291016"/>
    <w:rsid w:val="002928E1"/>
    <w:rsid w:val="0029318B"/>
    <w:rsid w:val="0029374F"/>
    <w:rsid w:val="0029470F"/>
    <w:rsid w:val="00295F30"/>
    <w:rsid w:val="00297F62"/>
    <w:rsid w:val="002A2DFB"/>
    <w:rsid w:val="002A4D7F"/>
    <w:rsid w:val="002B0C8B"/>
    <w:rsid w:val="002B5F49"/>
    <w:rsid w:val="002C1F27"/>
    <w:rsid w:val="002C32DB"/>
    <w:rsid w:val="002C616D"/>
    <w:rsid w:val="002C7590"/>
    <w:rsid w:val="002C7E67"/>
    <w:rsid w:val="002D169E"/>
    <w:rsid w:val="002D40C7"/>
    <w:rsid w:val="002D7A8F"/>
    <w:rsid w:val="002E2251"/>
    <w:rsid w:val="002E5D9D"/>
    <w:rsid w:val="002E7B77"/>
    <w:rsid w:val="002F02A9"/>
    <w:rsid w:val="002F0394"/>
    <w:rsid w:val="002F5DDA"/>
    <w:rsid w:val="002F7271"/>
    <w:rsid w:val="003015E1"/>
    <w:rsid w:val="00302DE0"/>
    <w:rsid w:val="00306D28"/>
    <w:rsid w:val="00311091"/>
    <w:rsid w:val="003125EA"/>
    <w:rsid w:val="00312F2A"/>
    <w:rsid w:val="00313AF6"/>
    <w:rsid w:val="00314699"/>
    <w:rsid w:val="00323DC7"/>
    <w:rsid w:val="00326EAD"/>
    <w:rsid w:val="0033049F"/>
    <w:rsid w:val="00332B79"/>
    <w:rsid w:val="00333236"/>
    <w:rsid w:val="00333994"/>
    <w:rsid w:val="00333F31"/>
    <w:rsid w:val="003347C9"/>
    <w:rsid w:val="0033541F"/>
    <w:rsid w:val="00336FEF"/>
    <w:rsid w:val="00340A18"/>
    <w:rsid w:val="00351187"/>
    <w:rsid w:val="00352FB9"/>
    <w:rsid w:val="003545AB"/>
    <w:rsid w:val="0035491B"/>
    <w:rsid w:val="003604EE"/>
    <w:rsid w:val="003623E2"/>
    <w:rsid w:val="00363E3F"/>
    <w:rsid w:val="00367ADF"/>
    <w:rsid w:val="00367EA2"/>
    <w:rsid w:val="00371C5C"/>
    <w:rsid w:val="00374392"/>
    <w:rsid w:val="00374927"/>
    <w:rsid w:val="00376351"/>
    <w:rsid w:val="003812B6"/>
    <w:rsid w:val="0038187A"/>
    <w:rsid w:val="003832B4"/>
    <w:rsid w:val="00384D9C"/>
    <w:rsid w:val="003857F5"/>
    <w:rsid w:val="00393859"/>
    <w:rsid w:val="00395337"/>
    <w:rsid w:val="003A0006"/>
    <w:rsid w:val="003A275D"/>
    <w:rsid w:val="003A34D9"/>
    <w:rsid w:val="003A45D0"/>
    <w:rsid w:val="003A497B"/>
    <w:rsid w:val="003A5BAD"/>
    <w:rsid w:val="003A6C59"/>
    <w:rsid w:val="003A75B1"/>
    <w:rsid w:val="003B253E"/>
    <w:rsid w:val="003B3C82"/>
    <w:rsid w:val="003B5148"/>
    <w:rsid w:val="003C0D21"/>
    <w:rsid w:val="003C0D84"/>
    <w:rsid w:val="003C5035"/>
    <w:rsid w:val="003C616C"/>
    <w:rsid w:val="003D581E"/>
    <w:rsid w:val="003D7882"/>
    <w:rsid w:val="003D7EEB"/>
    <w:rsid w:val="003E49A9"/>
    <w:rsid w:val="003E5D84"/>
    <w:rsid w:val="003E7084"/>
    <w:rsid w:val="003E7177"/>
    <w:rsid w:val="003E7E8F"/>
    <w:rsid w:val="003F16CE"/>
    <w:rsid w:val="003F28D2"/>
    <w:rsid w:val="003F2C63"/>
    <w:rsid w:val="003F37A3"/>
    <w:rsid w:val="003F429E"/>
    <w:rsid w:val="0040066F"/>
    <w:rsid w:val="00400BBA"/>
    <w:rsid w:val="00401761"/>
    <w:rsid w:val="0040227B"/>
    <w:rsid w:val="00402447"/>
    <w:rsid w:val="004029E9"/>
    <w:rsid w:val="004045BB"/>
    <w:rsid w:val="00405F83"/>
    <w:rsid w:val="00407AED"/>
    <w:rsid w:val="00410956"/>
    <w:rsid w:val="00412EA1"/>
    <w:rsid w:val="00420C11"/>
    <w:rsid w:val="00420C73"/>
    <w:rsid w:val="00424D49"/>
    <w:rsid w:val="00425B0D"/>
    <w:rsid w:val="004332E0"/>
    <w:rsid w:val="00433C89"/>
    <w:rsid w:val="00433EBF"/>
    <w:rsid w:val="00434266"/>
    <w:rsid w:val="004411FB"/>
    <w:rsid w:val="0044254E"/>
    <w:rsid w:val="0044268E"/>
    <w:rsid w:val="00442D83"/>
    <w:rsid w:val="0044391A"/>
    <w:rsid w:val="00444178"/>
    <w:rsid w:val="00444CB5"/>
    <w:rsid w:val="004466C1"/>
    <w:rsid w:val="00447C51"/>
    <w:rsid w:val="00450A90"/>
    <w:rsid w:val="00450D0C"/>
    <w:rsid w:val="00452E37"/>
    <w:rsid w:val="00453398"/>
    <w:rsid w:val="0045514F"/>
    <w:rsid w:val="004572B6"/>
    <w:rsid w:val="004573B8"/>
    <w:rsid w:val="0046009C"/>
    <w:rsid w:val="00464033"/>
    <w:rsid w:val="00466F2F"/>
    <w:rsid w:val="00467BA2"/>
    <w:rsid w:val="00472EAC"/>
    <w:rsid w:val="004740E6"/>
    <w:rsid w:val="00482F60"/>
    <w:rsid w:val="0048391F"/>
    <w:rsid w:val="00484AA2"/>
    <w:rsid w:val="004900FA"/>
    <w:rsid w:val="0049325F"/>
    <w:rsid w:val="00494E3D"/>
    <w:rsid w:val="004A0E49"/>
    <w:rsid w:val="004A3FAA"/>
    <w:rsid w:val="004A7A69"/>
    <w:rsid w:val="004B59E5"/>
    <w:rsid w:val="004B59F0"/>
    <w:rsid w:val="004B6CB1"/>
    <w:rsid w:val="004C08C2"/>
    <w:rsid w:val="004C501F"/>
    <w:rsid w:val="004D1C66"/>
    <w:rsid w:val="004D22E7"/>
    <w:rsid w:val="004D2A64"/>
    <w:rsid w:val="004D38C3"/>
    <w:rsid w:val="004D3940"/>
    <w:rsid w:val="004E2787"/>
    <w:rsid w:val="004F2A16"/>
    <w:rsid w:val="004F3A4D"/>
    <w:rsid w:val="004F4801"/>
    <w:rsid w:val="004F55AC"/>
    <w:rsid w:val="004F5C74"/>
    <w:rsid w:val="00500A9D"/>
    <w:rsid w:val="005013C7"/>
    <w:rsid w:val="00507C1D"/>
    <w:rsid w:val="00513821"/>
    <w:rsid w:val="00513E6A"/>
    <w:rsid w:val="00514830"/>
    <w:rsid w:val="00522AAF"/>
    <w:rsid w:val="00523523"/>
    <w:rsid w:val="00525DB2"/>
    <w:rsid w:val="005279A5"/>
    <w:rsid w:val="00530435"/>
    <w:rsid w:val="00535303"/>
    <w:rsid w:val="005368A2"/>
    <w:rsid w:val="00537BFF"/>
    <w:rsid w:val="00542A2F"/>
    <w:rsid w:val="005438BC"/>
    <w:rsid w:val="00543E5E"/>
    <w:rsid w:val="005452BD"/>
    <w:rsid w:val="005470D8"/>
    <w:rsid w:val="00555747"/>
    <w:rsid w:val="005564F4"/>
    <w:rsid w:val="00562E47"/>
    <w:rsid w:val="005673B2"/>
    <w:rsid w:val="00567F0B"/>
    <w:rsid w:val="0057090B"/>
    <w:rsid w:val="00570DB7"/>
    <w:rsid w:val="00571269"/>
    <w:rsid w:val="005743C0"/>
    <w:rsid w:val="0057526F"/>
    <w:rsid w:val="00581D5F"/>
    <w:rsid w:val="005907CC"/>
    <w:rsid w:val="00594C76"/>
    <w:rsid w:val="005966B5"/>
    <w:rsid w:val="005977CE"/>
    <w:rsid w:val="005A38DF"/>
    <w:rsid w:val="005A3AB3"/>
    <w:rsid w:val="005A55B4"/>
    <w:rsid w:val="005A7D02"/>
    <w:rsid w:val="005B090E"/>
    <w:rsid w:val="005B229D"/>
    <w:rsid w:val="005B39DD"/>
    <w:rsid w:val="005B625B"/>
    <w:rsid w:val="005B693F"/>
    <w:rsid w:val="005C1DFE"/>
    <w:rsid w:val="005C227C"/>
    <w:rsid w:val="005C59FF"/>
    <w:rsid w:val="005C5DD2"/>
    <w:rsid w:val="005D145A"/>
    <w:rsid w:val="005D1D34"/>
    <w:rsid w:val="005D7347"/>
    <w:rsid w:val="005D7FD9"/>
    <w:rsid w:val="005E3FBA"/>
    <w:rsid w:val="005E5B90"/>
    <w:rsid w:val="005F2C77"/>
    <w:rsid w:val="00607950"/>
    <w:rsid w:val="00611D5A"/>
    <w:rsid w:val="00614912"/>
    <w:rsid w:val="0061576C"/>
    <w:rsid w:val="0061652F"/>
    <w:rsid w:val="00620556"/>
    <w:rsid w:val="00637C22"/>
    <w:rsid w:val="00640B16"/>
    <w:rsid w:val="006415CA"/>
    <w:rsid w:val="006438AA"/>
    <w:rsid w:val="00652680"/>
    <w:rsid w:val="00653245"/>
    <w:rsid w:val="00660088"/>
    <w:rsid w:val="006616CF"/>
    <w:rsid w:val="0066236C"/>
    <w:rsid w:val="00662378"/>
    <w:rsid w:val="006672AF"/>
    <w:rsid w:val="006725D0"/>
    <w:rsid w:val="00674B0E"/>
    <w:rsid w:val="00674DE7"/>
    <w:rsid w:val="00675817"/>
    <w:rsid w:val="00675E5C"/>
    <w:rsid w:val="00682B14"/>
    <w:rsid w:val="006860B7"/>
    <w:rsid w:val="006862C3"/>
    <w:rsid w:val="00691728"/>
    <w:rsid w:val="00691A85"/>
    <w:rsid w:val="00697742"/>
    <w:rsid w:val="00697858"/>
    <w:rsid w:val="006A0A13"/>
    <w:rsid w:val="006A2252"/>
    <w:rsid w:val="006A2C00"/>
    <w:rsid w:val="006A40AA"/>
    <w:rsid w:val="006A53EA"/>
    <w:rsid w:val="006B0E26"/>
    <w:rsid w:val="006B13FB"/>
    <w:rsid w:val="006B3E9E"/>
    <w:rsid w:val="006B7DAC"/>
    <w:rsid w:val="006C06E8"/>
    <w:rsid w:val="006C2E98"/>
    <w:rsid w:val="006C31EC"/>
    <w:rsid w:val="006C4C3B"/>
    <w:rsid w:val="006C4FDF"/>
    <w:rsid w:val="006C6843"/>
    <w:rsid w:val="006D07A5"/>
    <w:rsid w:val="006D14AF"/>
    <w:rsid w:val="006D5492"/>
    <w:rsid w:val="006D5D5E"/>
    <w:rsid w:val="006D71C0"/>
    <w:rsid w:val="006E11F6"/>
    <w:rsid w:val="006E6742"/>
    <w:rsid w:val="006E7C14"/>
    <w:rsid w:val="006F2342"/>
    <w:rsid w:val="006F3805"/>
    <w:rsid w:val="006F535F"/>
    <w:rsid w:val="00700186"/>
    <w:rsid w:val="007002DA"/>
    <w:rsid w:val="00704613"/>
    <w:rsid w:val="00704A38"/>
    <w:rsid w:val="00707371"/>
    <w:rsid w:val="00707C40"/>
    <w:rsid w:val="00710042"/>
    <w:rsid w:val="00712995"/>
    <w:rsid w:val="007161DA"/>
    <w:rsid w:val="007163AC"/>
    <w:rsid w:val="00721775"/>
    <w:rsid w:val="007231CD"/>
    <w:rsid w:val="007279D1"/>
    <w:rsid w:val="00731B72"/>
    <w:rsid w:val="0073279E"/>
    <w:rsid w:val="00732D79"/>
    <w:rsid w:val="00733376"/>
    <w:rsid w:val="0073548B"/>
    <w:rsid w:val="00737F7D"/>
    <w:rsid w:val="0074400C"/>
    <w:rsid w:val="00746B74"/>
    <w:rsid w:val="00752F25"/>
    <w:rsid w:val="00755DD2"/>
    <w:rsid w:val="0076003B"/>
    <w:rsid w:val="00764198"/>
    <w:rsid w:val="00775652"/>
    <w:rsid w:val="007772BC"/>
    <w:rsid w:val="00784431"/>
    <w:rsid w:val="00784B55"/>
    <w:rsid w:val="00786AA7"/>
    <w:rsid w:val="0079254B"/>
    <w:rsid w:val="00795DE3"/>
    <w:rsid w:val="007A0639"/>
    <w:rsid w:val="007A09F8"/>
    <w:rsid w:val="007A1493"/>
    <w:rsid w:val="007A23E5"/>
    <w:rsid w:val="007A31A8"/>
    <w:rsid w:val="007A5CD5"/>
    <w:rsid w:val="007A6AA8"/>
    <w:rsid w:val="007A6F8E"/>
    <w:rsid w:val="007B002C"/>
    <w:rsid w:val="007B084E"/>
    <w:rsid w:val="007B1FE0"/>
    <w:rsid w:val="007B3900"/>
    <w:rsid w:val="007B3F23"/>
    <w:rsid w:val="007B4B52"/>
    <w:rsid w:val="007B573D"/>
    <w:rsid w:val="007B7F4A"/>
    <w:rsid w:val="007C0CCF"/>
    <w:rsid w:val="007C12B3"/>
    <w:rsid w:val="007C1919"/>
    <w:rsid w:val="007C7B0E"/>
    <w:rsid w:val="007D1CED"/>
    <w:rsid w:val="007D274B"/>
    <w:rsid w:val="007D3EAD"/>
    <w:rsid w:val="007E1836"/>
    <w:rsid w:val="007E3AD5"/>
    <w:rsid w:val="007E5718"/>
    <w:rsid w:val="007F1DBA"/>
    <w:rsid w:val="007F37A9"/>
    <w:rsid w:val="00802ADB"/>
    <w:rsid w:val="00802B40"/>
    <w:rsid w:val="00802C75"/>
    <w:rsid w:val="00814A57"/>
    <w:rsid w:val="008160BF"/>
    <w:rsid w:val="00816291"/>
    <w:rsid w:val="008201C3"/>
    <w:rsid w:val="00820441"/>
    <w:rsid w:val="00821AE4"/>
    <w:rsid w:val="00823CD6"/>
    <w:rsid w:val="00825786"/>
    <w:rsid w:val="0082619C"/>
    <w:rsid w:val="008278E6"/>
    <w:rsid w:val="00831B42"/>
    <w:rsid w:val="00834F96"/>
    <w:rsid w:val="00840B23"/>
    <w:rsid w:val="00840C01"/>
    <w:rsid w:val="008416D7"/>
    <w:rsid w:val="00841744"/>
    <w:rsid w:val="00842782"/>
    <w:rsid w:val="008461BE"/>
    <w:rsid w:val="00847E8F"/>
    <w:rsid w:val="00850129"/>
    <w:rsid w:val="00850518"/>
    <w:rsid w:val="00854030"/>
    <w:rsid w:val="00855FA3"/>
    <w:rsid w:val="008608ED"/>
    <w:rsid w:val="00860E06"/>
    <w:rsid w:val="00862628"/>
    <w:rsid w:val="00870F04"/>
    <w:rsid w:val="00871A5A"/>
    <w:rsid w:val="00871DD0"/>
    <w:rsid w:val="00872713"/>
    <w:rsid w:val="00873DB3"/>
    <w:rsid w:val="00874F0F"/>
    <w:rsid w:val="00876AFA"/>
    <w:rsid w:val="00880F15"/>
    <w:rsid w:val="008824A6"/>
    <w:rsid w:val="00891D65"/>
    <w:rsid w:val="00894F1B"/>
    <w:rsid w:val="00895F02"/>
    <w:rsid w:val="00897E12"/>
    <w:rsid w:val="008A4094"/>
    <w:rsid w:val="008A7001"/>
    <w:rsid w:val="008B0BE4"/>
    <w:rsid w:val="008B0C8D"/>
    <w:rsid w:val="008B2ECC"/>
    <w:rsid w:val="008B45CE"/>
    <w:rsid w:val="008B48F6"/>
    <w:rsid w:val="008C0465"/>
    <w:rsid w:val="008C095B"/>
    <w:rsid w:val="008C0ACE"/>
    <w:rsid w:val="008C169D"/>
    <w:rsid w:val="008C1CB3"/>
    <w:rsid w:val="008C20DC"/>
    <w:rsid w:val="008D28CD"/>
    <w:rsid w:val="008D319B"/>
    <w:rsid w:val="008D59A1"/>
    <w:rsid w:val="008E202F"/>
    <w:rsid w:val="008E23CD"/>
    <w:rsid w:val="008E23EF"/>
    <w:rsid w:val="008E3117"/>
    <w:rsid w:val="008E4D52"/>
    <w:rsid w:val="008E56E4"/>
    <w:rsid w:val="0090650C"/>
    <w:rsid w:val="0091125F"/>
    <w:rsid w:val="00913BCA"/>
    <w:rsid w:val="00915019"/>
    <w:rsid w:val="00915DC8"/>
    <w:rsid w:val="009175F2"/>
    <w:rsid w:val="009178C1"/>
    <w:rsid w:val="00926D82"/>
    <w:rsid w:val="009303DF"/>
    <w:rsid w:val="0093516B"/>
    <w:rsid w:val="00936246"/>
    <w:rsid w:val="009454F1"/>
    <w:rsid w:val="00947C54"/>
    <w:rsid w:val="009524B8"/>
    <w:rsid w:val="00955993"/>
    <w:rsid w:val="009560C3"/>
    <w:rsid w:val="009571FC"/>
    <w:rsid w:val="0096132C"/>
    <w:rsid w:val="0096787E"/>
    <w:rsid w:val="00972B60"/>
    <w:rsid w:val="00973441"/>
    <w:rsid w:val="00985326"/>
    <w:rsid w:val="00986487"/>
    <w:rsid w:val="009901AA"/>
    <w:rsid w:val="009938BF"/>
    <w:rsid w:val="009969CF"/>
    <w:rsid w:val="009A01A1"/>
    <w:rsid w:val="009A10EE"/>
    <w:rsid w:val="009A5502"/>
    <w:rsid w:val="009B0A8C"/>
    <w:rsid w:val="009B185F"/>
    <w:rsid w:val="009B3BA7"/>
    <w:rsid w:val="009B4486"/>
    <w:rsid w:val="009C087E"/>
    <w:rsid w:val="009C25F3"/>
    <w:rsid w:val="009C2C3E"/>
    <w:rsid w:val="009C3662"/>
    <w:rsid w:val="009C5196"/>
    <w:rsid w:val="009C6E53"/>
    <w:rsid w:val="009C6F28"/>
    <w:rsid w:val="009C7DDD"/>
    <w:rsid w:val="009C7E9E"/>
    <w:rsid w:val="009D29C8"/>
    <w:rsid w:val="009E0123"/>
    <w:rsid w:val="009E0243"/>
    <w:rsid w:val="009E1F5D"/>
    <w:rsid w:val="009E26F9"/>
    <w:rsid w:val="009E65D1"/>
    <w:rsid w:val="009F05A9"/>
    <w:rsid w:val="009F2441"/>
    <w:rsid w:val="009F303D"/>
    <w:rsid w:val="009F71FC"/>
    <w:rsid w:val="00A00723"/>
    <w:rsid w:val="00A0270B"/>
    <w:rsid w:val="00A0357F"/>
    <w:rsid w:val="00A03FBA"/>
    <w:rsid w:val="00A05CF0"/>
    <w:rsid w:val="00A0625B"/>
    <w:rsid w:val="00A0667E"/>
    <w:rsid w:val="00A06C8C"/>
    <w:rsid w:val="00A12D66"/>
    <w:rsid w:val="00A14D75"/>
    <w:rsid w:val="00A1585E"/>
    <w:rsid w:val="00A26F5B"/>
    <w:rsid w:val="00A27FA3"/>
    <w:rsid w:val="00A31F85"/>
    <w:rsid w:val="00A37549"/>
    <w:rsid w:val="00A377A7"/>
    <w:rsid w:val="00A46245"/>
    <w:rsid w:val="00A5233C"/>
    <w:rsid w:val="00A53E73"/>
    <w:rsid w:val="00A55EBD"/>
    <w:rsid w:val="00A57184"/>
    <w:rsid w:val="00A6140B"/>
    <w:rsid w:val="00A615D4"/>
    <w:rsid w:val="00A6377F"/>
    <w:rsid w:val="00A67062"/>
    <w:rsid w:val="00A67AC2"/>
    <w:rsid w:val="00A710D7"/>
    <w:rsid w:val="00A75641"/>
    <w:rsid w:val="00A804D7"/>
    <w:rsid w:val="00A82AB6"/>
    <w:rsid w:val="00A83CAA"/>
    <w:rsid w:val="00A93884"/>
    <w:rsid w:val="00A96652"/>
    <w:rsid w:val="00AA39EF"/>
    <w:rsid w:val="00AA565C"/>
    <w:rsid w:val="00AA6B88"/>
    <w:rsid w:val="00AA7B81"/>
    <w:rsid w:val="00AB0466"/>
    <w:rsid w:val="00AB04DE"/>
    <w:rsid w:val="00AB0AA3"/>
    <w:rsid w:val="00AB0B3A"/>
    <w:rsid w:val="00AB16BD"/>
    <w:rsid w:val="00AB1D8E"/>
    <w:rsid w:val="00AB2B03"/>
    <w:rsid w:val="00AB3887"/>
    <w:rsid w:val="00AB644F"/>
    <w:rsid w:val="00AC49A9"/>
    <w:rsid w:val="00AC4FB0"/>
    <w:rsid w:val="00AC6A92"/>
    <w:rsid w:val="00AC73E9"/>
    <w:rsid w:val="00AC7C5B"/>
    <w:rsid w:val="00AD0E68"/>
    <w:rsid w:val="00AD264F"/>
    <w:rsid w:val="00AD725E"/>
    <w:rsid w:val="00AE02C7"/>
    <w:rsid w:val="00AE2C6C"/>
    <w:rsid w:val="00AF0259"/>
    <w:rsid w:val="00AF6E60"/>
    <w:rsid w:val="00AF7FA6"/>
    <w:rsid w:val="00B0259B"/>
    <w:rsid w:val="00B0356B"/>
    <w:rsid w:val="00B11814"/>
    <w:rsid w:val="00B14927"/>
    <w:rsid w:val="00B15ACF"/>
    <w:rsid w:val="00B21DAD"/>
    <w:rsid w:val="00B22A5D"/>
    <w:rsid w:val="00B2437F"/>
    <w:rsid w:val="00B25C98"/>
    <w:rsid w:val="00B30C9D"/>
    <w:rsid w:val="00B323BC"/>
    <w:rsid w:val="00B34253"/>
    <w:rsid w:val="00B44574"/>
    <w:rsid w:val="00B45707"/>
    <w:rsid w:val="00B51F7C"/>
    <w:rsid w:val="00B529B7"/>
    <w:rsid w:val="00B551D1"/>
    <w:rsid w:val="00B56B9E"/>
    <w:rsid w:val="00B56E11"/>
    <w:rsid w:val="00B57E8F"/>
    <w:rsid w:val="00B61A09"/>
    <w:rsid w:val="00B66BC7"/>
    <w:rsid w:val="00B67CFD"/>
    <w:rsid w:val="00B702C5"/>
    <w:rsid w:val="00B705E6"/>
    <w:rsid w:val="00B74E0D"/>
    <w:rsid w:val="00B77D59"/>
    <w:rsid w:val="00B81FCF"/>
    <w:rsid w:val="00B847E5"/>
    <w:rsid w:val="00B93741"/>
    <w:rsid w:val="00B967AE"/>
    <w:rsid w:val="00BA0B58"/>
    <w:rsid w:val="00BA3EB6"/>
    <w:rsid w:val="00BA4D8E"/>
    <w:rsid w:val="00BA686C"/>
    <w:rsid w:val="00BB6436"/>
    <w:rsid w:val="00BC1A5C"/>
    <w:rsid w:val="00BC1AF1"/>
    <w:rsid w:val="00BC3C4E"/>
    <w:rsid w:val="00BC4FDE"/>
    <w:rsid w:val="00BC53E5"/>
    <w:rsid w:val="00BC7942"/>
    <w:rsid w:val="00BD343A"/>
    <w:rsid w:val="00BD4624"/>
    <w:rsid w:val="00BD48B6"/>
    <w:rsid w:val="00BF443A"/>
    <w:rsid w:val="00C032FB"/>
    <w:rsid w:val="00C11221"/>
    <w:rsid w:val="00C12FF3"/>
    <w:rsid w:val="00C13C72"/>
    <w:rsid w:val="00C14375"/>
    <w:rsid w:val="00C14D44"/>
    <w:rsid w:val="00C17637"/>
    <w:rsid w:val="00C23039"/>
    <w:rsid w:val="00C23138"/>
    <w:rsid w:val="00C2574A"/>
    <w:rsid w:val="00C3154A"/>
    <w:rsid w:val="00C34F4E"/>
    <w:rsid w:val="00C4078A"/>
    <w:rsid w:val="00C41C84"/>
    <w:rsid w:val="00C43FDC"/>
    <w:rsid w:val="00C45C73"/>
    <w:rsid w:val="00C50986"/>
    <w:rsid w:val="00C52D42"/>
    <w:rsid w:val="00C54B8C"/>
    <w:rsid w:val="00C56C0C"/>
    <w:rsid w:val="00C63037"/>
    <w:rsid w:val="00C64838"/>
    <w:rsid w:val="00C652ED"/>
    <w:rsid w:val="00C65DA3"/>
    <w:rsid w:val="00C71853"/>
    <w:rsid w:val="00C729AB"/>
    <w:rsid w:val="00C764EE"/>
    <w:rsid w:val="00C77938"/>
    <w:rsid w:val="00C82314"/>
    <w:rsid w:val="00C829CE"/>
    <w:rsid w:val="00C83AFB"/>
    <w:rsid w:val="00C84020"/>
    <w:rsid w:val="00C84B7A"/>
    <w:rsid w:val="00C86ACA"/>
    <w:rsid w:val="00C90D4A"/>
    <w:rsid w:val="00C94DAA"/>
    <w:rsid w:val="00C9761D"/>
    <w:rsid w:val="00CA0BD1"/>
    <w:rsid w:val="00CA1317"/>
    <w:rsid w:val="00CA1403"/>
    <w:rsid w:val="00CA2606"/>
    <w:rsid w:val="00CA640C"/>
    <w:rsid w:val="00CA6C66"/>
    <w:rsid w:val="00CB0DF2"/>
    <w:rsid w:val="00CB2376"/>
    <w:rsid w:val="00CB3134"/>
    <w:rsid w:val="00CB3359"/>
    <w:rsid w:val="00CB35E7"/>
    <w:rsid w:val="00CC3AF4"/>
    <w:rsid w:val="00CC545E"/>
    <w:rsid w:val="00CD5E08"/>
    <w:rsid w:val="00CE5641"/>
    <w:rsid w:val="00CF3E7F"/>
    <w:rsid w:val="00CF6AEC"/>
    <w:rsid w:val="00D013E4"/>
    <w:rsid w:val="00D0232A"/>
    <w:rsid w:val="00D03272"/>
    <w:rsid w:val="00D035F8"/>
    <w:rsid w:val="00D03784"/>
    <w:rsid w:val="00D05F42"/>
    <w:rsid w:val="00D0648F"/>
    <w:rsid w:val="00D07800"/>
    <w:rsid w:val="00D1065F"/>
    <w:rsid w:val="00D153CA"/>
    <w:rsid w:val="00D16A4C"/>
    <w:rsid w:val="00D22F6B"/>
    <w:rsid w:val="00D30285"/>
    <w:rsid w:val="00D33036"/>
    <w:rsid w:val="00D34114"/>
    <w:rsid w:val="00D35E2A"/>
    <w:rsid w:val="00D376F8"/>
    <w:rsid w:val="00D41900"/>
    <w:rsid w:val="00D53023"/>
    <w:rsid w:val="00D534EE"/>
    <w:rsid w:val="00D549A3"/>
    <w:rsid w:val="00D5573D"/>
    <w:rsid w:val="00D60F7B"/>
    <w:rsid w:val="00D62807"/>
    <w:rsid w:val="00D62C9F"/>
    <w:rsid w:val="00D63364"/>
    <w:rsid w:val="00D70424"/>
    <w:rsid w:val="00D71026"/>
    <w:rsid w:val="00D719F3"/>
    <w:rsid w:val="00D7267A"/>
    <w:rsid w:val="00D76C2E"/>
    <w:rsid w:val="00D77773"/>
    <w:rsid w:val="00D80EFF"/>
    <w:rsid w:val="00D838B3"/>
    <w:rsid w:val="00D86C60"/>
    <w:rsid w:val="00D871CC"/>
    <w:rsid w:val="00D959A0"/>
    <w:rsid w:val="00D97264"/>
    <w:rsid w:val="00DA5FFA"/>
    <w:rsid w:val="00DA6D34"/>
    <w:rsid w:val="00DB0EA8"/>
    <w:rsid w:val="00DB3C40"/>
    <w:rsid w:val="00DB5719"/>
    <w:rsid w:val="00DB6489"/>
    <w:rsid w:val="00DB7424"/>
    <w:rsid w:val="00DC0801"/>
    <w:rsid w:val="00DC0BF4"/>
    <w:rsid w:val="00DC1A5F"/>
    <w:rsid w:val="00DC793F"/>
    <w:rsid w:val="00DD194A"/>
    <w:rsid w:val="00DD280B"/>
    <w:rsid w:val="00DD298F"/>
    <w:rsid w:val="00DD2C0A"/>
    <w:rsid w:val="00DD372D"/>
    <w:rsid w:val="00DD5015"/>
    <w:rsid w:val="00DD6D6E"/>
    <w:rsid w:val="00DE1DE7"/>
    <w:rsid w:val="00DE313B"/>
    <w:rsid w:val="00DE3549"/>
    <w:rsid w:val="00DE52AE"/>
    <w:rsid w:val="00DF0FC8"/>
    <w:rsid w:val="00E00A90"/>
    <w:rsid w:val="00E00D37"/>
    <w:rsid w:val="00E021F7"/>
    <w:rsid w:val="00E025EC"/>
    <w:rsid w:val="00E034B6"/>
    <w:rsid w:val="00E03CFF"/>
    <w:rsid w:val="00E063E4"/>
    <w:rsid w:val="00E102DD"/>
    <w:rsid w:val="00E15039"/>
    <w:rsid w:val="00E15E2B"/>
    <w:rsid w:val="00E22391"/>
    <w:rsid w:val="00E25412"/>
    <w:rsid w:val="00E261A0"/>
    <w:rsid w:val="00E31094"/>
    <w:rsid w:val="00E31C83"/>
    <w:rsid w:val="00E34CB3"/>
    <w:rsid w:val="00E368CA"/>
    <w:rsid w:val="00E406F8"/>
    <w:rsid w:val="00E4081E"/>
    <w:rsid w:val="00E43CD7"/>
    <w:rsid w:val="00E43F17"/>
    <w:rsid w:val="00E50BEC"/>
    <w:rsid w:val="00E516B2"/>
    <w:rsid w:val="00E57336"/>
    <w:rsid w:val="00E6119D"/>
    <w:rsid w:val="00E63910"/>
    <w:rsid w:val="00E713F8"/>
    <w:rsid w:val="00E723BE"/>
    <w:rsid w:val="00E73CD5"/>
    <w:rsid w:val="00E841FB"/>
    <w:rsid w:val="00E8712E"/>
    <w:rsid w:val="00E8765A"/>
    <w:rsid w:val="00E9215F"/>
    <w:rsid w:val="00E94327"/>
    <w:rsid w:val="00E9582B"/>
    <w:rsid w:val="00EA255A"/>
    <w:rsid w:val="00EA438C"/>
    <w:rsid w:val="00EA4752"/>
    <w:rsid w:val="00EA4F40"/>
    <w:rsid w:val="00EB0C52"/>
    <w:rsid w:val="00EB52BC"/>
    <w:rsid w:val="00EB5612"/>
    <w:rsid w:val="00EC3441"/>
    <w:rsid w:val="00EC5204"/>
    <w:rsid w:val="00EC7308"/>
    <w:rsid w:val="00EC7E92"/>
    <w:rsid w:val="00ED1969"/>
    <w:rsid w:val="00ED3697"/>
    <w:rsid w:val="00ED6EA0"/>
    <w:rsid w:val="00ED741F"/>
    <w:rsid w:val="00ED77D8"/>
    <w:rsid w:val="00EE019A"/>
    <w:rsid w:val="00EE1528"/>
    <w:rsid w:val="00EF027A"/>
    <w:rsid w:val="00EF2398"/>
    <w:rsid w:val="00EF7C63"/>
    <w:rsid w:val="00F03D21"/>
    <w:rsid w:val="00F05180"/>
    <w:rsid w:val="00F0535C"/>
    <w:rsid w:val="00F05879"/>
    <w:rsid w:val="00F05E4B"/>
    <w:rsid w:val="00F05F32"/>
    <w:rsid w:val="00F067DC"/>
    <w:rsid w:val="00F06F75"/>
    <w:rsid w:val="00F07837"/>
    <w:rsid w:val="00F078E0"/>
    <w:rsid w:val="00F1350D"/>
    <w:rsid w:val="00F13619"/>
    <w:rsid w:val="00F14724"/>
    <w:rsid w:val="00F16532"/>
    <w:rsid w:val="00F25714"/>
    <w:rsid w:val="00F31165"/>
    <w:rsid w:val="00F325EB"/>
    <w:rsid w:val="00F4210E"/>
    <w:rsid w:val="00F42748"/>
    <w:rsid w:val="00F42D3F"/>
    <w:rsid w:val="00F44173"/>
    <w:rsid w:val="00F4561A"/>
    <w:rsid w:val="00F46046"/>
    <w:rsid w:val="00F507FE"/>
    <w:rsid w:val="00F534A1"/>
    <w:rsid w:val="00F548EB"/>
    <w:rsid w:val="00F54F4F"/>
    <w:rsid w:val="00F5601C"/>
    <w:rsid w:val="00F56E1E"/>
    <w:rsid w:val="00F60127"/>
    <w:rsid w:val="00F620D9"/>
    <w:rsid w:val="00F62721"/>
    <w:rsid w:val="00F62DD9"/>
    <w:rsid w:val="00F645A7"/>
    <w:rsid w:val="00F76039"/>
    <w:rsid w:val="00F76AB8"/>
    <w:rsid w:val="00F77BF5"/>
    <w:rsid w:val="00F828C6"/>
    <w:rsid w:val="00F86156"/>
    <w:rsid w:val="00F86CC6"/>
    <w:rsid w:val="00F87FFA"/>
    <w:rsid w:val="00F92341"/>
    <w:rsid w:val="00F95E6A"/>
    <w:rsid w:val="00F965FD"/>
    <w:rsid w:val="00F96ED0"/>
    <w:rsid w:val="00F97913"/>
    <w:rsid w:val="00FA19D9"/>
    <w:rsid w:val="00FA19F9"/>
    <w:rsid w:val="00FB01AD"/>
    <w:rsid w:val="00FB22FA"/>
    <w:rsid w:val="00FB3F35"/>
    <w:rsid w:val="00FB46DE"/>
    <w:rsid w:val="00FC236B"/>
    <w:rsid w:val="00FC3FD4"/>
    <w:rsid w:val="00FC5029"/>
    <w:rsid w:val="00FC720F"/>
    <w:rsid w:val="00FC78A5"/>
    <w:rsid w:val="00FD1613"/>
    <w:rsid w:val="00FD34FF"/>
    <w:rsid w:val="00FD3D47"/>
    <w:rsid w:val="00FD484B"/>
    <w:rsid w:val="00FF1630"/>
    <w:rsid w:val="00FF36E3"/>
    <w:rsid w:val="00FF4375"/>
    <w:rsid w:val="00FF4641"/>
    <w:rsid w:val="00FF5476"/>
    <w:rsid w:val="00FF609E"/>
    <w:rsid w:val="00FF66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2AA8"/>
  <w15:docId w15:val="{9F8DAF61-F786-4946-A1CF-10131FC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9C8"/>
    <w:rPr>
      <w:rFonts w:eastAsiaTheme="minorEastAsia"/>
      <w:lang w:val="es-AR" w:eastAsia="es-AR"/>
    </w:rPr>
  </w:style>
  <w:style w:type="paragraph" w:styleId="Ttulo3">
    <w:name w:val="heading 3"/>
    <w:basedOn w:val="Normal"/>
    <w:next w:val="Normal"/>
    <w:link w:val="Ttulo3Car"/>
    <w:qFormat/>
    <w:rsid w:val="00433EBF"/>
    <w:pPr>
      <w:keepNext/>
      <w:spacing w:after="0" w:line="240" w:lineRule="auto"/>
      <w:outlineLvl w:val="2"/>
    </w:pPr>
    <w:rPr>
      <w:rFonts w:ascii="Times New Roman" w:eastAsia="Times New Roman" w:hAnsi="Times New Roman" w:cs="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3EBF"/>
    <w:rPr>
      <w:rFonts w:ascii="Times New Roman" w:eastAsia="Times New Roman" w:hAnsi="Times New Roman" w:cs="Times New Roman"/>
      <w:b/>
      <w:bCs/>
      <w:sz w:val="28"/>
      <w:szCs w:val="24"/>
      <w:lang w:val="es-ES" w:eastAsia="es-ES"/>
    </w:rPr>
  </w:style>
  <w:style w:type="paragraph" w:styleId="Sinespaciado">
    <w:name w:val="No Spacing"/>
    <w:uiPriority w:val="1"/>
    <w:qFormat/>
    <w:rsid w:val="00433EBF"/>
    <w:pPr>
      <w:spacing w:after="0" w:line="240" w:lineRule="auto"/>
    </w:pPr>
    <w:rPr>
      <w:rFonts w:eastAsiaTheme="minorEastAsia"/>
      <w:lang w:val="es-AR" w:eastAsia="es-AR"/>
    </w:rPr>
  </w:style>
  <w:style w:type="paragraph" w:styleId="Prrafodelista">
    <w:name w:val="List Paragraph"/>
    <w:basedOn w:val="Normal"/>
    <w:uiPriority w:val="34"/>
    <w:qFormat/>
    <w:rsid w:val="00433EBF"/>
    <w:pPr>
      <w:ind w:left="720"/>
      <w:contextualSpacing/>
    </w:pPr>
  </w:style>
  <w:style w:type="paragraph" w:styleId="Encabezado">
    <w:name w:val="header"/>
    <w:basedOn w:val="Normal"/>
    <w:link w:val="EncabezadoCar"/>
    <w:uiPriority w:val="99"/>
    <w:unhideWhenUsed/>
    <w:rsid w:val="00433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BF"/>
    <w:rPr>
      <w:rFonts w:eastAsiaTheme="minorEastAsia"/>
      <w:lang w:val="es-AR" w:eastAsia="es-AR"/>
    </w:rPr>
  </w:style>
  <w:style w:type="paragraph" w:styleId="Piedepgina">
    <w:name w:val="footer"/>
    <w:basedOn w:val="Normal"/>
    <w:link w:val="PiedepginaCar"/>
    <w:uiPriority w:val="99"/>
    <w:unhideWhenUsed/>
    <w:rsid w:val="00433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BF"/>
    <w:rPr>
      <w:rFonts w:eastAsiaTheme="minorEastAsia"/>
      <w:lang w:val="es-AR" w:eastAsia="es-AR"/>
    </w:rPr>
  </w:style>
  <w:style w:type="paragraph" w:styleId="Textodeglobo">
    <w:name w:val="Balloon Text"/>
    <w:basedOn w:val="Normal"/>
    <w:link w:val="TextodegloboCar"/>
    <w:uiPriority w:val="99"/>
    <w:semiHidden/>
    <w:unhideWhenUsed/>
    <w:rsid w:val="0043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EBF"/>
    <w:rPr>
      <w:rFonts w:ascii="Tahoma" w:eastAsiaTheme="minorEastAsia" w:hAnsi="Tahoma" w:cs="Tahoma"/>
      <w:sz w:val="16"/>
      <w:szCs w:val="16"/>
      <w:lang w:val="es-AR" w:eastAsia="es-AR"/>
    </w:rPr>
  </w:style>
  <w:style w:type="table" w:styleId="Tablaconcuadrcula">
    <w:name w:val="Table Grid"/>
    <w:basedOn w:val="Tablanormal"/>
    <w:uiPriority w:val="59"/>
    <w:rsid w:val="00433EBF"/>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33EBF"/>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iPriority w:val="99"/>
    <w:semiHidden/>
    <w:unhideWhenUsed/>
    <w:rsid w:val="00433EBF"/>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DA5FFA"/>
    <w:rPr>
      <w:color w:val="0000FF"/>
      <w:u w:val="single"/>
    </w:rPr>
  </w:style>
  <w:style w:type="character" w:styleId="Hipervnculovisitado">
    <w:name w:val="FollowedHyperlink"/>
    <w:basedOn w:val="Fuentedeprrafopredeter"/>
    <w:uiPriority w:val="99"/>
    <w:semiHidden/>
    <w:unhideWhenUsed/>
    <w:rsid w:val="00DA5FFA"/>
    <w:rPr>
      <w:color w:val="800080"/>
      <w:u w:val="single"/>
    </w:rPr>
  </w:style>
  <w:style w:type="paragraph" w:customStyle="1" w:styleId="xl64">
    <w:name w:val="xl6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5">
    <w:name w:val="xl65"/>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6">
    <w:name w:val="xl66"/>
    <w:basedOn w:val="Normal"/>
    <w:rsid w:val="00DA5FF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7">
    <w:name w:val="xl67"/>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8">
    <w:name w:val="xl6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69">
    <w:name w:val="xl69"/>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0">
    <w:name w:val="xl7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1">
    <w:name w:val="xl7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2">
    <w:name w:val="xl7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3">
    <w:name w:val="xl73"/>
    <w:basedOn w:val="Normal"/>
    <w:rsid w:val="00DA5FFA"/>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74">
    <w:name w:val="xl74"/>
    <w:basedOn w:val="Normal"/>
    <w:rsid w:val="00DA5FF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5">
    <w:name w:val="xl75"/>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6">
    <w:name w:val="xl7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7">
    <w:name w:val="xl7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8">
    <w:name w:val="xl7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80">
    <w:name w:val="xl8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1">
    <w:name w:val="xl8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2">
    <w:name w:val="xl8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3">
    <w:name w:val="xl8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4">
    <w:name w:val="xl8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5">
    <w:name w:val="xl85"/>
    <w:basedOn w:val="Normal"/>
    <w:rsid w:val="00DA5FFA"/>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86">
    <w:name w:val="xl86"/>
    <w:basedOn w:val="Normal"/>
    <w:rsid w:val="00DA5FF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7">
    <w:name w:val="xl8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8">
    <w:name w:val="xl8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9">
    <w:name w:val="xl8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0">
    <w:name w:val="xl9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91">
    <w:name w:val="xl9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2">
    <w:name w:val="xl9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93">
    <w:name w:val="xl93"/>
    <w:basedOn w:val="Normal"/>
    <w:rsid w:val="00DA5FFA"/>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4">
    <w:name w:val="xl9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5">
    <w:name w:val="xl9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96">
    <w:name w:val="xl9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7">
    <w:name w:val="xl9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98">
    <w:name w:val="xl9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9">
    <w:name w:val="xl9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0">
    <w:name w:val="xl10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1">
    <w:name w:val="xl10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2">
    <w:name w:val="xl10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3">
    <w:name w:val="xl10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4">
    <w:name w:val="xl104"/>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5">
    <w:name w:val="xl105"/>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6">
    <w:name w:val="xl106"/>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7">
    <w:name w:val="xl107"/>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8">
    <w:name w:val="xl108"/>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09">
    <w:name w:val="xl109"/>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0">
    <w:name w:val="xl110"/>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1">
    <w:name w:val="xl111"/>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2">
    <w:name w:val="xl112"/>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3">
    <w:name w:val="xl11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4">
    <w:name w:val="xl114"/>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5D9F1"/>
      <w:sz w:val="16"/>
      <w:szCs w:val="16"/>
      <w:lang w:val="es-ES" w:eastAsia="es-ES"/>
    </w:rPr>
  </w:style>
  <w:style w:type="paragraph" w:customStyle="1" w:styleId="xl116">
    <w:name w:val="xl11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7">
    <w:name w:val="xl11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18">
    <w:name w:val="xl118"/>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9">
    <w:name w:val="xl11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0">
    <w:name w:val="xl12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1">
    <w:name w:val="xl12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val="es-ES" w:eastAsia="es-ES"/>
    </w:rPr>
  </w:style>
  <w:style w:type="paragraph" w:customStyle="1" w:styleId="xl122">
    <w:name w:val="xl122"/>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3">
    <w:name w:val="xl123"/>
    <w:basedOn w:val="Normal"/>
    <w:rsid w:val="00DA5FFA"/>
    <w:pPr>
      <w:pBdr>
        <w:top w:val="single" w:sz="8" w:space="0" w:color="auto"/>
        <w:lef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4">
    <w:name w:val="xl124"/>
    <w:basedOn w:val="Normal"/>
    <w:rsid w:val="00DA5F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5">
    <w:name w:val="xl125"/>
    <w:basedOn w:val="Normal"/>
    <w:rsid w:val="00DA5FFA"/>
    <w:pPr>
      <w:pBdr>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6">
    <w:name w:val="xl126"/>
    <w:basedOn w:val="Normal"/>
    <w:rsid w:val="00DA5F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7">
    <w:name w:val="xl127"/>
    <w:basedOn w:val="Normal"/>
    <w:rsid w:val="00DA5FFA"/>
    <w:pPr>
      <w:pBdr>
        <w:top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8">
    <w:name w:val="xl128"/>
    <w:basedOn w:val="Normal"/>
    <w:rsid w:val="00DA5FFA"/>
    <w:pPr>
      <w:pBdr>
        <w:top w:val="single" w:sz="8" w:space="0" w:color="auto"/>
        <w:bottom w:val="single" w:sz="8" w:space="0" w:color="auto"/>
        <w:right w:val="single" w:sz="8" w:space="0" w:color="000000"/>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9">
    <w:name w:val="xl129"/>
    <w:basedOn w:val="Normal"/>
    <w:rsid w:val="00DA5FFA"/>
    <w:pPr>
      <w:pBdr>
        <w:top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0">
    <w:name w:val="xl130"/>
    <w:basedOn w:val="Normal"/>
    <w:rsid w:val="00DA5FFA"/>
    <w:pPr>
      <w:pBdr>
        <w:bottom w:val="single" w:sz="8" w:space="0" w:color="000000"/>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1">
    <w:name w:val="xl131"/>
    <w:basedOn w:val="Normal"/>
    <w:rsid w:val="00DA5FF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132">
    <w:name w:val="xl132"/>
    <w:basedOn w:val="Normal"/>
    <w:rsid w:val="00DA5FFA"/>
    <w:pPr>
      <w:pBdr>
        <w:left w:val="single" w:sz="8" w:space="0" w:color="auto"/>
        <w:bottom w:val="single" w:sz="8" w:space="0" w:color="000000"/>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msonormal0">
    <w:name w:val="msonormal"/>
    <w:basedOn w:val="Normal"/>
    <w:rsid w:val="00B1181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826">
      <w:bodyDiv w:val="1"/>
      <w:marLeft w:val="0"/>
      <w:marRight w:val="0"/>
      <w:marTop w:val="0"/>
      <w:marBottom w:val="0"/>
      <w:divBdr>
        <w:top w:val="none" w:sz="0" w:space="0" w:color="auto"/>
        <w:left w:val="none" w:sz="0" w:space="0" w:color="auto"/>
        <w:bottom w:val="none" w:sz="0" w:space="0" w:color="auto"/>
        <w:right w:val="none" w:sz="0" w:space="0" w:color="auto"/>
      </w:divBdr>
    </w:div>
    <w:div w:id="16274892">
      <w:bodyDiv w:val="1"/>
      <w:marLeft w:val="0"/>
      <w:marRight w:val="0"/>
      <w:marTop w:val="0"/>
      <w:marBottom w:val="0"/>
      <w:divBdr>
        <w:top w:val="none" w:sz="0" w:space="0" w:color="auto"/>
        <w:left w:val="none" w:sz="0" w:space="0" w:color="auto"/>
        <w:bottom w:val="none" w:sz="0" w:space="0" w:color="auto"/>
        <w:right w:val="none" w:sz="0" w:space="0" w:color="auto"/>
      </w:divBdr>
    </w:div>
    <w:div w:id="20250910">
      <w:bodyDiv w:val="1"/>
      <w:marLeft w:val="0"/>
      <w:marRight w:val="0"/>
      <w:marTop w:val="0"/>
      <w:marBottom w:val="0"/>
      <w:divBdr>
        <w:top w:val="none" w:sz="0" w:space="0" w:color="auto"/>
        <w:left w:val="none" w:sz="0" w:space="0" w:color="auto"/>
        <w:bottom w:val="none" w:sz="0" w:space="0" w:color="auto"/>
        <w:right w:val="none" w:sz="0" w:space="0" w:color="auto"/>
      </w:divBdr>
    </w:div>
    <w:div w:id="25370312">
      <w:bodyDiv w:val="1"/>
      <w:marLeft w:val="0"/>
      <w:marRight w:val="0"/>
      <w:marTop w:val="0"/>
      <w:marBottom w:val="0"/>
      <w:divBdr>
        <w:top w:val="none" w:sz="0" w:space="0" w:color="auto"/>
        <w:left w:val="none" w:sz="0" w:space="0" w:color="auto"/>
        <w:bottom w:val="none" w:sz="0" w:space="0" w:color="auto"/>
        <w:right w:val="none" w:sz="0" w:space="0" w:color="auto"/>
      </w:divBdr>
    </w:div>
    <w:div w:id="29965548">
      <w:bodyDiv w:val="1"/>
      <w:marLeft w:val="0"/>
      <w:marRight w:val="0"/>
      <w:marTop w:val="0"/>
      <w:marBottom w:val="0"/>
      <w:divBdr>
        <w:top w:val="none" w:sz="0" w:space="0" w:color="auto"/>
        <w:left w:val="none" w:sz="0" w:space="0" w:color="auto"/>
        <w:bottom w:val="none" w:sz="0" w:space="0" w:color="auto"/>
        <w:right w:val="none" w:sz="0" w:space="0" w:color="auto"/>
      </w:divBdr>
    </w:div>
    <w:div w:id="46465028">
      <w:bodyDiv w:val="1"/>
      <w:marLeft w:val="0"/>
      <w:marRight w:val="0"/>
      <w:marTop w:val="0"/>
      <w:marBottom w:val="0"/>
      <w:divBdr>
        <w:top w:val="none" w:sz="0" w:space="0" w:color="auto"/>
        <w:left w:val="none" w:sz="0" w:space="0" w:color="auto"/>
        <w:bottom w:val="none" w:sz="0" w:space="0" w:color="auto"/>
        <w:right w:val="none" w:sz="0" w:space="0" w:color="auto"/>
      </w:divBdr>
    </w:div>
    <w:div w:id="63989548">
      <w:bodyDiv w:val="1"/>
      <w:marLeft w:val="0"/>
      <w:marRight w:val="0"/>
      <w:marTop w:val="0"/>
      <w:marBottom w:val="0"/>
      <w:divBdr>
        <w:top w:val="none" w:sz="0" w:space="0" w:color="auto"/>
        <w:left w:val="none" w:sz="0" w:space="0" w:color="auto"/>
        <w:bottom w:val="none" w:sz="0" w:space="0" w:color="auto"/>
        <w:right w:val="none" w:sz="0" w:space="0" w:color="auto"/>
      </w:divBdr>
    </w:div>
    <w:div w:id="98767467">
      <w:bodyDiv w:val="1"/>
      <w:marLeft w:val="0"/>
      <w:marRight w:val="0"/>
      <w:marTop w:val="0"/>
      <w:marBottom w:val="0"/>
      <w:divBdr>
        <w:top w:val="none" w:sz="0" w:space="0" w:color="auto"/>
        <w:left w:val="none" w:sz="0" w:space="0" w:color="auto"/>
        <w:bottom w:val="none" w:sz="0" w:space="0" w:color="auto"/>
        <w:right w:val="none" w:sz="0" w:space="0" w:color="auto"/>
      </w:divBdr>
    </w:div>
    <w:div w:id="124277370">
      <w:bodyDiv w:val="1"/>
      <w:marLeft w:val="0"/>
      <w:marRight w:val="0"/>
      <w:marTop w:val="0"/>
      <w:marBottom w:val="0"/>
      <w:divBdr>
        <w:top w:val="none" w:sz="0" w:space="0" w:color="auto"/>
        <w:left w:val="none" w:sz="0" w:space="0" w:color="auto"/>
        <w:bottom w:val="none" w:sz="0" w:space="0" w:color="auto"/>
        <w:right w:val="none" w:sz="0" w:space="0" w:color="auto"/>
      </w:divBdr>
    </w:div>
    <w:div w:id="132675868">
      <w:bodyDiv w:val="1"/>
      <w:marLeft w:val="0"/>
      <w:marRight w:val="0"/>
      <w:marTop w:val="0"/>
      <w:marBottom w:val="0"/>
      <w:divBdr>
        <w:top w:val="none" w:sz="0" w:space="0" w:color="auto"/>
        <w:left w:val="none" w:sz="0" w:space="0" w:color="auto"/>
        <w:bottom w:val="none" w:sz="0" w:space="0" w:color="auto"/>
        <w:right w:val="none" w:sz="0" w:space="0" w:color="auto"/>
      </w:divBdr>
    </w:div>
    <w:div w:id="162206168">
      <w:bodyDiv w:val="1"/>
      <w:marLeft w:val="0"/>
      <w:marRight w:val="0"/>
      <w:marTop w:val="0"/>
      <w:marBottom w:val="0"/>
      <w:divBdr>
        <w:top w:val="none" w:sz="0" w:space="0" w:color="auto"/>
        <w:left w:val="none" w:sz="0" w:space="0" w:color="auto"/>
        <w:bottom w:val="none" w:sz="0" w:space="0" w:color="auto"/>
        <w:right w:val="none" w:sz="0" w:space="0" w:color="auto"/>
      </w:divBdr>
    </w:div>
    <w:div w:id="179391726">
      <w:bodyDiv w:val="1"/>
      <w:marLeft w:val="0"/>
      <w:marRight w:val="0"/>
      <w:marTop w:val="0"/>
      <w:marBottom w:val="0"/>
      <w:divBdr>
        <w:top w:val="none" w:sz="0" w:space="0" w:color="auto"/>
        <w:left w:val="none" w:sz="0" w:space="0" w:color="auto"/>
        <w:bottom w:val="none" w:sz="0" w:space="0" w:color="auto"/>
        <w:right w:val="none" w:sz="0" w:space="0" w:color="auto"/>
      </w:divBdr>
    </w:div>
    <w:div w:id="180701281">
      <w:bodyDiv w:val="1"/>
      <w:marLeft w:val="0"/>
      <w:marRight w:val="0"/>
      <w:marTop w:val="0"/>
      <w:marBottom w:val="0"/>
      <w:divBdr>
        <w:top w:val="none" w:sz="0" w:space="0" w:color="auto"/>
        <w:left w:val="none" w:sz="0" w:space="0" w:color="auto"/>
        <w:bottom w:val="none" w:sz="0" w:space="0" w:color="auto"/>
        <w:right w:val="none" w:sz="0" w:space="0" w:color="auto"/>
      </w:divBdr>
    </w:div>
    <w:div w:id="195042437">
      <w:bodyDiv w:val="1"/>
      <w:marLeft w:val="0"/>
      <w:marRight w:val="0"/>
      <w:marTop w:val="0"/>
      <w:marBottom w:val="0"/>
      <w:divBdr>
        <w:top w:val="none" w:sz="0" w:space="0" w:color="auto"/>
        <w:left w:val="none" w:sz="0" w:space="0" w:color="auto"/>
        <w:bottom w:val="none" w:sz="0" w:space="0" w:color="auto"/>
        <w:right w:val="none" w:sz="0" w:space="0" w:color="auto"/>
      </w:divBdr>
    </w:div>
    <w:div w:id="206186212">
      <w:bodyDiv w:val="1"/>
      <w:marLeft w:val="0"/>
      <w:marRight w:val="0"/>
      <w:marTop w:val="0"/>
      <w:marBottom w:val="0"/>
      <w:divBdr>
        <w:top w:val="none" w:sz="0" w:space="0" w:color="auto"/>
        <w:left w:val="none" w:sz="0" w:space="0" w:color="auto"/>
        <w:bottom w:val="none" w:sz="0" w:space="0" w:color="auto"/>
        <w:right w:val="none" w:sz="0" w:space="0" w:color="auto"/>
      </w:divBdr>
    </w:div>
    <w:div w:id="209271365">
      <w:bodyDiv w:val="1"/>
      <w:marLeft w:val="0"/>
      <w:marRight w:val="0"/>
      <w:marTop w:val="0"/>
      <w:marBottom w:val="0"/>
      <w:divBdr>
        <w:top w:val="none" w:sz="0" w:space="0" w:color="auto"/>
        <w:left w:val="none" w:sz="0" w:space="0" w:color="auto"/>
        <w:bottom w:val="none" w:sz="0" w:space="0" w:color="auto"/>
        <w:right w:val="none" w:sz="0" w:space="0" w:color="auto"/>
      </w:divBdr>
    </w:div>
    <w:div w:id="232934161">
      <w:bodyDiv w:val="1"/>
      <w:marLeft w:val="0"/>
      <w:marRight w:val="0"/>
      <w:marTop w:val="0"/>
      <w:marBottom w:val="0"/>
      <w:divBdr>
        <w:top w:val="none" w:sz="0" w:space="0" w:color="auto"/>
        <w:left w:val="none" w:sz="0" w:space="0" w:color="auto"/>
        <w:bottom w:val="none" w:sz="0" w:space="0" w:color="auto"/>
        <w:right w:val="none" w:sz="0" w:space="0" w:color="auto"/>
      </w:divBdr>
    </w:div>
    <w:div w:id="239140944">
      <w:bodyDiv w:val="1"/>
      <w:marLeft w:val="0"/>
      <w:marRight w:val="0"/>
      <w:marTop w:val="0"/>
      <w:marBottom w:val="0"/>
      <w:divBdr>
        <w:top w:val="none" w:sz="0" w:space="0" w:color="auto"/>
        <w:left w:val="none" w:sz="0" w:space="0" w:color="auto"/>
        <w:bottom w:val="none" w:sz="0" w:space="0" w:color="auto"/>
        <w:right w:val="none" w:sz="0" w:space="0" w:color="auto"/>
      </w:divBdr>
    </w:div>
    <w:div w:id="243075041">
      <w:bodyDiv w:val="1"/>
      <w:marLeft w:val="0"/>
      <w:marRight w:val="0"/>
      <w:marTop w:val="0"/>
      <w:marBottom w:val="0"/>
      <w:divBdr>
        <w:top w:val="none" w:sz="0" w:space="0" w:color="auto"/>
        <w:left w:val="none" w:sz="0" w:space="0" w:color="auto"/>
        <w:bottom w:val="none" w:sz="0" w:space="0" w:color="auto"/>
        <w:right w:val="none" w:sz="0" w:space="0" w:color="auto"/>
      </w:divBdr>
    </w:div>
    <w:div w:id="261105525">
      <w:bodyDiv w:val="1"/>
      <w:marLeft w:val="0"/>
      <w:marRight w:val="0"/>
      <w:marTop w:val="0"/>
      <w:marBottom w:val="0"/>
      <w:divBdr>
        <w:top w:val="none" w:sz="0" w:space="0" w:color="auto"/>
        <w:left w:val="none" w:sz="0" w:space="0" w:color="auto"/>
        <w:bottom w:val="none" w:sz="0" w:space="0" w:color="auto"/>
        <w:right w:val="none" w:sz="0" w:space="0" w:color="auto"/>
      </w:divBdr>
    </w:div>
    <w:div w:id="273100933">
      <w:bodyDiv w:val="1"/>
      <w:marLeft w:val="0"/>
      <w:marRight w:val="0"/>
      <w:marTop w:val="0"/>
      <w:marBottom w:val="0"/>
      <w:divBdr>
        <w:top w:val="none" w:sz="0" w:space="0" w:color="auto"/>
        <w:left w:val="none" w:sz="0" w:space="0" w:color="auto"/>
        <w:bottom w:val="none" w:sz="0" w:space="0" w:color="auto"/>
        <w:right w:val="none" w:sz="0" w:space="0" w:color="auto"/>
      </w:divBdr>
    </w:div>
    <w:div w:id="303463257">
      <w:bodyDiv w:val="1"/>
      <w:marLeft w:val="0"/>
      <w:marRight w:val="0"/>
      <w:marTop w:val="0"/>
      <w:marBottom w:val="0"/>
      <w:divBdr>
        <w:top w:val="none" w:sz="0" w:space="0" w:color="auto"/>
        <w:left w:val="none" w:sz="0" w:space="0" w:color="auto"/>
        <w:bottom w:val="none" w:sz="0" w:space="0" w:color="auto"/>
        <w:right w:val="none" w:sz="0" w:space="0" w:color="auto"/>
      </w:divBdr>
    </w:div>
    <w:div w:id="327440458">
      <w:bodyDiv w:val="1"/>
      <w:marLeft w:val="0"/>
      <w:marRight w:val="0"/>
      <w:marTop w:val="0"/>
      <w:marBottom w:val="0"/>
      <w:divBdr>
        <w:top w:val="none" w:sz="0" w:space="0" w:color="auto"/>
        <w:left w:val="none" w:sz="0" w:space="0" w:color="auto"/>
        <w:bottom w:val="none" w:sz="0" w:space="0" w:color="auto"/>
        <w:right w:val="none" w:sz="0" w:space="0" w:color="auto"/>
      </w:divBdr>
    </w:div>
    <w:div w:id="335966395">
      <w:bodyDiv w:val="1"/>
      <w:marLeft w:val="0"/>
      <w:marRight w:val="0"/>
      <w:marTop w:val="0"/>
      <w:marBottom w:val="0"/>
      <w:divBdr>
        <w:top w:val="none" w:sz="0" w:space="0" w:color="auto"/>
        <w:left w:val="none" w:sz="0" w:space="0" w:color="auto"/>
        <w:bottom w:val="none" w:sz="0" w:space="0" w:color="auto"/>
        <w:right w:val="none" w:sz="0" w:space="0" w:color="auto"/>
      </w:divBdr>
    </w:div>
    <w:div w:id="346491702">
      <w:bodyDiv w:val="1"/>
      <w:marLeft w:val="0"/>
      <w:marRight w:val="0"/>
      <w:marTop w:val="0"/>
      <w:marBottom w:val="0"/>
      <w:divBdr>
        <w:top w:val="none" w:sz="0" w:space="0" w:color="auto"/>
        <w:left w:val="none" w:sz="0" w:space="0" w:color="auto"/>
        <w:bottom w:val="none" w:sz="0" w:space="0" w:color="auto"/>
        <w:right w:val="none" w:sz="0" w:space="0" w:color="auto"/>
      </w:divBdr>
    </w:div>
    <w:div w:id="356471425">
      <w:bodyDiv w:val="1"/>
      <w:marLeft w:val="0"/>
      <w:marRight w:val="0"/>
      <w:marTop w:val="0"/>
      <w:marBottom w:val="0"/>
      <w:divBdr>
        <w:top w:val="none" w:sz="0" w:space="0" w:color="auto"/>
        <w:left w:val="none" w:sz="0" w:space="0" w:color="auto"/>
        <w:bottom w:val="none" w:sz="0" w:space="0" w:color="auto"/>
        <w:right w:val="none" w:sz="0" w:space="0" w:color="auto"/>
      </w:divBdr>
    </w:div>
    <w:div w:id="376009691">
      <w:bodyDiv w:val="1"/>
      <w:marLeft w:val="0"/>
      <w:marRight w:val="0"/>
      <w:marTop w:val="0"/>
      <w:marBottom w:val="0"/>
      <w:divBdr>
        <w:top w:val="none" w:sz="0" w:space="0" w:color="auto"/>
        <w:left w:val="none" w:sz="0" w:space="0" w:color="auto"/>
        <w:bottom w:val="none" w:sz="0" w:space="0" w:color="auto"/>
        <w:right w:val="none" w:sz="0" w:space="0" w:color="auto"/>
      </w:divBdr>
    </w:div>
    <w:div w:id="391392703">
      <w:bodyDiv w:val="1"/>
      <w:marLeft w:val="0"/>
      <w:marRight w:val="0"/>
      <w:marTop w:val="0"/>
      <w:marBottom w:val="0"/>
      <w:divBdr>
        <w:top w:val="none" w:sz="0" w:space="0" w:color="auto"/>
        <w:left w:val="none" w:sz="0" w:space="0" w:color="auto"/>
        <w:bottom w:val="none" w:sz="0" w:space="0" w:color="auto"/>
        <w:right w:val="none" w:sz="0" w:space="0" w:color="auto"/>
      </w:divBdr>
    </w:div>
    <w:div w:id="408502908">
      <w:bodyDiv w:val="1"/>
      <w:marLeft w:val="0"/>
      <w:marRight w:val="0"/>
      <w:marTop w:val="0"/>
      <w:marBottom w:val="0"/>
      <w:divBdr>
        <w:top w:val="none" w:sz="0" w:space="0" w:color="auto"/>
        <w:left w:val="none" w:sz="0" w:space="0" w:color="auto"/>
        <w:bottom w:val="none" w:sz="0" w:space="0" w:color="auto"/>
        <w:right w:val="none" w:sz="0" w:space="0" w:color="auto"/>
      </w:divBdr>
    </w:div>
    <w:div w:id="418213965">
      <w:bodyDiv w:val="1"/>
      <w:marLeft w:val="0"/>
      <w:marRight w:val="0"/>
      <w:marTop w:val="0"/>
      <w:marBottom w:val="0"/>
      <w:divBdr>
        <w:top w:val="none" w:sz="0" w:space="0" w:color="auto"/>
        <w:left w:val="none" w:sz="0" w:space="0" w:color="auto"/>
        <w:bottom w:val="none" w:sz="0" w:space="0" w:color="auto"/>
        <w:right w:val="none" w:sz="0" w:space="0" w:color="auto"/>
      </w:divBdr>
    </w:div>
    <w:div w:id="419103994">
      <w:bodyDiv w:val="1"/>
      <w:marLeft w:val="0"/>
      <w:marRight w:val="0"/>
      <w:marTop w:val="0"/>
      <w:marBottom w:val="0"/>
      <w:divBdr>
        <w:top w:val="none" w:sz="0" w:space="0" w:color="auto"/>
        <w:left w:val="none" w:sz="0" w:space="0" w:color="auto"/>
        <w:bottom w:val="none" w:sz="0" w:space="0" w:color="auto"/>
        <w:right w:val="none" w:sz="0" w:space="0" w:color="auto"/>
      </w:divBdr>
    </w:div>
    <w:div w:id="435171920">
      <w:bodyDiv w:val="1"/>
      <w:marLeft w:val="0"/>
      <w:marRight w:val="0"/>
      <w:marTop w:val="0"/>
      <w:marBottom w:val="0"/>
      <w:divBdr>
        <w:top w:val="none" w:sz="0" w:space="0" w:color="auto"/>
        <w:left w:val="none" w:sz="0" w:space="0" w:color="auto"/>
        <w:bottom w:val="none" w:sz="0" w:space="0" w:color="auto"/>
        <w:right w:val="none" w:sz="0" w:space="0" w:color="auto"/>
      </w:divBdr>
    </w:div>
    <w:div w:id="436605540">
      <w:bodyDiv w:val="1"/>
      <w:marLeft w:val="0"/>
      <w:marRight w:val="0"/>
      <w:marTop w:val="0"/>
      <w:marBottom w:val="0"/>
      <w:divBdr>
        <w:top w:val="none" w:sz="0" w:space="0" w:color="auto"/>
        <w:left w:val="none" w:sz="0" w:space="0" w:color="auto"/>
        <w:bottom w:val="none" w:sz="0" w:space="0" w:color="auto"/>
        <w:right w:val="none" w:sz="0" w:space="0" w:color="auto"/>
      </w:divBdr>
    </w:div>
    <w:div w:id="438913369">
      <w:bodyDiv w:val="1"/>
      <w:marLeft w:val="0"/>
      <w:marRight w:val="0"/>
      <w:marTop w:val="0"/>
      <w:marBottom w:val="0"/>
      <w:divBdr>
        <w:top w:val="none" w:sz="0" w:space="0" w:color="auto"/>
        <w:left w:val="none" w:sz="0" w:space="0" w:color="auto"/>
        <w:bottom w:val="none" w:sz="0" w:space="0" w:color="auto"/>
        <w:right w:val="none" w:sz="0" w:space="0" w:color="auto"/>
      </w:divBdr>
    </w:div>
    <w:div w:id="447815767">
      <w:bodyDiv w:val="1"/>
      <w:marLeft w:val="0"/>
      <w:marRight w:val="0"/>
      <w:marTop w:val="0"/>
      <w:marBottom w:val="0"/>
      <w:divBdr>
        <w:top w:val="none" w:sz="0" w:space="0" w:color="auto"/>
        <w:left w:val="none" w:sz="0" w:space="0" w:color="auto"/>
        <w:bottom w:val="none" w:sz="0" w:space="0" w:color="auto"/>
        <w:right w:val="none" w:sz="0" w:space="0" w:color="auto"/>
      </w:divBdr>
    </w:div>
    <w:div w:id="457257820">
      <w:bodyDiv w:val="1"/>
      <w:marLeft w:val="0"/>
      <w:marRight w:val="0"/>
      <w:marTop w:val="0"/>
      <w:marBottom w:val="0"/>
      <w:divBdr>
        <w:top w:val="none" w:sz="0" w:space="0" w:color="auto"/>
        <w:left w:val="none" w:sz="0" w:space="0" w:color="auto"/>
        <w:bottom w:val="none" w:sz="0" w:space="0" w:color="auto"/>
        <w:right w:val="none" w:sz="0" w:space="0" w:color="auto"/>
      </w:divBdr>
    </w:div>
    <w:div w:id="465977132">
      <w:bodyDiv w:val="1"/>
      <w:marLeft w:val="0"/>
      <w:marRight w:val="0"/>
      <w:marTop w:val="0"/>
      <w:marBottom w:val="0"/>
      <w:divBdr>
        <w:top w:val="none" w:sz="0" w:space="0" w:color="auto"/>
        <w:left w:val="none" w:sz="0" w:space="0" w:color="auto"/>
        <w:bottom w:val="none" w:sz="0" w:space="0" w:color="auto"/>
        <w:right w:val="none" w:sz="0" w:space="0" w:color="auto"/>
      </w:divBdr>
    </w:div>
    <w:div w:id="467088749">
      <w:bodyDiv w:val="1"/>
      <w:marLeft w:val="0"/>
      <w:marRight w:val="0"/>
      <w:marTop w:val="0"/>
      <w:marBottom w:val="0"/>
      <w:divBdr>
        <w:top w:val="none" w:sz="0" w:space="0" w:color="auto"/>
        <w:left w:val="none" w:sz="0" w:space="0" w:color="auto"/>
        <w:bottom w:val="none" w:sz="0" w:space="0" w:color="auto"/>
        <w:right w:val="none" w:sz="0" w:space="0" w:color="auto"/>
      </w:divBdr>
    </w:div>
    <w:div w:id="507452062">
      <w:bodyDiv w:val="1"/>
      <w:marLeft w:val="0"/>
      <w:marRight w:val="0"/>
      <w:marTop w:val="0"/>
      <w:marBottom w:val="0"/>
      <w:divBdr>
        <w:top w:val="none" w:sz="0" w:space="0" w:color="auto"/>
        <w:left w:val="none" w:sz="0" w:space="0" w:color="auto"/>
        <w:bottom w:val="none" w:sz="0" w:space="0" w:color="auto"/>
        <w:right w:val="none" w:sz="0" w:space="0" w:color="auto"/>
      </w:divBdr>
    </w:div>
    <w:div w:id="544831535">
      <w:bodyDiv w:val="1"/>
      <w:marLeft w:val="0"/>
      <w:marRight w:val="0"/>
      <w:marTop w:val="0"/>
      <w:marBottom w:val="0"/>
      <w:divBdr>
        <w:top w:val="none" w:sz="0" w:space="0" w:color="auto"/>
        <w:left w:val="none" w:sz="0" w:space="0" w:color="auto"/>
        <w:bottom w:val="none" w:sz="0" w:space="0" w:color="auto"/>
        <w:right w:val="none" w:sz="0" w:space="0" w:color="auto"/>
      </w:divBdr>
    </w:div>
    <w:div w:id="546449139">
      <w:bodyDiv w:val="1"/>
      <w:marLeft w:val="0"/>
      <w:marRight w:val="0"/>
      <w:marTop w:val="0"/>
      <w:marBottom w:val="0"/>
      <w:divBdr>
        <w:top w:val="none" w:sz="0" w:space="0" w:color="auto"/>
        <w:left w:val="none" w:sz="0" w:space="0" w:color="auto"/>
        <w:bottom w:val="none" w:sz="0" w:space="0" w:color="auto"/>
        <w:right w:val="none" w:sz="0" w:space="0" w:color="auto"/>
      </w:divBdr>
    </w:div>
    <w:div w:id="551623254">
      <w:bodyDiv w:val="1"/>
      <w:marLeft w:val="0"/>
      <w:marRight w:val="0"/>
      <w:marTop w:val="0"/>
      <w:marBottom w:val="0"/>
      <w:divBdr>
        <w:top w:val="none" w:sz="0" w:space="0" w:color="auto"/>
        <w:left w:val="none" w:sz="0" w:space="0" w:color="auto"/>
        <w:bottom w:val="none" w:sz="0" w:space="0" w:color="auto"/>
        <w:right w:val="none" w:sz="0" w:space="0" w:color="auto"/>
      </w:divBdr>
    </w:div>
    <w:div w:id="551767369">
      <w:bodyDiv w:val="1"/>
      <w:marLeft w:val="0"/>
      <w:marRight w:val="0"/>
      <w:marTop w:val="0"/>
      <w:marBottom w:val="0"/>
      <w:divBdr>
        <w:top w:val="none" w:sz="0" w:space="0" w:color="auto"/>
        <w:left w:val="none" w:sz="0" w:space="0" w:color="auto"/>
        <w:bottom w:val="none" w:sz="0" w:space="0" w:color="auto"/>
        <w:right w:val="none" w:sz="0" w:space="0" w:color="auto"/>
      </w:divBdr>
    </w:div>
    <w:div w:id="558127421">
      <w:bodyDiv w:val="1"/>
      <w:marLeft w:val="0"/>
      <w:marRight w:val="0"/>
      <w:marTop w:val="0"/>
      <w:marBottom w:val="0"/>
      <w:divBdr>
        <w:top w:val="none" w:sz="0" w:space="0" w:color="auto"/>
        <w:left w:val="none" w:sz="0" w:space="0" w:color="auto"/>
        <w:bottom w:val="none" w:sz="0" w:space="0" w:color="auto"/>
        <w:right w:val="none" w:sz="0" w:space="0" w:color="auto"/>
      </w:divBdr>
    </w:div>
    <w:div w:id="570191984">
      <w:bodyDiv w:val="1"/>
      <w:marLeft w:val="0"/>
      <w:marRight w:val="0"/>
      <w:marTop w:val="0"/>
      <w:marBottom w:val="0"/>
      <w:divBdr>
        <w:top w:val="none" w:sz="0" w:space="0" w:color="auto"/>
        <w:left w:val="none" w:sz="0" w:space="0" w:color="auto"/>
        <w:bottom w:val="none" w:sz="0" w:space="0" w:color="auto"/>
        <w:right w:val="none" w:sz="0" w:space="0" w:color="auto"/>
      </w:divBdr>
    </w:div>
    <w:div w:id="615142408">
      <w:bodyDiv w:val="1"/>
      <w:marLeft w:val="0"/>
      <w:marRight w:val="0"/>
      <w:marTop w:val="0"/>
      <w:marBottom w:val="0"/>
      <w:divBdr>
        <w:top w:val="none" w:sz="0" w:space="0" w:color="auto"/>
        <w:left w:val="none" w:sz="0" w:space="0" w:color="auto"/>
        <w:bottom w:val="none" w:sz="0" w:space="0" w:color="auto"/>
        <w:right w:val="none" w:sz="0" w:space="0" w:color="auto"/>
      </w:divBdr>
    </w:div>
    <w:div w:id="626009292">
      <w:bodyDiv w:val="1"/>
      <w:marLeft w:val="0"/>
      <w:marRight w:val="0"/>
      <w:marTop w:val="0"/>
      <w:marBottom w:val="0"/>
      <w:divBdr>
        <w:top w:val="none" w:sz="0" w:space="0" w:color="auto"/>
        <w:left w:val="none" w:sz="0" w:space="0" w:color="auto"/>
        <w:bottom w:val="none" w:sz="0" w:space="0" w:color="auto"/>
        <w:right w:val="none" w:sz="0" w:space="0" w:color="auto"/>
      </w:divBdr>
    </w:div>
    <w:div w:id="631979478">
      <w:bodyDiv w:val="1"/>
      <w:marLeft w:val="0"/>
      <w:marRight w:val="0"/>
      <w:marTop w:val="0"/>
      <w:marBottom w:val="0"/>
      <w:divBdr>
        <w:top w:val="none" w:sz="0" w:space="0" w:color="auto"/>
        <w:left w:val="none" w:sz="0" w:space="0" w:color="auto"/>
        <w:bottom w:val="none" w:sz="0" w:space="0" w:color="auto"/>
        <w:right w:val="none" w:sz="0" w:space="0" w:color="auto"/>
      </w:divBdr>
    </w:div>
    <w:div w:id="656306613">
      <w:bodyDiv w:val="1"/>
      <w:marLeft w:val="0"/>
      <w:marRight w:val="0"/>
      <w:marTop w:val="0"/>
      <w:marBottom w:val="0"/>
      <w:divBdr>
        <w:top w:val="none" w:sz="0" w:space="0" w:color="auto"/>
        <w:left w:val="none" w:sz="0" w:space="0" w:color="auto"/>
        <w:bottom w:val="none" w:sz="0" w:space="0" w:color="auto"/>
        <w:right w:val="none" w:sz="0" w:space="0" w:color="auto"/>
      </w:divBdr>
    </w:div>
    <w:div w:id="660696532">
      <w:bodyDiv w:val="1"/>
      <w:marLeft w:val="0"/>
      <w:marRight w:val="0"/>
      <w:marTop w:val="0"/>
      <w:marBottom w:val="0"/>
      <w:divBdr>
        <w:top w:val="none" w:sz="0" w:space="0" w:color="auto"/>
        <w:left w:val="none" w:sz="0" w:space="0" w:color="auto"/>
        <w:bottom w:val="none" w:sz="0" w:space="0" w:color="auto"/>
        <w:right w:val="none" w:sz="0" w:space="0" w:color="auto"/>
      </w:divBdr>
    </w:div>
    <w:div w:id="674377916">
      <w:bodyDiv w:val="1"/>
      <w:marLeft w:val="0"/>
      <w:marRight w:val="0"/>
      <w:marTop w:val="0"/>
      <w:marBottom w:val="0"/>
      <w:divBdr>
        <w:top w:val="none" w:sz="0" w:space="0" w:color="auto"/>
        <w:left w:val="none" w:sz="0" w:space="0" w:color="auto"/>
        <w:bottom w:val="none" w:sz="0" w:space="0" w:color="auto"/>
        <w:right w:val="none" w:sz="0" w:space="0" w:color="auto"/>
      </w:divBdr>
    </w:div>
    <w:div w:id="677779372">
      <w:bodyDiv w:val="1"/>
      <w:marLeft w:val="0"/>
      <w:marRight w:val="0"/>
      <w:marTop w:val="0"/>
      <w:marBottom w:val="0"/>
      <w:divBdr>
        <w:top w:val="none" w:sz="0" w:space="0" w:color="auto"/>
        <w:left w:val="none" w:sz="0" w:space="0" w:color="auto"/>
        <w:bottom w:val="none" w:sz="0" w:space="0" w:color="auto"/>
        <w:right w:val="none" w:sz="0" w:space="0" w:color="auto"/>
      </w:divBdr>
    </w:div>
    <w:div w:id="690227102">
      <w:bodyDiv w:val="1"/>
      <w:marLeft w:val="0"/>
      <w:marRight w:val="0"/>
      <w:marTop w:val="0"/>
      <w:marBottom w:val="0"/>
      <w:divBdr>
        <w:top w:val="none" w:sz="0" w:space="0" w:color="auto"/>
        <w:left w:val="none" w:sz="0" w:space="0" w:color="auto"/>
        <w:bottom w:val="none" w:sz="0" w:space="0" w:color="auto"/>
        <w:right w:val="none" w:sz="0" w:space="0" w:color="auto"/>
      </w:divBdr>
    </w:div>
    <w:div w:id="690302186">
      <w:bodyDiv w:val="1"/>
      <w:marLeft w:val="0"/>
      <w:marRight w:val="0"/>
      <w:marTop w:val="0"/>
      <w:marBottom w:val="0"/>
      <w:divBdr>
        <w:top w:val="none" w:sz="0" w:space="0" w:color="auto"/>
        <w:left w:val="none" w:sz="0" w:space="0" w:color="auto"/>
        <w:bottom w:val="none" w:sz="0" w:space="0" w:color="auto"/>
        <w:right w:val="none" w:sz="0" w:space="0" w:color="auto"/>
      </w:divBdr>
    </w:div>
    <w:div w:id="699160648">
      <w:bodyDiv w:val="1"/>
      <w:marLeft w:val="0"/>
      <w:marRight w:val="0"/>
      <w:marTop w:val="0"/>
      <w:marBottom w:val="0"/>
      <w:divBdr>
        <w:top w:val="none" w:sz="0" w:space="0" w:color="auto"/>
        <w:left w:val="none" w:sz="0" w:space="0" w:color="auto"/>
        <w:bottom w:val="none" w:sz="0" w:space="0" w:color="auto"/>
        <w:right w:val="none" w:sz="0" w:space="0" w:color="auto"/>
      </w:divBdr>
    </w:div>
    <w:div w:id="702050512">
      <w:bodyDiv w:val="1"/>
      <w:marLeft w:val="0"/>
      <w:marRight w:val="0"/>
      <w:marTop w:val="0"/>
      <w:marBottom w:val="0"/>
      <w:divBdr>
        <w:top w:val="none" w:sz="0" w:space="0" w:color="auto"/>
        <w:left w:val="none" w:sz="0" w:space="0" w:color="auto"/>
        <w:bottom w:val="none" w:sz="0" w:space="0" w:color="auto"/>
        <w:right w:val="none" w:sz="0" w:space="0" w:color="auto"/>
      </w:divBdr>
    </w:div>
    <w:div w:id="716778493">
      <w:bodyDiv w:val="1"/>
      <w:marLeft w:val="0"/>
      <w:marRight w:val="0"/>
      <w:marTop w:val="0"/>
      <w:marBottom w:val="0"/>
      <w:divBdr>
        <w:top w:val="none" w:sz="0" w:space="0" w:color="auto"/>
        <w:left w:val="none" w:sz="0" w:space="0" w:color="auto"/>
        <w:bottom w:val="none" w:sz="0" w:space="0" w:color="auto"/>
        <w:right w:val="none" w:sz="0" w:space="0" w:color="auto"/>
      </w:divBdr>
    </w:div>
    <w:div w:id="717629919">
      <w:bodyDiv w:val="1"/>
      <w:marLeft w:val="0"/>
      <w:marRight w:val="0"/>
      <w:marTop w:val="0"/>
      <w:marBottom w:val="0"/>
      <w:divBdr>
        <w:top w:val="none" w:sz="0" w:space="0" w:color="auto"/>
        <w:left w:val="none" w:sz="0" w:space="0" w:color="auto"/>
        <w:bottom w:val="none" w:sz="0" w:space="0" w:color="auto"/>
        <w:right w:val="none" w:sz="0" w:space="0" w:color="auto"/>
      </w:divBdr>
    </w:div>
    <w:div w:id="723023588">
      <w:bodyDiv w:val="1"/>
      <w:marLeft w:val="0"/>
      <w:marRight w:val="0"/>
      <w:marTop w:val="0"/>
      <w:marBottom w:val="0"/>
      <w:divBdr>
        <w:top w:val="none" w:sz="0" w:space="0" w:color="auto"/>
        <w:left w:val="none" w:sz="0" w:space="0" w:color="auto"/>
        <w:bottom w:val="none" w:sz="0" w:space="0" w:color="auto"/>
        <w:right w:val="none" w:sz="0" w:space="0" w:color="auto"/>
      </w:divBdr>
    </w:div>
    <w:div w:id="736166492">
      <w:bodyDiv w:val="1"/>
      <w:marLeft w:val="0"/>
      <w:marRight w:val="0"/>
      <w:marTop w:val="0"/>
      <w:marBottom w:val="0"/>
      <w:divBdr>
        <w:top w:val="none" w:sz="0" w:space="0" w:color="auto"/>
        <w:left w:val="none" w:sz="0" w:space="0" w:color="auto"/>
        <w:bottom w:val="none" w:sz="0" w:space="0" w:color="auto"/>
        <w:right w:val="none" w:sz="0" w:space="0" w:color="auto"/>
      </w:divBdr>
    </w:div>
    <w:div w:id="747339248">
      <w:bodyDiv w:val="1"/>
      <w:marLeft w:val="0"/>
      <w:marRight w:val="0"/>
      <w:marTop w:val="0"/>
      <w:marBottom w:val="0"/>
      <w:divBdr>
        <w:top w:val="none" w:sz="0" w:space="0" w:color="auto"/>
        <w:left w:val="none" w:sz="0" w:space="0" w:color="auto"/>
        <w:bottom w:val="none" w:sz="0" w:space="0" w:color="auto"/>
        <w:right w:val="none" w:sz="0" w:space="0" w:color="auto"/>
      </w:divBdr>
    </w:div>
    <w:div w:id="760611129">
      <w:bodyDiv w:val="1"/>
      <w:marLeft w:val="0"/>
      <w:marRight w:val="0"/>
      <w:marTop w:val="0"/>
      <w:marBottom w:val="0"/>
      <w:divBdr>
        <w:top w:val="none" w:sz="0" w:space="0" w:color="auto"/>
        <w:left w:val="none" w:sz="0" w:space="0" w:color="auto"/>
        <w:bottom w:val="none" w:sz="0" w:space="0" w:color="auto"/>
        <w:right w:val="none" w:sz="0" w:space="0" w:color="auto"/>
      </w:divBdr>
    </w:div>
    <w:div w:id="765616656">
      <w:bodyDiv w:val="1"/>
      <w:marLeft w:val="0"/>
      <w:marRight w:val="0"/>
      <w:marTop w:val="0"/>
      <w:marBottom w:val="0"/>
      <w:divBdr>
        <w:top w:val="none" w:sz="0" w:space="0" w:color="auto"/>
        <w:left w:val="none" w:sz="0" w:space="0" w:color="auto"/>
        <w:bottom w:val="none" w:sz="0" w:space="0" w:color="auto"/>
        <w:right w:val="none" w:sz="0" w:space="0" w:color="auto"/>
      </w:divBdr>
    </w:div>
    <w:div w:id="778840431">
      <w:bodyDiv w:val="1"/>
      <w:marLeft w:val="0"/>
      <w:marRight w:val="0"/>
      <w:marTop w:val="0"/>
      <w:marBottom w:val="0"/>
      <w:divBdr>
        <w:top w:val="none" w:sz="0" w:space="0" w:color="auto"/>
        <w:left w:val="none" w:sz="0" w:space="0" w:color="auto"/>
        <w:bottom w:val="none" w:sz="0" w:space="0" w:color="auto"/>
        <w:right w:val="none" w:sz="0" w:space="0" w:color="auto"/>
      </w:divBdr>
    </w:div>
    <w:div w:id="780761025">
      <w:bodyDiv w:val="1"/>
      <w:marLeft w:val="0"/>
      <w:marRight w:val="0"/>
      <w:marTop w:val="0"/>
      <w:marBottom w:val="0"/>
      <w:divBdr>
        <w:top w:val="none" w:sz="0" w:space="0" w:color="auto"/>
        <w:left w:val="none" w:sz="0" w:space="0" w:color="auto"/>
        <w:bottom w:val="none" w:sz="0" w:space="0" w:color="auto"/>
        <w:right w:val="none" w:sz="0" w:space="0" w:color="auto"/>
      </w:divBdr>
    </w:div>
    <w:div w:id="79128848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76624083">
      <w:bodyDiv w:val="1"/>
      <w:marLeft w:val="0"/>
      <w:marRight w:val="0"/>
      <w:marTop w:val="0"/>
      <w:marBottom w:val="0"/>
      <w:divBdr>
        <w:top w:val="none" w:sz="0" w:space="0" w:color="auto"/>
        <w:left w:val="none" w:sz="0" w:space="0" w:color="auto"/>
        <w:bottom w:val="none" w:sz="0" w:space="0" w:color="auto"/>
        <w:right w:val="none" w:sz="0" w:space="0" w:color="auto"/>
      </w:divBdr>
    </w:div>
    <w:div w:id="918294271">
      <w:bodyDiv w:val="1"/>
      <w:marLeft w:val="0"/>
      <w:marRight w:val="0"/>
      <w:marTop w:val="0"/>
      <w:marBottom w:val="0"/>
      <w:divBdr>
        <w:top w:val="none" w:sz="0" w:space="0" w:color="auto"/>
        <w:left w:val="none" w:sz="0" w:space="0" w:color="auto"/>
        <w:bottom w:val="none" w:sz="0" w:space="0" w:color="auto"/>
        <w:right w:val="none" w:sz="0" w:space="0" w:color="auto"/>
      </w:divBdr>
    </w:div>
    <w:div w:id="922489606">
      <w:bodyDiv w:val="1"/>
      <w:marLeft w:val="0"/>
      <w:marRight w:val="0"/>
      <w:marTop w:val="0"/>
      <w:marBottom w:val="0"/>
      <w:divBdr>
        <w:top w:val="none" w:sz="0" w:space="0" w:color="auto"/>
        <w:left w:val="none" w:sz="0" w:space="0" w:color="auto"/>
        <w:bottom w:val="none" w:sz="0" w:space="0" w:color="auto"/>
        <w:right w:val="none" w:sz="0" w:space="0" w:color="auto"/>
      </w:divBdr>
    </w:div>
    <w:div w:id="925572170">
      <w:bodyDiv w:val="1"/>
      <w:marLeft w:val="0"/>
      <w:marRight w:val="0"/>
      <w:marTop w:val="0"/>
      <w:marBottom w:val="0"/>
      <w:divBdr>
        <w:top w:val="none" w:sz="0" w:space="0" w:color="auto"/>
        <w:left w:val="none" w:sz="0" w:space="0" w:color="auto"/>
        <w:bottom w:val="none" w:sz="0" w:space="0" w:color="auto"/>
        <w:right w:val="none" w:sz="0" w:space="0" w:color="auto"/>
      </w:divBdr>
    </w:div>
    <w:div w:id="927546177">
      <w:bodyDiv w:val="1"/>
      <w:marLeft w:val="0"/>
      <w:marRight w:val="0"/>
      <w:marTop w:val="0"/>
      <w:marBottom w:val="0"/>
      <w:divBdr>
        <w:top w:val="none" w:sz="0" w:space="0" w:color="auto"/>
        <w:left w:val="none" w:sz="0" w:space="0" w:color="auto"/>
        <w:bottom w:val="none" w:sz="0" w:space="0" w:color="auto"/>
        <w:right w:val="none" w:sz="0" w:space="0" w:color="auto"/>
      </w:divBdr>
    </w:div>
    <w:div w:id="948001685">
      <w:bodyDiv w:val="1"/>
      <w:marLeft w:val="0"/>
      <w:marRight w:val="0"/>
      <w:marTop w:val="0"/>
      <w:marBottom w:val="0"/>
      <w:divBdr>
        <w:top w:val="none" w:sz="0" w:space="0" w:color="auto"/>
        <w:left w:val="none" w:sz="0" w:space="0" w:color="auto"/>
        <w:bottom w:val="none" w:sz="0" w:space="0" w:color="auto"/>
        <w:right w:val="none" w:sz="0" w:space="0" w:color="auto"/>
      </w:divBdr>
    </w:div>
    <w:div w:id="965698047">
      <w:bodyDiv w:val="1"/>
      <w:marLeft w:val="0"/>
      <w:marRight w:val="0"/>
      <w:marTop w:val="0"/>
      <w:marBottom w:val="0"/>
      <w:divBdr>
        <w:top w:val="none" w:sz="0" w:space="0" w:color="auto"/>
        <w:left w:val="none" w:sz="0" w:space="0" w:color="auto"/>
        <w:bottom w:val="none" w:sz="0" w:space="0" w:color="auto"/>
        <w:right w:val="none" w:sz="0" w:space="0" w:color="auto"/>
      </w:divBdr>
    </w:div>
    <w:div w:id="972908276">
      <w:bodyDiv w:val="1"/>
      <w:marLeft w:val="0"/>
      <w:marRight w:val="0"/>
      <w:marTop w:val="0"/>
      <w:marBottom w:val="0"/>
      <w:divBdr>
        <w:top w:val="none" w:sz="0" w:space="0" w:color="auto"/>
        <w:left w:val="none" w:sz="0" w:space="0" w:color="auto"/>
        <w:bottom w:val="none" w:sz="0" w:space="0" w:color="auto"/>
        <w:right w:val="none" w:sz="0" w:space="0" w:color="auto"/>
      </w:divBdr>
    </w:div>
    <w:div w:id="978922404">
      <w:bodyDiv w:val="1"/>
      <w:marLeft w:val="0"/>
      <w:marRight w:val="0"/>
      <w:marTop w:val="0"/>
      <w:marBottom w:val="0"/>
      <w:divBdr>
        <w:top w:val="none" w:sz="0" w:space="0" w:color="auto"/>
        <w:left w:val="none" w:sz="0" w:space="0" w:color="auto"/>
        <w:bottom w:val="none" w:sz="0" w:space="0" w:color="auto"/>
        <w:right w:val="none" w:sz="0" w:space="0" w:color="auto"/>
      </w:divBdr>
    </w:div>
    <w:div w:id="1027831134">
      <w:bodyDiv w:val="1"/>
      <w:marLeft w:val="0"/>
      <w:marRight w:val="0"/>
      <w:marTop w:val="0"/>
      <w:marBottom w:val="0"/>
      <w:divBdr>
        <w:top w:val="none" w:sz="0" w:space="0" w:color="auto"/>
        <w:left w:val="none" w:sz="0" w:space="0" w:color="auto"/>
        <w:bottom w:val="none" w:sz="0" w:space="0" w:color="auto"/>
        <w:right w:val="none" w:sz="0" w:space="0" w:color="auto"/>
      </w:divBdr>
    </w:div>
    <w:div w:id="1036001188">
      <w:bodyDiv w:val="1"/>
      <w:marLeft w:val="0"/>
      <w:marRight w:val="0"/>
      <w:marTop w:val="0"/>
      <w:marBottom w:val="0"/>
      <w:divBdr>
        <w:top w:val="none" w:sz="0" w:space="0" w:color="auto"/>
        <w:left w:val="none" w:sz="0" w:space="0" w:color="auto"/>
        <w:bottom w:val="none" w:sz="0" w:space="0" w:color="auto"/>
        <w:right w:val="none" w:sz="0" w:space="0" w:color="auto"/>
      </w:divBdr>
    </w:div>
    <w:div w:id="1045518217">
      <w:bodyDiv w:val="1"/>
      <w:marLeft w:val="0"/>
      <w:marRight w:val="0"/>
      <w:marTop w:val="0"/>
      <w:marBottom w:val="0"/>
      <w:divBdr>
        <w:top w:val="none" w:sz="0" w:space="0" w:color="auto"/>
        <w:left w:val="none" w:sz="0" w:space="0" w:color="auto"/>
        <w:bottom w:val="none" w:sz="0" w:space="0" w:color="auto"/>
        <w:right w:val="none" w:sz="0" w:space="0" w:color="auto"/>
      </w:divBdr>
    </w:div>
    <w:div w:id="1053038337">
      <w:bodyDiv w:val="1"/>
      <w:marLeft w:val="0"/>
      <w:marRight w:val="0"/>
      <w:marTop w:val="0"/>
      <w:marBottom w:val="0"/>
      <w:divBdr>
        <w:top w:val="none" w:sz="0" w:space="0" w:color="auto"/>
        <w:left w:val="none" w:sz="0" w:space="0" w:color="auto"/>
        <w:bottom w:val="none" w:sz="0" w:space="0" w:color="auto"/>
        <w:right w:val="none" w:sz="0" w:space="0" w:color="auto"/>
      </w:divBdr>
    </w:div>
    <w:div w:id="1053772332">
      <w:bodyDiv w:val="1"/>
      <w:marLeft w:val="0"/>
      <w:marRight w:val="0"/>
      <w:marTop w:val="0"/>
      <w:marBottom w:val="0"/>
      <w:divBdr>
        <w:top w:val="none" w:sz="0" w:space="0" w:color="auto"/>
        <w:left w:val="none" w:sz="0" w:space="0" w:color="auto"/>
        <w:bottom w:val="none" w:sz="0" w:space="0" w:color="auto"/>
        <w:right w:val="none" w:sz="0" w:space="0" w:color="auto"/>
      </w:divBdr>
    </w:div>
    <w:div w:id="1058823652">
      <w:bodyDiv w:val="1"/>
      <w:marLeft w:val="0"/>
      <w:marRight w:val="0"/>
      <w:marTop w:val="0"/>
      <w:marBottom w:val="0"/>
      <w:divBdr>
        <w:top w:val="none" w:sz="0" w:space="0" w:color="auto"/>
        <w:left w:val="none" w:sz="0" w:space="0" w:color="auto"/>
        <w:bottom w:val="none" w:sz="0" w:space="0" w:color="auto"/>
        <w:right w:val="none" w:sz="0" w:space="0" w:color="auto"/>
      </w:divBdr>
    </w:div>
    <w:div w:id="1059404741">
      <w:bodyDiv w:val="1"/>
      <w:marLeft w:val="0"/>
      <w:marRight w:val="0"/>
      <w:marTop w:val="0"/>
      <w:marBottom w:val="0"/>
      <w:divBdr>
        <w:top w:val="none" w:sz="0" w:space="0" w:color="auto"/>
        <w:left w:val="none" w:sz="0" w:space="0" w:color="auto"/>
        <w:bottom w:val="none" w:sz="0" w:space="0" w:color="auto"/>
        <w:right w:val="none" w:sz="0" w:space="0" w:color="auto"/>
      </w:divBdr>
    </w:div>
    <w:div w:id="1062676487">
      <w:bodyDiv w:val="1"/>
      <w:marLeft w:val="0"/>
      <w:marRight w:val="0"/>
      <w:marTop w:val="0"/>
      <w:marBottom w:val="0"/>
      <w:divBdr>
        <w:top w:val="none" w:sz="0" w:space="0" w:color="auto"/>
        <w:left w:val="none" w:sz="0" w:space="0" w:color="auto"/>
        <w:bottom w:val="none" w:sz="0" w:space="0" w:color="auto"/>
        <w:right w:val="none" w:sz="0" w:space="0" w:color="auto"/>
      </w:divBdr>
    </w:div>
    <w:div w:id="1079908424">
      <w:bodyDiv w:val="1"/>
      <w:marLeft w:val="0"/>
      <w:marRight w:val="0"/>
      <w:marTop w:val="0"/>
      <w:marBottom w:val="0"/>
      <w:divBdr>
        <w:top w:val="none" w:sz="0" w:space="0" w:color="auto"/>
        <w:left w:val="none" w:sz="0" w:space="0" w:color="auto"/>
        <w:bottom w:val="none" w:sz="0" w:space="0" w:color="auto"/>
        <w:right w:val="none" w:sz="0" w:space="0" w:color="auto"/>
      </w:divBdr>
    </w:div>
    <w:div w:id="1097604446">
      <w:bodyDiv w:val="1"/>
      <w:marLeft w:val="0"/>
      <w:marRight w:val="0"/>
      <w:marTop w:val="0"/>
      <w:marBottom w:val="0"/>
      <w:divBdr>
        <w:top w:val="none" w:sz="0" w:space="0" w:color="auto"/>
        <w:left w:val="none" w:sz="0" w:space="0" w:color="auto"/>
        <w:bottom w:val="none" w:sz="0" w:space="0" w:color="auto"/>
        <w:right w:val="none" w:sz="0" w:space="0" w:color="auto"/>
      </w:divBdr>
    </w:div>
    <w:div w:id="1099174911">
      <w:bodyDiv w:val="1"/>
      <w:marLeft w:val="0"/>
      <w:marRight w:val="0"/>
      <w:marTop w:val="0"/>
      <w:marBottom w:val="0"/>
      <w:divBdr>
        <w:top w:val="none" w:sz="0" w:space="0" w:color="auto"/>
        <w:left w:val="none" w:sz="0" w:space="0" w:color="auto"/>
        <w:bottom w:val="none" w:sz="0" w:space="0" w:color="auto"/>
        <w:right w:val="none" w:sz="0" w:space="0" w:color="auto"/>
      </w:divBdr>
    </w:div>
    <w:div w:id="1105540986">
      <w:bodyDiv w:val="1"/>
      <w:marLeft w:val="0"/>
      <w:marRight w:val="0"/>
      <w:marTop w:val="0"/>
      <w:marBottom w:val="0"/>
      <w:divBdr>
        <w:top w:val="none" w:sz="0" w:space="0" w:color="auto"/>
        <w:left w:val="none" w:sz="0" w:space="0" w:color="auto"/>
        <w:bottom w:val="none" w:sz="0" w:space="0" w:color="auto"/>
        <w:right w:val="none" w:sz="0" w:space="0" w:color="auto"/>
      </w:divBdr>
    </w:div>
    <w:div w:id="1109862108">
      <w:bodyDiv w:val="1"/>
      <w:marLeft w:val="0"/>
      <w:marRight w:val="0"/>
      <w:marTop w:val="0"/>
      <w:marBottom w:val="0"/>
      <w:divBdr>
        <w:top w:val="none" w:sz="0" w:space="0" w:color="auto"/>
        <w:left w:val="none" w:sz="0" w:space="0" w:color="auto"/>
        <w:bottom w:val="none" w:sz="0" w:space="0" w:color="auto"/>
        <w:right w:val="none" w:sz="0" w:space="0" w:color="auto"/>
      </w:divBdr>
    </w:div>
    <w:div w:id="1113673771">
      <w:bodyDiv w:val="1"/>
      <w:marLeft w:val="0"/>
      <w:marRight w:val="0"/>
      <w:marTop w:val="0"/>
      <w:marBottom w:val="0"/>
      <w:divBdr>
        <w:top w:val="none" w:sz="0" w:space="0" w:color="auto"/>
        <w:left w:val="none" w:sz="0" w:space="0" w:color="auto"/>
        <w:bottom w:val="none" w:sz="0" w:space="0" w:color="auto"/>
        <w:right w:val="none" w:sz="0" w:space="0" w:color="auto"/>
      </w:divBdr>
    </w:div>
    <w:div w:id="1126854878">
      <w:bodyDiv w:val="1"/>
      <w:marLeft w:val="0"/>
      <w:marRight w:val="0"/>
      <w:marTop w:val="0"/>
      <w:marBottom w:val="0"/>
      <w:divBdr>
        <w:top w:val="none" w:sz="0" w:space="0" w:color="auto"/>
        <w:left w:val="none" w:sz="0" w:space="0" w:color="auto"/>
        <w:bottom w:val="none" w:sz="0" w:space="0" w:color="auto"/>
        <w:right w:val="none" w:sz="0" w:space="0" w:color="auto"/>
      </w:divBdr>
    </w:div>
    <w:div w:id="1127817281">
      <w:bodyDiv w:val="1"/>
      <w:marLeft w:val="0"/>
      <w:marRight w:val="0"/>
      <w:marTop w:val="0"/>
      <w:marBottom w:val="0"/>
      <w:divBdr>
        <w:top w:val="none" w:sz="0" w:space="0" w:color="auto"/>
        <w:left w:val="none" w:sz="0" w:space="0" w:color="auto"/>
        <w:bottom w:val="none" w:sz="0" w:space="0" w:color="auto"/>
        <w:right w:val="none" w:sz="0" w:space="0" w:color="auto"/>
      </w:divBdr>
    </w:div>
    <w:div w:id="1128011302">
      <w:bodyDiv w:val="1"/>
      <w:marLeft w:val="0"/>
      <w:marRight w:val="0"/>
      <w:marTop w:val="0"/>
      <w:marBottom w:val="0"/>
      <w:divBdr>
        <w:top w:val="none" w:sz="0" w:space="0" w:color="auto"/>
        <w:left w:val="none" w:sz="0" w:space="0" w:color="auto"/>
        <w:bottom w:val="none" w:sz="0" w:space="0" w:color="auto"/>
        <w:right w:val="none" w:sz="0" w:space="0" w:color="auto"/>
      </w:divBdr>
    </w:div>
    <w:div w:id="1150362091">
      <w:bodyDiv w:val="1"/>
      <w:marLeft w:val="0"/>
      <w:marRight w:val="0"/>
      <w:marTop w:val="0"/>
      <w:marBottom w:val="0"/>
      <w:divBdr>
        <w:top w:val="none" w:sz="0" w:space="0" w:color="auto"/>
        <w:left w:val="none" w:sz="0" w:space="0" w:color="auto"/>
        <w:bottom w:val="none" w:sz="0" w:space="0" w:color="auto"/>
        <w:right w:val="none" w:sz="0" w:space="0" w:color="auto"/>
      </w:divBdr>
    </w:div>
    <w:div w:id="1156066095">
      <w:bodyDiv w:val="1"/>
      <w:marLeft w:val="0"/>
      <w:marRight w:val="0"/>
      <w:marTop w:val="0"/>
      <w:marBottom w:val="0"/>
      <w:divBdr>
        <w:top w:val="none" w:sz="0" w:space="0" w:color="auto"/>
        <w:left w:val="none" w:sz="0" w:space="0" w:color="auto"/>
        <w:bottom w:val="none" w:sz="0" w:space="0" w:color="auto"/>
        <w:right w:val="none" w:sz="0" w:space="0" w:color="auto"/>
      </w:divBdr>
    </w:div>
    <w:div w:id="1161039041">
      <w:bodyDiv w:val="1"/>
      <w:marLeft w:val="0"/>
      <w:marRight w:val="0"/>
      <w:marTop w:val="0"/>
      <w:marBottom w:val="0"/>
      <w:divBdr>
        <w:top w:val="none" w:sz="0" w:space="0" w:color="auto"/>
        <w:left w:val="none" w:sz="0" w:space="0" w:color="auto"/>
        <w:bottom w:val="none" w:sz="0" w:space="0" w:color="auto"/>
        <w:right w:val="none" w:sz="0" w:space="0" w:color="auto"/>
      </w:divBdr>
    </w:div>
    <w:div w:id="1201749799">
      <w:bodyDiv w:val="1"/>
      <w:marLeft w:val="0"/>
      <w:marRight w:val="0"/>
      <w:marTop w:val="0"/>
      <w:marBottom w:val="0"/>
      <w:divBdr>
        <w:top w:val="none" w:sz="0" w:space="0" w:color="auto"/>
        <w:left w:val="none" w:sz="0" w:space="0" w:color="auto"/>
        <w:bottom w:val="none" w:sz="0" w:space="0" w:color="auto"/>
        <w:right w:val="none" w:sz="0" w:space="0" w:color="auto"/>
      </w:divBdr>
    </w:div>
    <w:div w:id="1228106068">
      <w:bodyDiv w:val="1"/>
      <w:marLeft w:val="0"/>
      <w:marRight w:val="0"/>
      <w:marTop w:val="0"/>
      <w:marBottom w:val="0"/>
      <w:divBdr>
        <w:top w:val="none" w:sz="0" w:space="0" w:color="auto"/>
        <w:left w:val="none" w:sz="0" w:space="0" w:color="auto"/>
        <w:bottom w:val="none" w:sz="0" w:space="0" w:color="auto"/>
        <w:right w:val="none" w:sz="0" w:space="0" w:color="auto"/>
      </w:divBdr>
    </w:div>
    <w:div w:id="1238321421">
      <w:bodyDiv w:val="1"/>
      <w:marLeft w:val="0"/>
      <w:marRight w:val="0"/>
      <w:marTop w:val="0"/>
      <w:marBottom w:val="0"/>
      <w:divBdr>
        <w:top w:val="none" w:sz="0" w:space="0" w:color="auto"/>
        <w:left w:val="none" w:sz="0" w:space="0" w:color="auto"/>
        <w:bottom w:val="none" w:sz="0" w:space="0" w:color="auto"/>
        <w:right w:val="none" w:sz="0" w:space="0" w:color="auto"/>
      </w:divBdr>
    </w:div>
    <w:div w:id="1311179424">
      <w:bodyDiv w:val="1"/>
      <w:marLeft w:val="0"/>
      <w:marRight w:val="0"/>
      <w:marTop w:val="0"/>
      <w:marBottom w:val="0"/>
      <w:divBdr>
        <w:top w:val="none" w:sz="0" w:space="0" w:color="auto"/>
        <w:left w:val="none" w:sz="0" w:space="0" w:color="auto"/>
        <w:bottom w:val="none" w:sz="0" w:space="0" w:color="auto"/>
        <w:right w:val="none" w:sz="0" w:space="0" w:color="auto"/>
      </w:divBdr>
    </w:div>
    <w:div w:id="1328900653">
      <w:bodyDiv w:val="1"/>
      <w:marLeft w:val="0"/>
      <w:marRight w:val="0"/>
      <w:marTop w:val="0"/>
      <w:marBottom w:val="0"/>
      <w:divBdr>
        <w:top w:val="none" w:sz="0" w:space="0" w:color="auto"/>
        <w:left w:val="none" w:sz="0" w:space="0" w:color="auto"/>
        <w:bottom w:val="none" w:sz="0" w:space="0" w:color="auto"/>
        <w:right w:val="none" w:sz="0" w:space="0" w:color="auto"/>
      </w:divBdr>
    </w:div>
    <w:div w:id="1335910681">
      <w:bodyDiv w:val="1"/>
      <w:marLeft w:val="0"/>
      <w:marRight w:val="0"/>
      <w:marTop w:val="0"/>
      <w:marBottom w:val="0"/>
      <w:divBdr>
        <w:top w:val="none" w:sz="0" w:space="0" w:color="auto"/>
        <w:left w:val="none" w:sz="0" w:space="0" w:color="auto"/>
        <w:bottom w:val="none" w:sz="0" w:space="0" w:color="auto"/>
        <w:right w:val="none" w:sz="0" w:space="0" w:color="auto"/>
      </w:divBdr>
    </w:div>
    <w:div w:id="1349067593">
      <w:bodyDiv w:val="1"/>
      <w:marLeft w:val="0"/>
      <w:marRight w:val="0"/>
      <w:marTop w:val="0"/>
      <w:marBottom w:val="0"/>
      <w:divBdr>
        <w:top w:val="none" w:sz="0" w:space="0" w:color="auto"/>
        <w:left w:val="none" w:sz="0" w:space="0" w:color="auto"/>
        <w:bottom w:val="none" w:sz="0" w:space="0" w:color="auto"/>
        <w:right w:val="none" w:sz="0" w:space="0" w:color="auto"/>
      </w:divBdr>
    </w:div>
    <w:div w:id="1363364184">
      <w:bodyDiv w:val="1"/>
      <w:marLeft w:val="0"/>
      <w:marRight w:val="0"/>
      <w:marTop w:val="0"/>
      <w:marBottom w:val="0"/>
      <w:divBdr>
        <w:top w:val="none" w:sz="0" w:space="0" w:color="auto"/>
        <w:left w:val="none" w:sz="0" w:space="0" w:color="auto"/>
        <w:bottom w:val="none" w:sz="0" w:space="0" w:color="auto"/>
        <w:right w:val="none" w:sz="0" w:space="0" w:color="auto"/>
      </w:divBdr>
    </w:div>
    <w:div w:id="1365718574">
      <w:bodyDiv w:val="1"/>
      <w:marLeft w:val="0"/>
      <w:marRight w:val="0"/>
      <w:marTop w:val="0"/>
      <w:marBottom w:val="0"/>
      <w:divBdr>
        <w:top w:val="none" w:sz="0" w:space="0" w:color="auto"/>
        <w:left w:val="none" w:sz="0" w:space="0" w:color="auto"/>
        <w:bottom w:val="none" w:sz="0" w:space="0" w:color="auto"/>
        <w:right w:val="none" w:sz="0" w:space="0" w:color="auto"/>
      </w:divBdr>
    </w:div>
    <w:div w:id="1368916736">
      <w:bodyDiv w:val="1"/>
      <w:marLeft w:val="0"/>
      <w:marRight w:val="0"/>
      <w:marTop w:val="0"/>
      <w:marBottom w:val="0"/>
      <w:divBdr>
        <w:top w:val="none" w:sz="0" w:space="0" w:color="auto"/>
        <w:left w:val="none" w:sz="0" w:space="0" w:color="auto"/>
        <w:bottom w:val="none" w:sz="0" w:space="0" w:color="auto"/>
        <w:right w:val="none" w:sz="0" w:space="0" w:color="auto"/>
      </w:divBdr>
    </w:div>
    <w:div w:id="1376540819">
      <w:bodyDiv w:val="1"/>
      <w:marLeft w:val="0"/>
      <w:marRight w:val="0"/>
      <w:marTop w:val="0"/>
      <w:marBottom w:val="0"/>
      <w:divBdr>
        <w:top w:val="none" w:sz="0" w:space="0" w:color="auto"/>
        <w:left w:val="none" w:sz="0" w:space="0" w:color="auto"/>
        <w:bottom w:val="none" w:sz="0" w:space="0" w:color="auto"/>
        <w:right w:val="none" w:sz="0" w:space="0" w:color="auto"/>
      </w:divBdr>
    </w:div>
    <w:div w:id="1415055251">
      <w:bodyDiv w:val="1"/>
      <w:marLeft w:val="0"/>
      <w:marRight w:val="0"/>
      <w:marTop w:val="0"/>
      <w:marBottom w:val="0"/>
      <w:divBdr>
        <w:top w:val="none" w:sz="0" w:space="0" w:color="auto"/>
        <w:left w:val="none" w:sz="0" w:space="0" w:color="auto"/>
        <w:bottom w:val="none" w:sz="0" w:space="0" w:color="auto"/>
        <w:right w:val="none" w:sz="0" w:space="0" w:color="auto"/>
      </w:divBdr>
    </w:div>
    <w:div w:id="1415709088">
      <w:bodyDiv w:val="1"/>
      <w:marLeft w:val="0"/>
      <w:marRight w:val="0"/>
      <w:marTop w:val="0"/>
      <w:marBottom w:val="0"/>
      <w:divBdr>
        <w:top w:val="none" w:sz="0" w:space="0" w:color="auto"/>
        <w:left w:val="none" w:sz="0" w:space="0" w:color="auto"/>
        <w:bottom w:val="none" w:sz="0" w:space="0" w:color="auto"/>
        <w:right w:val="none" w:sz="0" w:space="0" w:color="auto"/>
      </w:divBdr>
    </w:div>
    <w:div w:id="1420906358">
      <w:bodyDiv w:val="1"/>
      <w:marLeft w:val="0"/>
      <w:marRight w:val="0"/>
      <w:marTop w:val="0"/>
      <w:marBottom w:val="0"/>
      <w:divBdr>
        <w:top w:val="none" w:sz="0" w:space="0" w:color="auto"/>
        <w:left w:val="none" w:sz="0" w:space="0" w:color="auto"/>
        <w:bottom w:val="none" w:sz="0" w:space="0" w:color="auto"/>
        <w:right w:val="none" w:sz="0" w:space="0" w:color="auto"/>
      </w:divBdr>
    </w:div>
    <w:div w:id="1429304105">
      <w:bodyDiv w:val="1"/>
      <w:marLeft w:val="0"/>
      <w:marRight w:val="0"/>
      <w:marTop w:val="0"/>
      <w:marBottom w:val="0"/>
      <w:divBdr>
        <w:top w:val="none" w:sz="0" w:space="0" w:color="auto"/>
        <w:left w:val="none" w:sz="0" w:space="0" w:color="auto"/>
        <w:bottom w:val="none" w:sz="0" w:space="0" w:color="auto"/>
        <w:right w:val="none" w:sz="0" w:space="0" w:color="auto"/>
      </w:divBdr>
    </w:div>
    <w:div w:id="1433745885">
      <w:bodyDiv w:val="1"/>
      <w:marLeft w:val="0"/>
      <w:marRight w:val="0"/>
      <w:marTop w:val="0"/>
      <w:marBottom w:val="0"/>
      <w:divBdr>
        <w:top w:val="none" w:sz="0" w:space="0" w:color="auto"/>
        <w:left w:val="none" w:sz="0" w:space="0" w:color="auto"/>
        <w:bottom w:val="none" w:sz="0" w:space="0" w:color="auto"/>
        <w:right w:val="none" w:sz="0" w:space="0" w:color="auto"/>
      </w:divBdr>
    </w:div>
    <w:div w:id="1467551569">
      <w:bodyDiv w:val="1"/>
      <w:marLeft w:val="0"/>
      <w:marRight w:val="0"/>
      <w:marTop w:val="0"/>
      <w:marBottom w:val="0"/>
      <w:divBdr>
        <w:top w:val="none" w:sz="0" w:space="0" w:color="auto"/>
        <w:left w:val="none" w:sz="0" w:space="0" w:color="auto"/>
        <w:bottom w:val="none" w:sz="0" w:space="0" w:color="auto"/>
        <w:right w:val="none" w:sz="0" w:space="0" w:color="auto"/>
      </w:divBdr>
    </w:div>
    <w:div w:id="1470395144">
      <w:bodyDiv w:val="1"/>
      <w:marLeft w:val="0"/>
      <w:marRight w:val="0"/>
      <w:marTop w:val="0"/>
      <w:marBottom w:val="0"/>
      <w:divBdr>
        <w:top w:val="none" w:sz="0" w:space="0" w:color="auto"/>
        <w:left w:val="none" w:sz="0" w:space="0" w:color="auto"/>
        <w:bottom w:val="none" w:sz="0" w:space="0" w:color="auto"/>
        <w:right w:val="none" w:sz="0" w:space="0" w:color="auto"/>
      </w:divBdr>
    </w:div>
    <w:div w:id="1503471935">
      <w:bodyDiv w:val="1"/>
      <w:marLeft w:val="0"/>
      <w:marRight w:val="0"/>
      <w:marTop w:val="0"/>
      <w:marBottom w:val="0"/>
      <w:divBdr>
        <w:top w:val="none" w:sz="0" w:space="0" w:color="auto"/>
        <w:left w:val="none" w:sz="0" w:space="0" w:color="auto"/>
        <w:bottom w:val="none" w:sz="0" w:space="0" w:color="auto"/>
        <w:right w:val="none" w:sz="0" w:space="0" w:color="auto"/>
      </w:divBdr>
    </w:div>
    <w:div w:id="1509367870">
      <w:bodyDiv w:val="1"/>
      <w:marLeft w:val="0"/>
      <w:marRight w:val="0"/>
      <w:marTop w:val="0"/>
      <w:marBottom w:val="0"/>
      <w:divBdr>
        <w:top w:val="none" w:sz="0" w:space="0" w:color="auto"/>
        <w:left w:val="none" w:sz="0" w:space="0" w:color="auto"/>
        <w:bottom w:val="none" w:sz="0" w:space="0" w:color="auto"/>
        <w:right w:val="none" w:sz="0" w:space="0" w:color="auto"/>
      </w:divBdr>
    </w:div>
    <w:div w:id="1547595826">
      <w:bodyDiv w:val="1"/>
      <w:marLeft w:val="0"/>
      <w:marRight w:val="0"/>
      <w:marTop w:val="0"/>
      <w:marBottom w:val="0"/>
      <w:divBdr>
        <w:top w:val="none" w:sz="0" w:space="0" w:color="auto"/>
        <w:left w:val="none" w:sz="0" w:space="0" w:color="auto"/>
        <w:bottom w:val="none" w:sz="0" w:space="0" w:color="auto"/>
        <w:right w:val="none" w:sz="0" w:space="0" w:color="auto"/>
      </w:divBdr>
    </w:div>
    <w:div w:id="1550411655">
      <w:bodyDiv w:val="1"/>
      <w:marLeft w:val="0"/>
      <w:marRight w:val="0"/>
      <w:marTop w:val="0"/>
      <w:marBottom w:val="0"/>
      <w:divBdr>
        <w:top w:val="none" w:sz="0" w:space="0" w:color="auto"/>
        <w:left w:val="none" w:sz="0" w:space="0" w:color="auto"/>
        <w:bottom w:val="none" w:sz="0" w:space="0" w:color="auto"/>
        <w:right w:val="none" w:sz="0" w:space="0" w:color="auto"/>
      </w:divBdr>
    </w:div>
    <w:div w:id="1571308133">
      <w:bodyDiv w:val="1"/>
      <w:marLeft w:val="0"/>
      <w:marRight w:val="0"/>
      <w:marTop w:val="0"/>
      <w:marBottom w:val="0"/>
      <w:divBdr>
        <w:top w:val="none" w:sz="0" w:space="0" w:color="auto"/>
        <w:left w:val="none" w:sz="0" w:space="0" w:color="auto"/>
        <w:bottom w:val="none" w:sz="0" w:space="0" w:color="auto"/>
        <w:right w:val="none" w:sz="0" w:space="0" w:color="auto"/>
      </w:divBdr>
    </w:div>
    <w:div w:id="1574857011">
      <w:bodyDiv w:val="1"/>
      <w:marLeft w:val="0"/>
      <w:marRight w:val="0"/>
      <w:marTop w:val="0"/>
      <w:marBottom w:val="0"/>
      <w:divBdr>
        <w:top w:val="none" w:sz="0" w:space="0" w:color="auto"/>
        <w:left w:val="none" w:sz="0" w:space="0" w:color="auto"/>
        <w:bottom w:val="none" w:sz="0" w:space="0" w:color="auto"/>
        <w:right w:val="none" w:sz="0" w:space="0" w:color="auto"/>
      </w:divBdr>
    </w:div>
    <w:div w:id="1584140934">
      <w:bodyDiv w:val="1"/>
      <w:marLeft w:val="0"/>
      <w:marRight w:val="0"/>
      <w:marTop w:val="0"/>
      <w:marBottom w:val="0"/>
      <w:divBdr>
        <w:top w:val="none" w:sz="0" w:space="0" w:color="auto"/>
        <w:left w:val="none" w:sz="0" w:space="0" w:color="auto"/>
        <w:bottom w:val="none" w:sz="0" w:space="0" w:color="auto"/>
        <w:right w:val="none" w:sz="0" w:space="0" w:color="auto"/>
      </w:divBdr>
    </w:div>
    <w:div w:id="1601837358">
      <w:bodyDiv w:val="1"/>
      <w:marLeft w:val="0"/>
      <w:marRight w:val="0"/>
      <w:marTop w:val="0"/>
      <w:marBottom w:val="0"/>
      <w:divBdr>
        <w:top w:val="none" w:sz="0" w:space="0" w:color="auto"/>
        <w:left w:val="none" w:sz="0" w:space="0" w:color="auto"/>
        <w:bottom w:val="none" w:sz="0" w:space="0" w:color="auto"/>
        <w:right w:val="none" w:sz="0" w:space="0" w:color="auto"/>
      </w:divBdr>
    </w:div>
    <w:div w:id="1602376033">
      <w:bodyDiv w:val="1"/>
      <w:marLeft w:val="0"/>
      <w:marRight w:val="0"/>
      <w:marTop w:val="0"/>
      <w:marBottom w:val="0"/>
      <w:divBdr>
        <w:top w:val="none" w:sz="0" w:space="0" w:color="auto"/>
        <w:left w:val="none" w:sz="0" w:space="0" w:color="auto"/>
        <w:bottom w:val="none" w:sz="0" w:space="0" w:color="auto"/>
        <w:right w:val="none" w:sz="0" w:space="0" w:color="auto"/>
      </w:divBdr>
    </w:div>
    <w:div w:id="1616717241">
      <w:bodyDiv w:val="1"/>
      <w:marLeft w:val="0"/>
      <w:marRight w:val="0"/>
      <w:marTop w:val="0"/>
      <w:marBottom w:val="0"/>
      <w:divBdr>
        <w:top w:val="none" w:sz="0" w:space="0" w:color="auto"/>
        <w:left w:val="none" w:sz="0" w:space="0" w:color="auto"/>
        <w:bottom w:val="none" w:sz="0" w:space="0" w:color="auto"/>
        <w:right w:val="none" w:sz="0" w:space="0" w:color="auto"/>
      </w:divBdr>
    </w:div>
    <w:div w:id="1625963370">
      <w:bodyDiv w:val="1"/>
      <w:marLeft w:val="0"/>
      <w:marRight w:val="0"/>
      <w:marTop w:val="0"/>
      <w:marBottom w:val="0"/>
      <w:divBdr>
        <w:top w:val="none" w:sz="0" w:space="0" w:color="auto"/>
        <w:left w:val="none" w:sz="0" w:space="0" w:color="auto"/>
        <w:bottom w:val="none" w:sz="0" w:space="0" w:color="auto"/>
        <w:right w:val="none" w:sz="0" w:space="0" w:color="auto"/>
      </w:divBdr>
    </w:div>
    <w:div w:id="1626154039">
      <w:bodyDiv w:val="1"/>
      <w:marLeft w:val="0"/>
      <w:marRight w:val="0"/>
      <w:marTop w:val="0"/>
      <w:marBottom w:val="0"/>
      <w:divBdr>
        <w:top w:val="none" w:sz="0" w:space="0" w:color="auto"/>
        <w:left w:val="none" w:sz="0" w:space="0" w:color="auto"/>
        <w:bottom w:val="none" w:sz="0" w:space="0" w:color="auto"/>
        <w:right w:val="none" w:sz="0" w:space="0" w:color="auto"/>
      </w:divBdr>
    </w:div>
    <w:div w:id="1640723785">
      <w:bodyDiv w:val="1"/>
      <w:marLeft w:val="0"/>
      <w:marRight w:val="0"/>
      <w:marTop w:val="0"/>
      <w:marBottom w:val="0"/>
      <w:divBdr>
        <w:top w:val="none" w:sz="0" w:space="0" w:color="auto"/>
        <w:left w:val="none" w:sz="0" w:space="0" w:color="auto"/>
        <w:bottom w:val="none" w:sz="0" w:space="0" w:color="auto"/>
        <w:right w:val="none" w:sz="0" w:space="0" w:color="auto"/>
      </w:divBdr>
    </w:div>
    <w:div w:id="1641304749">
      <w:bodyDiv w:val="1"/>
      <w:marLeft w:val="0"/>
      <w:marRight w:val="0"/>
      <w:marTop w:val="0"/>
      <w:marBottom w:val="0"/>
      <w:divBdr>
        <w:top w:val="none" w:sz="0" w:space="0" w:color="auto"/>
        <w:left w:val="none" w:sz="0" w:space="0" w:color="auto"/>
        <w:bottom w:val="none" w:sz="0" w:space="0" w:color="auto"/>
        <w:right w:val="none" w:sz="0" w:space="0" w:color="auto"/>
      </w:divBdr>
    </w:div>
    <w:div w:id="1641423647">
      <w:bodyDiv w:val="1"/>
      <w:marLeft w:val="0"/>
      <w:marRight w:val="0"/>
      <w:marTop w:val="0"/>
      <w:marBottom w:val="0"/>
      <w:divBdr>
        <w:top w:val="none" w:sz="0" w:space="0" w:color="auto"/>
        <w:left w:val="none" w:sz="0" w:space="0" w:color="auto"/>
        <w:bottom w:val="none" w:sz="0" w:space="0" w:color="auto"/>
        <w:right w:val="none" w:sz="0" w:space="0" w:color="auto"/>
      </w:divBdr>
    </w:div>
    <w:div w:id="1652562991">
      <w:bodyDiv w:val="1"/>
      <w:marLeft w:val="0"/>
      <w:marRight w:val="0"/>
      <w:marTop w:val="0"/>
      <w:marBottom w:val="0"/>
      <w:divBdr>
        <w:top w:val="none" w:sz="0" w:space="0" w:color="auto"/>
        <w:left w:val="none" w:sz="0" w:space="0" w:color="auto"/>
        <w:bottom w:val="none" w:sz="0" w:space="0" w:color="auto"/>
        <w:right w:val="none" w:sz="0" w:space="0" w:color="auto"/>
      </w:divBdr>
    </w:div>
    <w:div w:id="1671713687">
      <w:bodyDiv w:val="1"/>
      <w:marLeft w:val="0"/>
      <w:marRight w:val="0"/>
      <w:marTop w:val="0"/>
      <w:marBottom w:val="0"/>
      <w:divBdr>
        <w:top w:val="none" w:sz="0" w:space="0" w:color="auto"/>
        <w:left w:val="none" w:sz="0" w:space="0" w:color="auto"/>
        <w:bottom w:val="none" w:sz="0" w:space="0" w:color="auto"/>
        <w:right w:val="none" w:sz="0" w:space="0" w:color="auto"/>
      </w:divBdr>
    </w:div>
    <w:div w:id="1675525169">
      <w:bodyDiv w:val="1"/>
      <w:marLeft w:val="0"/>
      <w:marRight w:val="0"/>
      <w:marTop w:val="0"/>
      <w:marBottom w:val="0"/>
      <w:divBdr>
        <w:top w:val="none" w:sz="0" w:space="0" w:color="auto"/>
        <w:left w:val="none" w:sz="0" w:space="0" w:color="auto"/>
        <w:bottom w:val="none" w:sz="0" w:space="0" w:color="auto"/>
        <w:right w:val="none" w:sz="0" w:space="0" w:color="auto"/>
      </w:divBdr>
    </w:div>
    <w:div w:id="1677540255">
      <w:bodyDiv w:val="1"/>
      <w:marLeft w:val="0"/>
      <w:marRight w:val="0"/>
      <w:marTop w:val="0"/>
      <w:marBottom w:val="0"/>
      <w:divBdr>
        <w:top w:val="none" w:sz="0" w:space="0" w:color="auto"/>
        <w:left w:val="none" w:sz="0" w:space="0" w:color="auto"/>
        <w:bottom w:val="none" w:sz="0" w:space="0" w:color="auto"/>
        <w:right w:val="none" w:sz="0" w:space="0" w:color="auto"/>
      </w:divBdr>
    </w:div>
    <w:div w:id="1680614862">
      <w:bodyDiv w:val="1"/>
      <w:marLeft w:val="0"/>
      <w:marRight w:val="0"/>
      <w:marTop w:val="0"/>
      <w:marBottom w:val="0"/>
      <w:divBdr>
        <w:top w:val="none" w:sz="0" w:space="0" w:color="auto"/>
        <w:left w:val="none" w:sz="0" w:space="0" w:color="auto"/>
        <w:bottom w:val="none" w:sz="0" w:space="0" w:color="auto"/>
        <w:right w:val="none" w:sz="0" w:space="0" w:color="auto"/>
      </w:divBdr>
    </w:div>
    <w:div w:id="1686208151">
      <w:bodyDiv w:val="1"/>
      <w:marLeft w:val="0"/>
      <w:marRight w:val="0"/>
      <w:marTop w:val="0"/>
      <w:marBottom w:val="0"/>
      <w:divBdr>
        <w:top w:val="none" w:sz="0" w:space="0" w:color="auto"/>
        <w:left w:val="none" w:sz="0" w:space="0" w:color="auto"/>
        <w:bottom w:val="none" w:sz="0" w:space="0" w:color="auto"/>
        <w:right w:val="none" w:sz="0" w:space="0" w:color="auto"/>
      </w:divBdr>
    </w:div>
    <w:div w:id="1688874150">
      <w:bodyDiv w:val="1"/>
      <w:marLeft w:val="0"/>
      <w:marRight w:val="0"/>
      <w:marTop w:val="0"/>
      <w:marBottom w:val="0"/>
      <w:divBdr>
        <w:top w:val="none" w:sz="0" w:space="0" w:color="auto"/>
        <w:left w:val="none" w:sz="0" w:space="0" w:color="auto"/>
        <w:bottom w:val="none" w:sz="0" w:space="0" w:color="auto"/>
        <w:right w:val="none" w:sz="0" w:space="0" w:color="auto"/>
      </w:divBdr>
    </w:div>
    <w:div w:id="1690566662">
      <w:bodyDiv w:val="1"/>
      <w:marLeft w:val="0"/>
      <w:marRight w:val="0"/>
      <w:marTop w:val="0"/>
      <w:marBottom w:val="0"/>
      <w:divBdr>
        <w:top w:val="none" w:sz="0" w:space="0" w:color="auto"/>
        <w:left w:val="none" w:sz="0" w:space="0" w:color="auto"/>
        <w:bottom w:val="none" w:sz="0" w:space="0" w:color="auto"/>
        <w:right w:val="none" w:sz="0" w:space="0" w:color="auto"/>
      </w:divBdr>
    </w:div>
    <w:div w:id="1715891032">
      <w:bodyDiv w:val="1"/>
      <w:marLeft w:val="0"/>
      <w:marRight w:val="0"/>
      <w:marTop w:val="0"/>
      <w:marBottom w:val="0"/>
      <w:divBdr>
        <w:top w:val="none" w:sz="0" w:space="0" w:color="auto"/>
        <w:left w:val="none" w:sz="0" w:space="0" w:color="auto"/>
        <w:bottom w:val="none" w:sz="0" w:space="0" w:color="auto"/>
        <w:right w:val="none" w:sz="0" w:space="0" w:color="auto"/>
      </w:divBdr>
    </w:div>
    <w:div w:id="1719281212">
      <w:bodyDiv w:val="1"/>
      <w:marLeft w:val="0"/>
      <w:marRight w:val="0"/>
      <w:marTop w:val="0"/>
      <w:marBottom w:val="0"/>
      <w:divBdr>
        <w:top w:val="none" w:sz="0" w:space="0" w:color="auto"/>
        <w:left w:val="none" w:sz="0" w:space="0" w:color="auto"/>
        <w:bottom w:val="none" w:sz="0" w:space="0" w:color="auto"/>
        <w:right w:val="none" w:sz="0" w:space="0" w:color="auto"/>
      </w:divBdr>
    </w:div>
    <w:div w:id="1740324729">
      <w:bodyDiv w:val="1"/>
      <w:marLeft w:val="0"/>
      <w:marRight w:val="0"/>
      <w:marTop w:val="0"/>
      <w:marBottom w:val="0"/>
      <w:divBdr>
        <w:top w:val="none" w:sz="0" w:space="0" w:color="auto"/>
        <w:left w:val="none" w:sz="0" w:space="0" w:color="auto"/>
        <w:bottom w:val="none" w:sz="0" w:space="0" w:color="auto"/>
        <w:right w:val="none" w:sz="0" w:space="0" w:color="auto"/>
      </w:divBdr>
    </w:div>
    <w:div w:id="1747722151">
      <w:bodyDiv w:val="1"/>
      <w:marLeft w:val="0"/>
      <w:marRight w:val="0"/>
      <w:marTop w:val="0"/>
      <w:marBottom w:val="0"/>
      <w:divBdr>
        <w:top w:val="none" w:sz="0" w:space="0" w:color="auto"/>
        <w:left w:val="none" w:sz="0" w:space="0" w:color="auto"/>
        <w:bottom w:val="none" w:sz="0" w:space="0" w:color="auto"/>
        <w:right w:val="none" w:sz="0" w:space="0" w:color="auto"/>
      </w:divBdr>
    </w:div>
    <w:div w:id="1758790528">
      <w:bodyDiv w:val="1"/>
      <w:marLeft w:val="0"/>
      <w:marRight w:val="0"/>
      <w:marTop w:val="0"/>
      <w:marBottom w:val="0"/>
      <w:divBdr>
        <w:top w:val="none" w:sz="0" w:space="0" w:color="auto"/>
        <w:left w:val="none" w:sz="0" w:space="0" w:color="auto"/>
        <w:bottom w:val="none" w:sz="0" w:space="0" w:color="auto"/>
        <w:right w:val="none" w:sz="0" w:space="0" w:color="auto"/>
      </w:divBdr>
    </w:div>
    <w:div w:id="1766656036">
      <w:bodyDiv w:val="1"/>
      <w:marLeft w:val="0"/>
      <w:marRight w:val="0"/>
      <w:marTop w:val="0"/>
      <w:marBottom w:val="0"/>
      <w:divBdr>
        <w:top w:val="none" w:sz="0" w:space="0" w:color="auto"/>
        <w:left w:val="none" w:sz="0" w:space="0" w:color="auto"/>
        <w:bottom w:val="none" w:sz="0" w:space="0" w:color="auto"/>
        <w:right w:val="none" w:sz="0" w:space="0" w:color="auto"/>
      </w:divBdr>
    </w:div>
    <w:div w:id="1769079970">
      <w:bodyDiv w:val="1"/>
      <w:marLeft w:val="0"/>
      <w:marRight w:val="0"/>
      <w:marTop w:val="0"/>
      <w:marBottom w:val="0"/>
      <w:divBdr>
        <w:top w:val="none" w:sz="0" w:space="0" w:color="auto"/>
        <w:left w:val="none" w:sz="0" w:space="0" w:color="auto"/>
        <w:bottom w:val="none" w:sz="0" w:space="0" w:color="auto"/>
        <w:right w:val="none" w:sz="0" w:space="0" w:color="auto"/>
      </w:divBdr>
    </w:div>
    <w:div w:id="1792700952">
      <w:bodyDiv w:val="1"/>
      <w:marLeft w:val="0"/>
      <w:marRight w:val="0"/>
      <w:marTop w:val="0"/>
      <w:marBottom w:val="0"/>
      <w:divBdr>
        <w:top w:val="none" w:sz="0" w:space="0" w:color="auto"/>
        <w:left w:val="none" w:sz="0" w:space="0" w:color="auto"/>
        <w:bottom w:val="none" w:sz="0" w:space="0" w:color="auto"/>
        <w:right w:val="none" w:sz="0" w:space="0" w:color="auto"/>
      </w:divBdr>
    </w:div>
    <w:div w:id="1796408399">
      <w:bodyDiv w:val="1"/>
      <w:marLeft w:val="0"/>
      <w:marRight w:val="0"/>
      <w:marTop w:val="0"/>
      <w:marBottom w:val="0"/>
      <w:divBdr>
        <w:top w:val="none" w:sz="0" w:space="0" w:color="auto"/>
        <w:left w:val="none" w:sz="0" w:space="0" w:color="auto"/>
        <w:bottom w:val="none" w:sz="0" w:space="0" w:color="auto"/>
        <w:right w:val="none" w:sz="0" w:space="0" w:color="auto"/>
      </w:divBdr>
    </w:div>
    <w:div w:id="1821539444">
      <w:bodyDiv w:val="1"/>
      <w:marLeft w:val="0"/>
      <w:marRight w:val="0"/>
      <w:marTop w:val="0"/>
      <w:marBottom w:val="0"/>
      <w:divBdr>
        <w:top w:val="none" w:sz="0" w:space="0" w:color="auto"/>
        <w:left w:val="none" w:sz="0" w:space="0" w:color="auto"/>
        <w:bottom w:val="none" w:sz="0" w:space="0" w:color="auto"/>
        <w:right w:val="none" w:sz="0" w:space="0" w:color="auto"/>
      </w:divBdr>
    </w:div>
    <w:div w:id="1858156344">
      <w:bodyDiv w:val="1"/>
      <w:marLeft w:val="0"/>
      <w:marRight w:val="0"/>
      <w:marTop w:val="0"/>
      <w:marBottom w:val="0"/>
      <w:divBdr>
        <w:top w:val="none" w:sz="0" w:space="0" w:color="auto"/>
        <w:left w:val="none" w:sz="0" w:space="0" w:color="auto"/>
        <w:bottom w:val="none" w:sz="0" w:space="0" w:color="auto"/>
        <w:right w:val="none" w:sz="0" w:space="0" w:color="auto"/>
      </w:divBdr>
    </w:div>
    <w:div w:id="1864171571">
      <w:bodyDiv w:val="1"/>
      <w:marLeft w:val="0"/>
      <w:marRight w:val="0"/>
      <w:marTop w:val="0"/>
      <w:marBottom w:val="0"/>
      <w:divBdr>
        <w:top w:val="none" w:sz="0" w:space="0" w:color="auto"/>
        <w:left w:val="none" w:sz="0" w:space="0" w:color="auto"/>
        <w:bottom w:val="none" w:sz="0" w:space="0" w:color="auto"/>
        <w:right w:val="none" w:sz="0" w:space="0" w:color="auto"/>
      </w:divBdr>
    </w:div>
    <w:div w:id="1876038310">
      <w:bodyDiv w:val="1"/>
      <w:marLeft w:val="0"/>
      <w:marRight w:val="0"/>
      <w:marTop w:val="0"/>
      <w:marBottom w:val="0"/>
      <w:divBdr>
        <w:top w:val="none" w:sz="0" w:space="0" w:color="auto"/>
        <w:left w:val="none" w:sz="0" w:space="0" w:color="auto"/>
        <w:bottom w:val="none" w:sz="0" w:space="0" w:color="auto"/>
        <w:right w:val="none" w:sz="0" w:space="0" w:color="auto"/>
      </w:divBdr>
    </w:div>
    <w:div w:id="1901674417">
      <w:bodyDiv w:val="1"/>
      <w:marLeft w:val="0"/>
      <w:marRight w:val="0"/>
      <w:marTop w:val="0"/>
      <w:marBottom w:val="0"/>
      <w:divBdr>
        <w:top w:val="none" w:sz="0" w:space="0" w:color="auto"/>
        <w:left w:val="none" w:sz="0" w:space="0" w:color="auto"/>
        <w:bottom w:val="none" w:sz="0" w:space="0" w:color="auto"/>
        <w:right w:val="none" w:sz="0" w:space="0" w:color="auto"/>
      </w:divBdr>
    </w:div>
    <w:div w:id="1902014945">
      <w:bodyDiv w:val="1"/>
      <w:marLeft w:val="0"/>
      <w:marRight w:val="0"/>
      <w:marTop w:val="0"/>
      <w:marBottom w:val="0"/>
      <w:divBdr>
        <w:top w:val="none" w:sz="0" w:space="0" w:color="auto"/>
        <w:left w:val="none" w:sz="0" w:space="0" w:color="auto"/>
        <w:bottom w:val="none" w:sz="0" w:space="0" w:color="auto"/>
        <w:right w:val="none" w:sz="0" w:space="0" w:color="auto"/>
      </w:divBdr>
    </w:div>
    <w:div w:id="1926107264">
      <w:bodyDiv w:val="1"/>
      <w:marLeft w:val="0"/>
      <w:marRight w:val="0"/>
      <w:marTop w:val="0"/>
      <w:marBottom w:val="0"/>
      <w:divBdr>
        <w:top w:val="none" w:sz="0" w:space="0" w:color="auto"/>
        <w:left w:val="none" w:sz="0" w:space="0" w:color="auto"/>
        <w:bottom w:val="none" w:sz="0" w:space="0" w:color="auto"/>
        <w:right w:val="none" w:sz="0" w:space="0" w:color="auto"/>
      </w:divBdr>
    </w:div>
    <w:div w:id="1931311913">
      <w:bodyDiv w:val="1"/>
      <w:marLeft w:val="0"/>
      <w:marRight w:val="0"/>
      <w:marTop w:val="0"/>
      <w:marBottom w:val="0"/>
      <w:divBdr>
        <w:top w:val="none" w:sz="0" w:space="0" w:color="auto"/>
        <w:left w:val="none" w:sz="0" w:space="0" w:color="auto"/>
        <w:bottom w:val="none" w:sz="0" w:space="0" w:color="auto"/>
        <w:right w:val="none" w:sz="0" w:space="0" w:color="auto"/>
      </w:divBdr>
    </w:div>
    <w:div w:id="1933246516">
      <w:bodyDiv w:val="1"/>
      <w:marLeft w:val="0"/>
      <w:marRight w:val="0"/>
      <w:marTop w:val="0"/>
      <w:marBottom w:val="0"/>
      <w:divBdr>
        <w:top w:val="none" w:sz="0" w:space="0" w:color="auto"/>
        <w:left w:val="none" w:sz="0" w:space="0" w:color="auto"/>
        <w:bottom w:val="none" w:sz="0" w:space="0" w:color="auto"/>
        <w:right w:val="none" w:sz="0" w:space="0" w:color="auto"/>
      </w:divBdr>
    </w:div>
    <w:div w:id="1951281152">
      <w:bodyDiv w:val="1"/>
      <w:marLeft w:val="0"/>
      <w:marRight w:val="0"/>
      <w:marTop w:val="0"/>
      <w:marBottom w:val="0"/>
      <w:divBdr>
        <w:top w:val="none" w:sz="0" w:space="0" w:color="auto"/>
        <w:left w:val="none" w:sz="0" w:space="0" w:color="auto"/>
        <w:bottom w:val="none" w:sz="0" w:space="0" w:color="auto"/>
        <w:right w:val="none" w:sz="0" w:space="0" w:color="auto"/>
      </w:divBdr>
    </w:div>
    <w:div w:id="1954969767">
      <w:bodyDiv w:val="1"/>
      <w:marLeft w:val="0"/>
      <w:marRight w:val="0"/>
      <w:marTop w:val="0"/>
      <w:marBottom w:val="0"/>
      <w:divBdr>
        <w:top w:val="none" w:sz="0" w:space="0" w:color="auto"/>
        <w:left w:val="none" w:sz="0" w:space="0" w:color="auto"/>
        <w:bottom w:val="none" w:sz="0" w:space="0" w:color="auto"/>
        <w:right w:val="none" w:sz="0" w:space="0" w:color="auto"/>
      </w:divBdr>
    </w:div>
    <w:div w:id="1963727629">
      <w:bodyDiv w:val="1"/>
      <w:marLeft w:val="0"/>
      <w:marRight w:val="0"/>
      <w:marTop w:val="0"/>
      <w:marBottom w:val="0"/>
      <w:divBdr>
        <w:top w:val="none" w:sz="0" w:space="0" w:color="auto"/>
        <w:left w:val="none" w:sz="0" w:space="0" w:color="auto"/>
        <w:bottom w:val="none" w:sz="0" w:space="0" w:color="auto"/>
        <w:right w:val="none" w:sz="0" w:space="0" w:color="auto"/>
      </w:divBdr>
    </w:div>
    <w:div w:id="1973632009">
      <w:bodyDiv w:val="1"/>
      <w:marLeft w:val="0"/>
      <w:marRight w:val="0"/>
      <w:marTop w:val="0"/>
      <w:marBottom w:val="0"/>
      <w:divBdr>
        <w:top w:val="none" w:sz="0" w:space="0" w:color="auto"/>
        <w:left w:val="none" w:sz="0" w:space="0" w:color="auto"/>
        <w:bottom w:val="none" w:sz="0" w:space="0" w:color="auto"/>
        <w:right w:val="none" w:sz="0" w:space="0" w:color="auto"/>
      </w:divBdr>
    </w:div>
    <w:div w:id="1978101523">
      <w:bodyDiv w:val="1"/>
      <w:marLeft w:val="0"/>
      <w:marRight w:val="0"/>
      <w:marTop w:val="0"/>
      <w:marBottom w:val="0"/>
      <w:divBdr>
        <w:top w:val="none" w:sz="0" w:space="0" w:color="auto"/>
        <w:left w:val="none" w:sz="0" w:space="0" w:color="auto"/>
        <w:bottom w:val="none" w:sz="0" w:space="0" w:color="auto"/>
        <w:right w:val="none" w:sz="0" w:space="0" w:color="auto"/>
      </w:divBdr>
    </w:div>
    <w:div w:id="2004701770">
      <w:bodyDiv w:val="1"/>
      <w:marLeft w:val="0"/>
      <w:marRight w:val="0"/>
      <w:marTop w:val="0"/>
      <w:marBottom w:val="0"/>
      <w:divBdr>
        <w:top w:val="none" w:sz="0" w:space="0" w:color="auto"/>
        <w:left w:val="none" w:sz="0" w:space="0" w:color="auto"/>
        <w:bottom w:val="none" w:sz="0" w:space="0" w:color="auto"/>
        <w:right w:val="none" w:sz="0" w:space="0" w:color="auto"/>
      </w:divBdr>
    </w:div>
    <w:div w:id="2008048650">
      <w:bodyDiv w:val="1"/>
      <w:marLeft w:val="0"/>
      <w:marRight w:val="0"/>
      <w:marTop w:val="0"/>
      <w:marBottom w:val="0"/>
      <w:divBdr>
        <w:top w:val="none" w:sz="0" w:space="0" w:color="auto"/>
        <w:left w:val="none" w:sz="0" w:space="0" w:color="auto"/>
        <w:bottom w:val="none" w:sz="0" w:space="0" w:color="auto"/>
        <w:right w:val="none" w:sz="0" w:space="0" w:color="auto"/>
      </w:divBdr>
    </w:div>
    <w:div w:id="2019843448">
      <w:bodyDiv w:val="1"/>
      <w:marLeft w:val="0"/>
      <w:marRight w:val="0"/>
      <w:marTop w:val="0"/>
      <w:marBottom w:val="0"/>
      <w:divBdr>
        <w:top w:val="none" w:sz="0" w:space="0" w:color="auto"/>
        <w:left w:val="none" w:sz="0" w:space="0" w:color="auto"/>
        <w:bottom w:val="none" w:sz="0" w:space="0" w:color="auto"/>
        <w:right w:val="none" w:sz="0" w:space="0" w:color="auto"/>
      </w:divBdr>
    </w:div>
    <w:div w:id="2032291526">
      <w:bodyDiv w:val="1"/>
      <w:marLeft w:val="0"/>
      <w:marRight w:val="0"/>
      <w:marTop w:val="0"/>
      <w:marBottom w:val="0"/>
      <w:divBdr>
        <w:top w:val="none" w:sz="0" w:space="0" w:color="auto"/>
        <w:left w:val="none" w:sz="0" w:space="0" w:color="auto"/>
        <w:bottom w:val="none" w:sz="0" w:space="0" w:color="auto"/>
        <w:right w:val="none" w:sz="0" w:space="0" w:color="auto"/>
      </w:divBdr>
    </w:div>
    <w:div w:id="2039506253">
      <w:bodyDiv w:val="1"/>
      <w:marLeft w:val="0"/>
      <w:marRight w:val="0"/>
      <w:marTop w:val="0"/>
      <w:marBottom w:val="0"/>
      <w:divBdr>
        <w:top w:val="none" w:sz="0" w:space="0" w:color="auto"/>
        <w:left w:val="none" w:sz="0" w:space="0" w:color="auto"/>
        <w:bottom w:val="none" w:sz="0" w:space="0" w:color="auto"/>
        <w:right w:val="none" w:sz="0" w:space="0" w:color="auto"/>
      </w:divBdr>
    </w:div>
    <w:div w:id="2061785349">
      <w:bodyDiv w:val="1"/>
      <w:marLeft w:val="0"/>
      <w:marRight w:val="0"/>
      <w:marTop w:val="0"/>
      <w:marBottom w:val="0"/>
      <w:divBdr>
        <w:top w:val="none" w:sz="0" w:space="0" w:color="auto"/>
        <w:left w:val="none" w:sz="0" w:space="0" w:color="auto"/>
        <w:bottom w:val="none" w:sz="0" w:space="0" w:color="auto"/>
        <w:right w:val="none" w:sz="0" w:space="0" w:color="auto"/>
      </w:divBdr>
    </w:div>
    <w:div w:id="2066567860">
      <w:bodyDiv w:val="1"/>
      <w:marLeft w:val="0"/>
      <w:marRight w:val="0"/>
      <w:marTop w:val="0"/>
      <w:marBottom w:val="0"/>
      <w:divBdr>
        <w:top w:val="none" w:sz="0" w:space="0" w:color="auto"/>
        <w:left w:val="none" w:sz="0" w:space="0" w:color="auto"/>
        <w:bottom w:val="none" w:sz="0" w:space="0" w:color="auto"/>
        <w:right w:val="none" w:sz="0" w:space="0" w:color="auto"/>
      </w:divBdr>
    </w:div>
    <w:div w:id="2067558036">
      <w:bodyDiv w:val="1"/>
      <w:marLeft w:val="0"/>
      <w:marRight w:val="0"/>
      <w:marTop w:val="0"/>
      <w:marBottom w:val="0"/>
      <w:divBdr>
        <w:top w:val="none" w:sz="0" w:space="0" w:color="auto"/>
        <w:left w:val="none" w:sz="0" w:space="0" w:color="auto"/>
        <w:bottom w:val="none" w:sz="0" w:space="0" w:color="auto"/>
        <w:right w:val="none" w:sz="0" w:space="0" w:color="auto"/>
      </w:divBdr>
    </w:div>
    <w:div w:id="2082604963">
      <w:bodyDiv w:val="1"/>
      <w:marLeft w:val="0"/>
      <w:marRight w:val="0"/>
      <w:marTop w:val="0"/>
      <w:marBottom w:val="0"/>
      <w:divBdr>
        <w:top w:val="none" w:sz="0" w:space="0" w:color="auto"/>
        <w:left w:val="none" w:sz="0" w:space="0" w:color="auto"/>
        <w:bottom w:val="none" w:sz="0" w:space="0" w:color="auto"/>
        <w:right w:val="none" w:sz="0" w:space="0" w:color="auto"/>
      </w:divBdr>
    </w:div>
    <w:div w:id="2085568619">
      <w:bodyDiv w:val="1"/>
      <w:marLeft w:val="0"/>
      <w:marRight w:val="0"/>
      <w:marTop w:val="0"/>
      <w:marBottom w:val="0"/>
      <w:divBdr>
        <w:top w:val="none" w:sz="0" w:space="0" w:color="auto"/>
        <w:left w:val="none" w:sz="0" w:space="0" w:color="auto"/>
        <w:bottom w:val="none" w:sz="0" w:space="0" w:color="auto"/>
        <w:right w:val="none" w:sz="0" w:space="0" w:color="auto"/>
      </w:divBdr>
    </w:div>
    <w:div w:id="2087025464">
      <w:bodyDiv w:val="1"/>
      <w:marLeft w:val="0"/>
      <w:marRight w:val="0"/>
      <w:marTop w:val="0"/>
      <w:marBottom w:val="0"/>
      <w:divBdr>
        <w:top w:val="none" w:sz="0" w:space="0" w:color="auto"/>
        <w:left w:val="none" w:sz="0" w:space="0" w:color="auto"/>
        <w:bottom w:val="none" w:sz="0" w:space="0" w:color="auto"/>
        <w:right w:val="none" w:sz="0" w:space="0" w:color="auto"/>
      </w:divBdr>
    </w:div>
    <w:div w:id="2093046417">
      <w:bodyDiv w:val="1"/>
      <w:marLeft w:val="0"/>
      <w:marRight w:val="0"/>
      <w:marTop w:val="0"/>
      <w:marBottom w:val="0"/>
      <w:divBdr>
        <w:top w:val="none" w:sz="0" w:space="0" w:color="auto"/>
        <w:left w:val="none" w:sz="0" w:space="0" w:color="auto"/>
        <w:bottom w:val="none" w:sz="0" w:space="0" w:color="auto"/>
        <w:right w:val="none" w:sz="0" w:space="0" w:color="auto"/>
      </w:divBdr>
    </w:div>
    <w:div w:id="2095741218">
      <w:bodyDiv w:val="1"/>
      <w:marLeft w:val="0"/>
      <w:marRight w:val="0"/>
      <w:marTop w:val="0"/>
      <w:marBottom w:val="0"/>
      <w:divBdr>
        <w:top w:val="none" w:sz="0" w:space="0" w:color="auto"/>
        <w:left w:val="none" w:sz="0" w:space="0" w:color="auto"/>
        <w:bottom w:val="none" w:sz="0" w:space="0" w:color="auto"/>
        <w:right w:val="none" w:sz="0" w:space="0" w:color="auto"/>
      </w:divBdr>
    </w:div>
    <w:div w:id="2116710845">
      <w:bodyDiv w:val="1"/>
      <w:marLeft w:val="0"/>
      <w:marRight w:val="0"/>
      <w:marTop w:val="0"/>
      <w:marBottom w:val="0"/>
      <w:divBdr>
        <w:top w:val="none" w:sz="0" w:space="0" w:color="auto"/>
        <w:left w:val="none" w:sz="0" w:space="0" w:color="auto"/>
        <w:bottom w:val="none" w:sz="0" w:space="0" w:color="auto"/>
        <w:right w:val="none" w:sz="0" w:space="0" w:color="auto"/>
      </w:divBdr>
    </w:div>
    <w:div w:id="2126384963">
      <w:bodyDiv w:val="1"/>
      <w:marLeft w:val="0"/>
      <w:marRight w:val="0"/>
      <w:marTop w:val="0"/>
      <w:marBottom w:val="0"/>
      <w:divBdr>
        <w:top w:val="none" w:sz="0" w:space="0" w:color="auto"/>
        <w:left w:val="none" w:sz="0" w:space="0" w:color="auto"/>
        <w:bottom w:val="none" w:sz="0" w:space="0" w:color="auto"/>
        <w:right w:val="none" w:sz="0" w:space="0" w:color="auto"/>
      </w:divBdr>
    </w:div>
    <w:div w:id="21305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3B0E-67E2-4474-83CF-8CCCB6CC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8490</Words>
  <Characters>46698</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HP</cp:lastModifiedBy>
  <cp:revision>2</cp:revision>
  <cp:lastPrinted>2020-01-16T19:34:00Z</cp:lastPrinted>
  <dcterms:created xsi:type="dcterms:W3CDTF">2021-04-26T01:06:00Z</dcterms:created>
  <dcterms:modified xsi:type="dcterms:W3CDTF">2021-04-26T01:06:00Z</dcterms:modified>
</cp:coreProperties>
</file>