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8859B" w14:textId="77777777" w:rsidR="002A66AB" w:rsidRPr="00922E7F" w:rsidRDefault="002A66AB" w:rsidP="002A66AB">
      <w:pPr>
        <w:spacing w:after="0" w:line="240" w:lineRule="auto"/>
        <w:ind w:left="851"/>
        <w:jc w:val="center"/>
        <w:rPr>
          <w:rFonts w:ascii="Calibri" w:eastAsia="Times New Roman" w:hAnsi="Calibri" w:cs="Times New Roman"/>
          <w:b/>
          <w:bCs/>
          <w:color w:val="60497A"/>
          <w:sz w:val="28"/>
          <w:szCs w:val="28"/>
        </w:rPr>
      </w:pPr>
      <w:bookmarkStart w:id="0" w:name="_GoBack"/>
      <w:bookmarkEnd w:id="0"/>
      <w:r w:rsidRPr="00922E7F">
        <w:rPr>
          <w:rFonts w:ascii="Calibri" w:eastAsia="Times New Roman" w:hAnsi="Calibri" w:cs="Times New Roman"/>
          <w:b/>
          <w:bCs/>
          <w:color w:val="60497A"/>
          <w:sz w:val="28"/>
          <w:szCs w:val="28"/>
        </w:rPr>
        <w:t>T</w:t>
      </w:r>
      <w:r>
        <w:rPr>
          <w:rFonts w:ascii="Calibri" w:eastAsia="Times New Roman" w:hAnsi="Calibri" w:cs="Times New Roman"/>
          <w:b/>
          <w:bCs/>
          <w:color w:val="60497A"/>
          <w:sz w:val="28"/>
          <w:szCs w:val="28"/>
        </w:rPr>
        <w:t>abla de A</w:t>
      </w:r>
      <w:r w:rsidRPr="00922E7F">
        <w:rPr>
          <w:rFonts w:ascii="Calibri" w:eastAsia="Times New Roman" w:hAnsi="Calibri" w:cs="Times New Roman"/>
          <w:b/>
          <w:bCs/>
          <w:color w:val="60497A"/>
          <w:sz w:val="28"/>
          <w:szCs w:val="28"/>
        </w:rPr>
        <w:t>plica</w:t>
      </w:r>
      <w:r>
        <w:rPr>
          <w:rFonts w:ascii="Calibri" w:eastAsia="Times New Roman" w:hAnsi="Calibri" w:cs="Times New Roman"/>
          <w:b/>
          <w:bCs/>
          <w:color w:val="60497A"/>
          <w:sz w:val="28"/>
          <w:szCs w:val="28"/>
        </w:rPr>
        <w:t>bilidad de las Obligaciones de T</w:t>
      </w:r>
      <w:r w:rsidRPr="00922E7F">
        <w:rPr>
          <w:rFonts w:ascii="Calibri" w:eastAsia="Times New Roman" w:hAnsi="Calibri" w:cs="Times New Roman"/>
          <w:b/>
          <w:bCs/>
          <w:color w:val="60497A"/>
          <w:sz w:val="28"/>
          <w:szCs w:val="28"/>
        </w:rPr>
        <w:t xml:space="preserve">ransparencia </w:t>
      </w:r>
      <w:r>
        <w:rPr>
          <w:rFonts w:ascii="Calibri" w:eastAsia="Times New Roman" w:hAnsi="Calibri" w:cs="Times New Roman"/>
          <w:b/>
          <w:bCs/>
          <w:color w:val="60497A"/>
          <w:sz w:val="28"/>
          <w:szCs w:val="28"/>
        </w:rPr>
        <w:t>Espe</w:t>
      </w:r>
      <w:r w:rsidR="00EF216E">
        <w:rPr>
          <w:rFonts w:ascii="Calibri" w:eastAsia="Times New Roman" w:hAnsi="Calibri" w:cs="Times New Roman"/>
          <w:b/>
          <w:bCs/>
          <w:color w:val="60497A"/>
          <w:sz w:val="28"/>
          <w:szCs w:val="28"/>
        </w:rPr>
        <w:t xml:space="preserve">cíficas del Poder Ejecutivo </w:t>
      </w:r>
      <w:r w:rsidRPr="00922E7F">
        <w:rPr>
          <w:rFonts w:ascii="Calibri" w:eastAsia="Times New Roman" w:hAnsi="Calibri" w:cs="Times New Roman"/>
          <w:b/>
          <w:bCs/>
          <w:color w:val="60497A"/>
          <w:sz w:val="28"/>
          <w:szCs w:val="28"/>
        </w:rPr>
        <w:t xml:space="preserve"> de</w:t>
      </w:r>
      <w:r>
        <w:rPr>
          <w:rFonts w:ascii="Calibri" w:eastAsia="Times New Roman" w:hAnsi="Calibri" w:cs="Times New Roman"/>
          <w:b/>
          <w:bCs/>
          <w:color w:val="60497A"/>
          <w:sz w:val="28"/>
          <w:szCs w:val="28"/>
        </w:rPr>
        <w:t xml:space="preserve"> </w:t>
      </w:r>
      <w:r w:rsidRPr="00922E7F">
        <w:rPr>
          <w:rFonts w:ascii="Calibri" w:eastAsia="Times New Roman" w:hAnsi="Calibri" w:cs="Times New Roman"/>
          <w:b/>
          <w:bCs/>
          <w:color w:val="60497A"/>
          <w:sz w:val="28"/>
          <w:szCs w:val="28"/>
        </w:rPr>
        <w:t xml:space="preserve">la </w:t>
      </w:r>
      <w:r>
        <w:rPr>
          <w:rFonts w:ascii="Calibri" w:eastAsia="Times New Roman" w:hAnsi="Calibri" w:cs="Times New Roman"/>
          <w:b/>
          <w:bCs/>
          <w:color w:val="60497A"/>
          <w:sz w:val="28"/>
          <w:szCs w:val="28"/>
        </w:rPr>
        <w:t>Secretaría de Economía</w:t>
      </w:r>
    </w:p>
    <w:p w14:paraId="7938859C" w14:textId="77777777" w:rsidR="00554264" w:rsidRDefault="00554264" w:rsidP="00667E9A">
      <w:pPr>
        <w:spacing w:after="0" w:line="240" w:lineRule="auto"/>
        <w:ind w:left="851"/>
        <w:jc w:val="both"/>
        <w:rPr>
          <w:i/>
        </w:rPr>
      </w:pPr>
    </w:p>
    <w:p w14:paraId="7938859D" w14:textId="77777777"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14:paraId="7938859E" w14:textId="77777777"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45"/>
        <w:gridCol w:w="993"/>
        <w:gridCol w:w="1986"/>
        <w:gridCol w:w="1840"/>
        <w:gridCol w:w="2129"/>
        <w:gridCol w:w="2833"/>
        <w:gridCol w:w="2370"/>
      </w:tblGrid>
      <w:tr w:rsidR="00206736" w:rsidRPr="00B12FAC" w14:paraId="793885A3" w14:textId="77777777"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14:paraId="7938859F" w14:textId="77777777"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14:paraId="793885A0" w14:textId="77777777"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14:paraId="793885A1" w14:textId="77777777"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14:paraId="793885A2" w14:textId="77777777"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14:paraId="793885AB" w14:textId="77777777"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14:paraId="793885A4" w14:textId="77777777"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14:paraId="793885A5" w14:textId="77777777"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14:paraId="793885A6" w14:textId="77777777"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14:paraId="793885A7"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14:paraId="793885A8"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14:paraId="793885A9"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14:paraId="793885AA"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8548E2" w:rsidRPr="00B12FAC" w14:paraId="79388604" w14:textId="77777777" w:rsidTr="005D6A37">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14:paraId="793885AC" w14:textId="77777777" w:rsidR="008548E2" w:rsidRPr="00864C64" w:rsidRDefault="008548E2" w:rsidP="00D97D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Estatal</w:t>
            </w:r>
          </w:p>
          <w:p w14:paraId="793885AD"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AE"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AF"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0"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1"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2"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3"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4"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5"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6"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7"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8"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9"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A"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B"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C"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D"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E"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BF"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0"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1"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2"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lastRenderedPageBreak/>
              <w:t> </w:t>
            </w:r>
          </w:p>
          <w:p w14:paraId="793885C3"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4"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5"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6"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7"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8"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9"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A"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B"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C"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D"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E"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CF"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0"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1"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2"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3"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4"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5"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6"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7"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8"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9"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A"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B"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C"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14:paraId="793885DD"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lastRenderedPageBreak/>
              <w:t>Poder Ejecutivo</w:t>
            </w:r>
          </w:p>
          <w:p w14:paraId="793885DE"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DF"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0"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1"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2"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3"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4"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5"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6"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7"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8"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9"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A"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B"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C"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D"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E"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EF"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F0"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F1"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F2"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lastRenderedPageBreak/>
              <w:t> </w:t>
            </w:r>
          </w:p>
          <w:p w14:paraId="793885F3"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F4"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F5"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F6" w14:textId="77777777"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14:paraId="793885F7" w14:textId="77777777" w:rsidR="008548E2" w:rsidRPr="00864C64" w:rsidRDefault="008548E2" w:rsidP="00D97D98">
            <w:pPr>
              <w:spacing w:after="0" w:line="240" w:lineRule="auto"/>
              <w:rPr>
                <w:rFonts w:ascii="Calibri" w:eastAsia="Times New Roman" w:hAnsi="Calibri" w:cs="Times New Roman"/>
                <w:color w:val="000000"/>
                <w:sz w:val="20"/>
                <w:szCs w:val="20"/>
              </w:rPr>
            </w:pP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14:paraId="793885F8" w14:textId="77777777" w:rsidR="008548E2" w:rsidRPr="00A83D2C" w:rsidRDefault="008548E2" w:rsidP="00D97D98">
            <w:pPr>
              <w:spacing w:after="0" w:line="240" w:lineRule="auto"/>
              <w:rPr>
                <w:rFonts w:ascii="Calibri" w:eastAsia="Times New Roman" w:hAnsi="Calibri" w:cs="Times New Roman"/>
                <w:b/>
                <w:i/>
                <w:color w:val="000000"/>
                <w:sz w:val="20"/>
                <w:szCs w:val="20"/>
              </w:rPr>
            </w:pPr>
            <w:r>
              <w:rPr>
                <w:rFonts w:ascii="Calibri" w:eastAsia="Times New Roman" w:hAnsi="Calibri" w:cs="Times New Roman"/>
                <w:b/>
                <w:i/>
                <w:color w:val="000000"/>
                <w:sz w:val="20"/>
                <w:szCs w:val="20"/>
              </w:rPr>
              <w:lastRenderedPageBreak/>
              <w:t>Poder Ejecutivo Estatal</w:t>
            </w:r>
            <w:r w:rsidRPr="00A83D2C">
              <w:rPr>
                <w:rFonts w:ascii="Calibri" w:eastAsia="Times New Roman" w:hAnsi="Calibri" w:cs="Times New Roman"/>
                <w:b/>
                <w:i/>
                <w:color w:val="000000"/>
                <w:sz w:val="20"/>
                <w:szCs w:val="20"/>
              </w:rPr>
              <w:t>:</w:t>
            </w:r>
          </w:p>
          <w:p w14:paraId="793885F9" w14:textId="77777777" w:rsidR="008548E2" w:rsidRPr="00F81885" w:rsidRDefault="008548E2" w:rsidP="008548E2">
            <w:pPr>
              <w:pStyle w:val="Prrafodelista"/>
              <w:numPr>
                <w:ilvl w:val="0"/>
                <w:numId w:val="15"/>
              </w:numPr>
              <w:spacing w:after="0" w:line="240" w:lineRule="auto"/>
              <w:ind w:left="126" w:hanging="126"/>
              <w:rPr>
                <w:rFonts w:ascii="Calibri" w:eastAsia="Times New Roman" w:hAnsi="Calibri" w:cs="Times New Roman"/>
                <w:color w:val="000000"/>
                <w:sz w:val="20"/>
                <w:szCs w:val="20"/>
                <w:lang w:val="es-MX"/>
              </w:rPr>
            </w:pPr>
            <w:r w:rsidRPr="00F81885">
              <w:rPr>
                <w:rFonts w:ascii="Calibri" w:eastAsia="Times New Roman" w:hAnsi="Calibri" w:cs="Times New Roman"/>
                <w:color w:val="000000"/>
                <w:sz w:val="16"/>
                <w:lang w:val="es-MX"/>
              </w:rPr>
              <w:t>Administración Centralizada</w:t>
            </w:r>
          </w:p>
          <w:p w14:paraId="793885FA" w14:textId="77777777" w:rsidR="008548E2" w:rsidRDefault="008548E2" w:rsidP="00D97D98">
            <w:pPr>
              <w:spacing w:after="0" w:line="240" w:lineRule="auto"/>
              <w:rPr>
                <w:rFonts w:ascii="Calibri" w:eastAsia="Times New Roman" w:hAnsi="Calibri" w:cs="Times New Roman"/>
                <w:b/>
                <w:i/>
                <w:color w:val="000000"/>
                <w:sz w:val="20"/>
                <w:szCs w:val="20"/>
              </w:rPr>
            </w:pPr>
          </w:p>
          <w:p w14:paraId="793885FB" w14:textId="77777777" w:rsidR="008548E2" w:rsidRDefault="008548E2" w:rsidP="00D97D98">
            <w:pPr>
              <w:spacing w:after="0" w:line="240" w:lineRule="auto"/>
              <w:rPr>
                <w:rFonts w:ascii="Calibri" w:eastAsia="Times New Roman" w:hAnsi="Calibri" w:cs="Times New Roman"/>
                <w:color w:val="000000"/>
                <w:sz w:val="16"/>
                <w:szCs w:val="16"/>
              </w:rPr>
            </w:pPr>
          </w:p>
          <w:p w14:paraId="793885FC" w14:textId="77777777" w:rsidR="008548E2" w:rsidRDefault="008548E2" w:rsidP="00D97D98">
            <w:pPr>
              <w:spacing w:after="0" w:line="240" w:lineRule="auto"/>
              <w:rPr>
                <w:rFonts w:ascii="Calibri" w:eastAsia="Times New Roman" w:hAnsi="Calibri" w:cs="Times New Roman"/>
                <w:color w:val="000000"/>
                <w:sz w:val="16"/>
                <w:szCs w:val="16"/>
              </w:rPr>
            </w:pPr>
          </w:p>
          <w:p w14:paraId="793885FD" w14:textId="77777777" w:rsidR="008548E2" w:rsidRDefault="008548E2" w:rsidP="00D97D98">
            <w:pPr>
              <w:spacing w:after="0" w:line="240" w:lineRule="auto"/>
              <w:rPr>
                <w:rFonts w:ascii="Calibri" w:eastAsia="Times New Roman" w:hAnsi="Calibri" w:cs="Times New Roman"/>
                <w:color w:val="000000"/>
                <w:sz w:val="16"/>
                <w:szCs w:val="16"/>
              </w:rPr>
            </w:pPr>
          </w:p>
          <w:p w14:paraId="793885FE" w14:textId="77777777" w:rsidR="008548E2" w:rsidRDefault="008548E2" w:rsidP="00D97D98">
            <w:pPr>
              <w:spacing w:after="0" w:line="240" w:lineRule="auto"/>
              <w:rPr>
                <w:rFonts w:ascii="Calibri" w:eastAsia="Times New Roman" w:hAnsi="Calibri" w:cs="Times New Roman"/>
                <w:color w:val="000000"/>
                <w:sz w:val="16"/>
                <w:szCs w:val="16"/>
              </w:rPr>
            </w:pPr>
          </w:p>
          <w:p w14:paraId="793885FF" w14:textId="77777777" w:rsidR="008548E2" w:rsidRPr="00423135" w:rsidRDefault="008548E2" w:rsidP="00D97D98">
            <w:pPr>
              <w:spacing w:after="0" w:line="240" w:lineRule="auto"/>
              <w:rPr>
                <w:rFonts w:ascii="Calibri" w:eastAsia="Times New Roman" w:hAnsi="Calibri" w:cs="Times New Roman"/>
                <w:color w:val="000000"/>
                <w:sz w:val="16"/>
                <w:szCs w:val="16"/>
              </w:rPr>
            </w:pPr>
          </w:p>
        </w:tc>
        <w:tc>
          <w:tcPr>
            <w:tcW w:w="708" w:type="pct"/>
            <w:tcBorders>
              <w:top w:val="nil"/>
              <w:left w:val="nil"/>
              <w:bottom w:val="dotted" w:sz="4" w:space="0" w:color="auto"/>
              <w:right w:val="dotted" w:sz="4" w:space="0" w:color="auto"/>
            </w:tcBorders>
            <w:shd w:val="clear" w:color="auto" w:fill="auto"/>
            <w:vAlign w:val="center"/>
            <w:hideMark/>
          </w:tcPr>
          <w:p w14:paraId="79388600" w14:textId="77777777" w:rsidR="008548E2" w:rsidRPr="005D6A37" w:rsidRDefault="008548E2" w:rsidP="00B12FAC">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14:paraId="79388601" w14:textId="77777777" w:rsidR="008548E2" w:rsidRPr="005D6A37" w:rsidRDefault="008548E2"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14:paraId="79388602" w14:textId="77777777" w:rsidR="008548E2" w:rsidRPr="005D6A37" w:rsidRDefault="005D6A37" w:rsidP="00B12FAC">
            <w:pPr>
              <w:spacing w:after="0" w:line="240" w:lineRule="auto"/>
              <w:jc w:val="center"/>
              <w:rPr>
                <w:rFonts w:ascii="Calibri" w:eastAsia="Times New Roman" w:hAnsi="Calibri" w:cs="Times New Roman"/>
                <w:color w:val="2F2F2F"/>
                <w:sz w:val="20"/>
                <w:szCs w:val="20"/>
              </w:rPr>
            </w:pPr>
            <w:r w:rsidRPr="005D6A37">
              <w:rPr>
                <w:rFonts w:ascii="Calibri" w:eastAsia="Times New Roman" w:hAnsi="Calibri" w:cs="Times New Roman"/>
                <w:bCs/>
                <w:sz w:val="20"/>
                <w:szCs w:val="20"/>
              </w:rPr>
              <w:t xml:space="preserve">Aplica </w:t>
            </w:r>
            <w:r w:rsidRPr="005D6A37">
              <w:rPr>
                <w:rFonts w:ascii="Calibri" w:eastAsia="Times New Roman" w:hAnsi="Calibri" w:cs="Times New Roman"/>
                <w:bCs/>
                <w:sz w:val="20"/>
                <w:szCs w:val="20"/>
              </w:rPr>
              <w:br/>
              <w:t>(Basados en información generada por Gubernatura y  la Secretaría de Hacienda)</w:t>
            </w:r>
          </w:p>
        </w:tc>
        <w:tc>
          <w:tcPr>
            <w:tcW w:w="912" w:type="pct"/>
            <w:tcBorders>
              <w:top w:val="nil"/>
              <w:left w:val="nil"/>
              <w:bottom w:val="dotted" w:sz="4" w:space="0" w:color="auto"/>
              <w:right w:val="dotted" w:sz="4" w:space="0" w:color="auto"/>
            </w:tcBorders>
            <w:shd w:val="clear" w:color="auto" w:fill="auto"/>
            <w:noWrap/>
            <w:vAlign w:val="center"/>
            <w:hideMark/>
          </w:tcPr>
          <w:p w14:paraId="79388603" w14:textId="77777777" w:rsidR="008548E2" w:rsidRPr="005D6A37" w:rsidRDefault="005D6A37" w:rsidP="005D6A37">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Dirección General de Administración</w:t>
            </w:r>
          </w:p>
        </w:tc>
      </w:tr>
      <w:tr w:rsidR="00B12FAC" w:rsidRPr="00B12FAC" w14:paraId="7938860C" w14:textId="77777777" w:rsidTr="005D6A37">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14:paraId="79388605"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388606"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388607"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388608" w14:textId="77777777" w:rsidR="00B12FAC" w:rsidRPr="005D6A37" w:rsidRDefault="00B12FAC" w:rsidP="00B12FAC">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I.</w:t>
            </w:r>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14:paraId="79388609" w14:textId="77777777"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14:paraId="7938860A" w14:textId="77777777" w:rsidR="00B12FAC" w:rsidRPr="005D6A37" w:rsidRDefault="005D6A37" w:rsidP="005D6A37">
            <w:pPr>
              <w:spacing w:after="0" w:line="240" w:lineRule="auto"/>
              <w:jc w:val="center"/>
              <w:rPr>
                <w:rFonts w:ascii="Calibri" w:eastAsia="Times New Roman" w:hAnsi="Calibri" w:cs="Times New Roman"/>
                <w:color w:val="2F2F2F"/>
                <w:sz w:val="20"/>
                <w:szCs w:val="20"/>
              </w:rPr>
            </w:pPr>
            <w:r w:rsidRPr="005D6A37">
              <w:rPr>
                <w:rFonts w:ascii="Calibri" w:eastAsia="Times New Roman" w:hAnsi="Calibri" w:cs="Times New Roman"/>
                <w:bCs/>
                <w:sz w:val="20"/>
                <w:szCs w:val="20"/>
              </w:rPr>
              <w:t xml:space="preserve">Aplica </w:t>
            </w:r>
            <w:r w:rsidRPr="005D6A37">
              <w:rPr>
                <w:rFonts w:ascii="Calibri" w:eastAsia="Times New Roman" w:hAnsi="Calibri" w:cs="Times New Roman"/>
                <w:bCs/>
                <w:sz w:val="20"/>
                <w:szCs w:val="20"/>
              </w:rPr>
              <w:br/>
              <w:t xml:space="preserve">(Basados en información generada </w:t>
            </w:r>
            <w:r>
              <w:rPr>
                <w:rFonts w:ascii="Calibri" w:eastAsia="Times New Roman" w:hAnsi="Calibri" w:cs="Times New Roman"/>
                <w:bCs/>
                <w:sz w:val="20"/>
                <w:szCs w:val="20"/>
              </w:rPr>
              <w:t>por</w:t>
            </w:r>
            <w:r w:rsidRPr="005D6A37">
              <w:rPr>
                <w:rFonts w:ascii="Calibri" w:eastAsia="Times New Roman" w:hAnsi="Calibri" w:cs="Times New Roman"/>
                <w:bCs/>
                <w:sz w:val="20"/>
                <w:szCs w:val="20"/>
              </w:rPr>
              <w:t xml:space="preserve"> la Secretaría de Hacienda)</w:t>
            </w:r>
          </w:p>
        </w:tc>
        <w:tc>
          <w:tcPr>
            <w:tcW w:w="912" w:type="pct"/>
            <w:tcBorders>
              <w:top w:val="nil"/>
              <w:left w:val="nil"/>
              <w:bottom w:val="dotted" w:sz="4" w:space="0" w:color="auto"/>
              <w:right w:val="dotted" w:sz="4" w:space="0" w:color="auto"/>
            </w:tcBorders>
            <w:shd w:val="clear" w:color="auto" w:fill="auto"/>
            <w:noWrap/>
            <w:vAlign w:val="center"/>
            <w:hideMark/>
          </w:tcPr>
          <w:p w14:paraId="7938860B" w14:textId="77777777"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Dirección General de Administración</w:t>
            </w:r>
          </w:p>
        </w:tc>
      </w:tr>
      <w:tr w:rsidR="00B12FAC" w:rsidRPr="00B12FAC" w14:paraId="79388614" w14:textId="77777777" w:rsidTr="005D6A37">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14:paraId="7938860D"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38860E"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38860F"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388610" w14:textId="77777777" w:rsidR="00B12FAC" w:rsidRPr="005D6A37" w:rsidRDefault="00B12FAC" w:rsidP="00B12FAC">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I.</w:t>
            </w:r>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14:paraId="79388611" w14:textId="77777777"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 xml:space="preserve">c)     El listado de expropiaciones decretadas y ejecutadas que incluya, cuando menos, la fecha de expropiación, el domicilio y la causa de </w:t>
            </w:r>
            <w:r w:rsidRPr="005D6A37">
              <w:rPr>
                <w:rFonts w:ascii="Calibri" w:eastAsia="Times New Roman" w:hAnsi="Calibri" w:cs="Times New Roman"/>
                <w:color w:val="2F2F2F"/>
                <w:sz w:val="20"/>
                <w:szCs w:val="20"/>
              </w:rPr>
              <w:lastRenderedPageBreak/>
              <w:t>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14:paraId="79388612" w14:textId="77777777" w:rsidR="00B12FAC" w:rsidRPr="005D6A37" w:rsidRDefault="005D6A37" w:rsidP="005D6A37">
            <w:pPr>
              <w:spacing w:after="0" w:line="240" w:lineRule="auto"/>
              <w:jc w:val="center"/>
              <w:rPr>
                <w:rFonts w:ascii="Calibri" w:eastAsia="Times New Roman" w:hAnsi="Calibri" w:cs="Times New Roman"/>
                <w:color w:val="2F2F2F"/>
                <w:sz w:val="20"/>
                <w:szCs w:val="20"/>
              </w:rPr>
            </w:pPr>
            <w:r>
              <w:rPr>
                <w:rFonts w:ascii="Calibri" w:eastAsia="Times New Roman" w:hAnsi="Calibri" w:cs="Times New Roman"/>
                <w:color w:val="2F2F2F"/>
                <w:sz w:val="20"/>
                <w:szCs w:val="20"/>
              </w:rPr>
              <w:lastRenderedPageBreak/>
              <w:t xml:space="preserve">No </w:t>
            </w:r>
            <w:r w:rsidR="00B12FAC" w:rsidRPr="005D6A37">
              <w:rPr>
                <w:rFonts w:ascii="Calibri" w:eastAsia="Times New Roman" w:hAnsi="Calibri" w:cs="Times New Roman"/>
                <w:color w:val="2F2F2F"/>
                <w:sz w:val="20"/>
                <w:szCs w:val="20"/>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14:paraId="79388613" w14:textId="77777777"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E</w:t>
            </w:r>
            <w:r w:rsidRPr="00EA3CA7">
              <w:rPr>
                <w:rFonts w:ascii="Calibri" w:eastAsia="Times New Roman" w:hAnsi="Calibri" w:cs="Times New Roman"/>
                <w:color w:val="000000"/>
                <w:sz w:val="20"/>
                <w:szCs w:val="20"/>
              </w:rPr>
              <w:t>sta información no es generada por este Sujeto Obligado debido a que no se encuentra dentro de sus facultades u obligaciones</w:t>
            </w:r>
            <w:r>
              <w:rPr>
                <w:rFonts w:ascii="Calibri" w:eastAsia="Times New Roman" w:hAnsi="Calibri" w:cs="Times New Roman"/>
                <w:color w:val="000000"/>
                <w:sz w:val="20"/>
                <w:szCs w:val="20"/>
              </w:rPr>
              <w:t>.</w:t>
            </w:r>
            <w:r w:rsidRPr="00864C64">
              <w:rPr>
                <w:rFonts w:ascii="Calibri" w:eastAsia="Times New Roman" w:hAnsi="Calibri" w:cs="Times New Roman"/>
                <w:color w:val="000000"/>
                <w:sz w:val="20"/>
                <w:szCs w:val="20"/>
              </w:rPr>
              <w:t>  </w:t>
            </w:r>
          </w:p>
        </w:tc>
      </w:tr>
      <w:tr w:rsidR="00491D7B" w:rsidRPr="00B12FAC" w14:paraId="7938861C" w14:textId="77777777" w:rsidTr="005D6A37">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14:paraId="79388615" w14:textId="77777777" w:rsidR="00491D7B" w:rsidRPr="00B12FAC" w:rsidRDefault="00491D7B"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388616" w14:textId="77777777" w:rsidR="00491D7B" w:rsidRPr="00B12FAC" w:rsidRDefault="00491D7B"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388617" w14:textId="77777777" w:rsidR="00491D7B" w:rsidRPr="00B12FAC" w:rsidRDefault="00491D7B"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388618" w14:textId="77777777" w:rsidR="00491D7B" w:rsidRPr="005D6A37" w:rsidRDefault="00491D7B" w:rsidP="00B12FAC">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I.</w:t>
            </w:r>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14:paraId="79388619" w14:textId="77777777" w:rsidR="00491D7B" w:rsidRPr="005D6A37" w:rsidRDefault="00491D7B"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14:paraId="7938861A" w14:textId="77777777" w:rsidR="00491D7B" w:rsidRPr="005D6A37" w:rsidRDefault="00491D7B" w:rsidP="00680175">
            <w:pPr>
              <w:spacing w:after="0" w:line="240" w:lineRule="auto"/>
              <w:jc w:val="center"/>
              <w:rPr>
                <w:rFonts w:ascii="Calibri" w:eastAsia="Times New Roman" w:hAnsi="Calibri" w:cs="Times New Roman"/>
                <w:color w:val="2F2F2F"/>
                <w:sz w:val="20"/>
                <w:szCs w:val="20"/>
              </w:rPr>
            </w:pPr>
            <w:r>
              <w:rPr>
                <w:rFonts w:ascii="Calibri" w:eastAsia="Times New Roman" w:hAnsi="Calibri" w:cs="Times New Roman"/>
                <w:color w:val="2F2F2F"/>
                <w:sz w:val="20"/>
                <w:szCs w:val="20"/>
              </w:rPr>
              <w:t xml:space="preserve">No </w:t>
            </w:r>
            <w:r w:rsidRPr="005D6A37">
              <w:rPr>
                <w:rFonts w:ascii="Calibri" w:eastAsia="Times New Roman" w:hAnsi="Calibri" w:cs="Times New Roman"/>
                <w:color w:val="2F2F2F"/>
                <w:sz w:val="20"/>
                <w:szCs w:val="20"/>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14:paraId="7938861B" w14:textId="77777777" w:rsidR="00491D7B" w:rsidRPr="005D6A37" w:rsidRDefault="00491D7B" w:rsidP="0068017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E</w:t>
            </w:r>
            <w:r w:rsidRPr="00EA3CA7">
              <w:rPr>
                <w:rFonts w:ascii="Calibri" w:eastAsia="Times New Roman" w:hAnsi="Calibri" w:cs="Times New Roman"/>
                <w:color w:val="000000"/>
                <w:sz w:val="20"/>
                <w:szCs w:val="20"/>
              </w:rPr>
              <w:t>sta información no es generada por este Sujeto Obligado debido a que no se encuentra dentro de sus facultades u obligaciones</w:t>
            </w:r>
            <w:r>
              <w:rPr>
                <w:rFonts w:ascii="Calibri" w:eastAsia="Times New Roman" w:hAnsi="Calibri" w:cs="Times New Roman"/>
                <w:color w:val="000000"/>
                <w:sz w:val="20"/>
                <w:szCs w:val="20"/>
              </w:rPr>
              <w:t>.</w:t>
            </w:r>
            <w:r w:rsidRPr="00864C64">
              <w:rPr>
                <w:rFonts w:ascii="Calibri" w:eastAsia="Times New Roman" w:hAnsi="Calibri" w:cs="Times New Roman"/>
                <w:color w:val="000000"/>
                <w:sz w:val="20"/>
                <w:szCs w:val="20"/>
              </w:rPr>
              <w:t>  </w:t>
            </w:r>
          </w:p>
        </w:tc>
      </w:tr>
      <w:tr w:rsidR="00B12FAC" w:rsidRPr="00B12FAC" w14:paraId="79388624" w14:textId="77777777" w:rsidTr="005D6A37">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14:paraId="7938861D"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38861E"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38861F"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388620" w14:textId="77777777" w:rsidR="00B12FAC" w:rsidRPr="005D6A37" w:rsidRDefault="00B12FAC" w:rsidP="00B12FAC">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I.</w:t>
            </w:r>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14:paraId="79388621" w14:textId="77777777"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 xml:space="preserve">e)    Los nombres de las personas a quienes se les habilitó para ejercer como corredores y notarios públicos, así como sus datos de contacto, la información relacionada con el proceso de </w:t>
            </w:r>
            <w:r w:rsidRPr="005D6A37">
              <w:rPr>
                <w:rFonts w:ascii="Calibri" w:eastAsia="Times New Roman" w:hAnsi="Calibri" w:cs="Times New Roman"/>
                <w:color w:val="2F2F2F"/>
                <w:sz w:val="20"/>
                <w:szCs w:val="20"/>
              </w:rPr>
              <w:lastRenderedPageBreak/>
              <w:t>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14:paraId="79388622" w14:textId="77777777" w:rsidR="00B12FAC" w:rsidRPr="005D6A37" w:rsidRDefault="005D6A37" w:rsidP="005D6A37">
            <w:pPr>
              <w:spacing w:after="0" w:line="240" w:lineRule="auto"/>
              <w:jc w:val="center"/>
              <w:rPr>
                <w:rFonts w:ascii="Calibri" w:eastAsia="Times New Roman" w:hAnsi="Calibri" w:cs="Times New Roman"/>
                <w:color w:val="2F2F2F"/>
                <w:sz w:val="20"/>
                <w:szCs w:val="20"/>
              </w:rPr>
            </w:pPr>
            <w:r>
              <w:rPr>
                <w:rFonts w:ascii="Calibri" w:eastAsia="Times New Roman" w:hAnsi="Calibri" w:cs="Times New Roman"/>
                <w:color w:val="2F2F2F"/>
                <w:sz w:val="20"/>
                <w:szCs w:val="20"/>
              </w:rPr>
              <w:lastRenderedPageBreak/>
              <w:t xml:space="preserve">No </w:t>
            </w:r>
            <w:r w:rsidR="00B12FAC" w:rsidRPr="005D6A37">
              <w:rPr>
                <w:rFonts w:ascii="Calibri" w:eastAsia="Times New Roman" w:hAnsi="Calibri" w:cs="Times New Roman"/>
                <w:color w:val="2F2F2F"/>
                <w:sz w:val="20"/>
                <w:szCs w:val="20"/>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14:paraId="79388623" w14:textId="77777777"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E</w:t>
            </w:r>
            <w:r w:rsidRPr="00EA3CA7">
              <w:rPr>
                <w:rFonts w:ascii="Calibri" w:eastAsia="Times New Roman" w:hAnsi="Calibri" w:cs="Times New Roman"/>
                <w:color w:val="000000"/>
                <w:sz w:val="20"/>
                <w:szCs w:val="20"/>
              </w:rPr>
              <w:t>sta información no es generada por este Sujeto Obligado debido a que no se encuentra dentro de sus facultades u obligaciones</w:t>
            </w:r>
            <w:r>
              <w:rPr>
                <w:rFonts w:ascii="Calibri" w:eastAsia="Times New Roman" w:hAnsi="Calibri" w:cs="Times New Roman"/>
                <w:color w:val="000000"/>
                <w:sz w:val="20"/>
                <w:szCs w:val="20"/>
              </w:rPr>
              <w:t>.</w:t>
            </w:r>
            <w:r w:rsidRPr="00864C64">
              <w:rPr>
                <w:rFonts w:ascii="Calibri" w:eastAsia="Times New Roman" w:hAnsi="Calibri" w:cs="Times New Roman"/>
                <w:color w:val="000000"/>
                <w:sz w:val="20"/>
                <w:szCs w:val="20"/>
              </w:rPr>
              <w:t>  </w:t>
            </w:r>
          </w:p>
        </w:tc>
      </w:tr>
      <w:tr w:rsidR="00B12FAC" w:rsidRPr="00B12FAC" w14:paraId="7938862C" w14:textId="77777777" w:rsidTr="005D6A37">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14:paraId="79388625"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388626"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388627"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388628" w14:textId="77777777" w:rsidR="00B12FAC" w:rsidRPr="005D6A37" w:rsidRDefault="00B12FAC" w:rsidP="00B12FAC">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I.</w:t>
            </w:r>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14:paraId="79388629" w14:textId="77777777"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14:paraId="7938862A" w14:textId="77777777" w:rsidR="00B12FAC" w:rsidRPr="005D6A37" w:rsidRDefault="005D6A37" w:rsidP="005D6A37">
            <w:pPr>
              <w:spacing w:after="0" w:line="240" w:lineRule="auto"/>
              <w:jc w:val="center"/>
              <w:rPr>
                <w:rFonts w:ascii="Calibri" w:eastAsia="Times New Roman" w:hAnsi="Calibri" w:cs="Times New Roman"/>
                <w:color w:val="2F2F2F"/>
                <w:sz w:val="20"/>
                <w:szCs w:val="20"/>
              </w:rPr>
            </w:pPr>
            <w:r>
              <w:rPr>
                <w:rFonts w:ascii="Calibri" w:eastAsia="Times New Roman" w:hAnsi="Calibri" w:cs="Times New Roman"/>
                <w:color w:val="2F2F2F"/>
                <w:sz w:val="20"/>
                <w:szCs w:val="20"/>
              </w:rPr>
              <w:t xml:space="preserve">No </w:t>
            </w:r>
            <w:r w:rsidR="00B12FAC" w:rsidRPr="005D6A37">
              <w:rPr>
                <w:rFonts w:ascii="Calibri" w:eastAsia="Times New Roman" w:hAnsi="Calibri" w:cs="Times New Roman"/>
                <w:color w:val="2F2F2F"/>
                <w:sz w:val="20"/>
                <w:szCs w:val="20"/>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14:paraId="7938862B" w14:textId="77777777"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E</w:t>
            </w:r>
            <w:r w:rsidRPr="00EA3CA7">
              <w:rPr>
                <w:rFonts w:ascii="Calibri" w:eastAsia="Times New Roman" w:hAnsi="Calibri" w:cs="Times New Roman"/>
                <w:color w:val="000000"/>
                <w:sz w:val="20"/>
                <w:szCs w:val="20"/>
              </w:rPr>
              <w:t>sta información no es generada por este Sujeto Obligado debido a que no se encuentra dentro de sus facultades u obligaciones</w:t>
            </w:r>
            <w:r>
              <w:rPr>
                <w:rFonts w:ascii="Calibri" w:eastAsia="Times New Roman" w:hAnsi="Calibri" w:cs="Times New Roman"/>
                <w:color w:val="000000"/>
                <w:sz w:val="20"/>
                <w:szCs w:val="20"/>
              </w:rPr>
              <w:t>.</w:t>
            </w:r>
            <w:r w:rsidRPr="00864C64">
              <w:rPr>
                <w:rFonts w:ascii="Calibri" w:eastAsia="Times New Roman" w:hAnsi="Calibri" w:cs="Times New Roman"/>
                <w:color w:val="000000"/>
                <w:sz w:val="20"/>
                <w:szCs w:val="20"/>
              </w:rPr>
              <w:t>  </w:t>
            </w:r>
          </w:p>
        </w:tc>
      </w:tr>
      <w:tr w:rsidR="00B12FAC" w:rsidRPr="00B12FAC" w14:paraId="79388634" w14:textId="77777777" w:rsidTr="005D6A37">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14:paraId="7938862D"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38862E"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38862F"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388630" w14:textId="77777777" w:rsidR="00B12FAC" w:rsidRPr="005D6A37" w:rsidRDefault="00B12FAC" w:rsidP="00B12FAC">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I.</w:t>
            </w:r>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14:paraId="79388631" w14:textId="77777777"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 xml:space="preserve">g)    Las disposiciones administrativas, directamente o a través de la autoridad competente, con el plazo de anticipación que prevean las disposiciones aplicables al sujeto obligado de que se trate, salvo que su difusión pueda comprometer los efectos que se </w:t>
            </w:r>
            <w:r w:rsidRPr="005D6A37">
              <w:rPr>
                <w:rFonts w:ascii="Calibri" w:eastAsia="Times New Roman" w:hAnsi="Calibri" w:cs="Times New Roman"/>
                <w:color w:val="2F2F2F"/>
                <w:sz w:val="20"/>
                <w:szCs w:val="20"/>
              </w:rPr>
              <w:lastRenderedPageBreak/>
              <w:t>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14:paraId="79388632" w14:textId="77777777" w:rsidR="00B12FAC" w:rsidRPr="005D6A37" w:rsidRDefault="005D6A37" w:rsidP="00B12FAC">
            <w:pPr>
              <w:spacing w:after="0" w:line="240" w:lineRule="auto"/>
              <w:jc w:val="center"/>
              <w:rPr>
                <w:rFonts w:ascii="Calibri" w:eastAsia="Times New Roman" w:hAnsi="Calibri" w:cs="Times New Roman"/>
                <w:color w:val="2F2F2F"/>
                <w:sz w:val="20"/>
                <w:szCs w:val="20"/>
              </w:rPr>
            </w:pPr>
            <w:r w:rsidRPr="005D6A37">
              <w:rPr>
                <w:rFonts w:ascii="Calibri" w:eastAsia="Times New Roman" w:hAnsi="Calibri" w:cs="Times New Roman"/>
                <w:bCs/>
                <w:sz w:val="20"/>
                <w:szCs w:val="20"/>
              </w:rPr>
              <w:lastRenderedPageBreak/>
              <w:t xml:space="preserve">Aplica </w:t>
            </w:r>
            <w:r w:rsidRPr="005D6A37">
              <w:rPr>
                <w:rFonts w:ascii="Calibri" w:eastAsia="Times New Roman" w:hAnsi="Calibri" w:cs="Times New Roman"/>
                <w:bCs/>
                <w:sz w:val="20"/>
                <w:szCs w:val="20"/>
              </w:rPr>
              <w:br/>
              <w:t xml:space="preserve">(Basados en información generada </w:t>
            </w:r>
            <w:r>
              <w:rPr>
                <w:rFonts w:ascii="Calibri" w:eastAsia="Times New Roman" w:hAnsi="Calibri" w:cs="Times New Roman"/>
                <w:bCs/>
                <w:sz w:val="20"/>
                <w:szCs w:val="20"/>
              </w:rPr>
              <w:t>por</w:t>
            </w:r>
            <w:r w:rsidRPr="005D6A37">
              <w:rPr>
                <w:rFonts w:ascii="Calibri" w:eastAsia="Times New Roman" w:hAnsi="Calibri" w:cs="Times New Roman"/>
                <w:bCs/>
                <w:sz w:val="20"/>
                <w:szCs w:val="20"/>
              </w:rPr>
              <w:t xml:space="preserve"> la Secretaría de Hacienda)</w:t>
            </w:r>
          </w:p>
        </w:tc>
        <w:tc>
          <w:tcPr>
            <w:tcW w:w="912" w:type="pct"/>
            <w:tcBorders>
              <w:top w:val="nil"/>
              <w:left w:val="nil"/>
              <w:bottom w:val="dotted" w:sz="4" w:space="0" w:color="auto"/>
              <w:right w:val="dotted" w:sz="4" w:space="0" w:color="auto"/>
            </w:tcBorders>
            <w:shd w:val="clear" w:color="auto" w:fill="auto"/>
            <w:noWrap/>
            <w:vAlign w:val="center"/>
            <w:hideMark/>
          </w:tcPr>
          <w:p w14:paraId="79388633" w14:textId="77777777"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Dirección General de Administración</w:t>
            </w:r>
          </w:p>
        </w:tc>
      </w:tr>
      <w:tr w:rsidR="00B12FAC" w:rsidRPr="00B12FAC" w14:paraId="7938863C" w14:textId="77777777" w:rsidTr="005D6A37">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14:paraId="79388635"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388636"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388637"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388638" w14:textId="77777777" w:rsidR="00B12FAC" w:rsidRPr="005D6A37" w:rsidRDefault="00B12FAC" w:rsidP="00B12FAC">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14:paraId="79388639" w14:textId="77777777"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14:paraId="7938863A" w14:textId="77777777" w:rsidR="00B12FAC" w:rsidRPr="005D6A37" w:rsidRDefault="005D6A37" w:rsidP="005D6A37">
            <w:pPr>
              <w:spacing w:after="0" w:line="240" w:lineRule="auto"/>
              <w:jc w:val="center"/>
              <w:rPr>
                <w:rFonts w:ascii="Calibri" w:eastAsia="Times New Roman" w:hAnsi="Calibri" w:cs="Times New Roman"/>
                <w:color w:val="2F2F2F"/>
                <w:sz w:val="20"/>
                <w:szCs w:val="20"/>
              </w:rPr>
            </w:pPr>
            <w:r>
              <w:rPr>
                <w:rFonts w:ascii="Calibri" w:eastAsia="Times New Roman" w:hAnsi="Calibri" w:cs="Times New Roman"/>
                <w:color w:val="2F2F2F"/>
                <w:sz w:val="20"/>
                <w:szCs w:val="20"/>
              </w:rPr>
              <w:t xml:space="preserve">No </w:t>
            </w:r>
            <w:r w:rsidR="00B12FAC" w:rsidRPr="005D6A37">
              <w:rPr>
                <w:rFonts w:ascii="Calibri" w:eastAsia="Times New Roman" w:hAnsi="Calibri" w:cs="Times New Roman"/>
                <w:color w:val="2F2F2F"/>
                <w:sz w:val="20"/>
                <w:szCs w:val="20"/>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14:paraId="7938863B" w14:textId="77777777"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E</w:t>
            </w:r>
            <w:r w:rsidRPr="00EA3CA7">
              <w:rPr>
                <w:rFonts w:ascii="Calibri" w:eastAsia="Times New Roman" w:hAnsi="Calibri" w:cs="Times New Roman"/>
                <w:color w:val="000000"/>
                <w:sz w:val="20"/>
                <w:szCs w:val="20"/>
              </w:rPr>
              <w:t>sta información no es generada por este Sujeto Obligado debido a que no se encuentra dentro de sus facultades u obligaciones</w:t>
            </w:r>
            <w:r>
              <w:rPr>
                <w:rFonts w:ascii="Calibri" w:eastAsia="Times New Roman" w:hAnsi="Calibri" w:cs="Times New Roman"/>
                <w:color w:val="000000"/>
                <w:sz w:val="20"/>
                <w:szCs w:val="20"/>
              </w:rPr>
              <w:t>.</w:t>
            </w:r>
            <w:r w:rsidRPr="00864C64">
              <w:rPr>
                <w:rFonts w:ascii="Calibri" w:eastAsia="Times New Roman" w:hAnsi="Calibri" w:cs="Times New Roman"/>
                <w:color w:val="000000"/>
                <w:sz w:val="20"/>
                <w:szCs w:val="20"/>
              </w:rPr>
              <w:t>  </w:t>
            </w:r>
          </w:p>
        </w:tc>
      </w:tr>
      <w:tr w:rsidR="00B12FAC" w:rsidRPr="00B12FAC" w14:paraId="79388644" w14:textId="77777777" w:rsidTr="005D6A37">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14:paraId="7938863D"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7938863E"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7938863F"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79388640" w14:textId="77777777" w:rsidR="00B12FAC" w:rsidRPr="005D6A37" w:rsidRDefault="00B12FAC" w:rsidP="00B12FAC">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II.</w:t>
            </w:r>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14:paraId="79388641" w14:textId="77777777"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14:paraId="79388642" w14:textId="77777777" w:rsidR="00B12FAC" w:rsidRPr="005D6A37" w:rsidRDefault="005D6A37" w:rsidP="00B12FAC">
            <w:pPr>
              <w:spacing w:after="0" w:line="240" w:lineRule="auto"/>
              <w:jc w:val="center"/>
              <w:rPr>
                <w:rFonts w:ascii="Calibri" w:eastAsia="Times New Roman" w:hAnsi="Calibri" w:cs="Times New Roman"/>
                <w:color w:val="2F2F2F"/>
                <w:sz w:val="20"/>
                <w:szCs w:val="20"/>
              </w:rPr>
            </w:pPr>
            <w:r>
              <w:rPr>
                <w:rFonts w:ascii="Calibri" w:eastAsia="Times New Roman" w:hAnsi="Calibri" w:cs="Times New Roman"/>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hideMark/>
          </w:tcPr>
          <w:p w14:paraId="79388643" w14:textId="77777777"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E</w:t>
            </w:r>
            <w:r w:rsidRPr="00EA3CA7">
              <w:rPr>
                <w:rFonts w:ascii="Calibri" w:eastAsia="Times New Roman" w:hAnsi="Calibri" w:cs="Times New Roman"/>
                <w:color w:val="000000"/>
                <w:sz w:val="20"/>
                <w:szCs w:val="20"/>
              </w:rPr>
              <w:t>sta información no es generada por este Sujeto Obligado debido a que no se encuentra dentro de sus facultades u obligaciones</w:t>
            </w:r>
            <w:r>
              <w:rPr>
                <w:rFonts w:ascii="Calibri" w:eastAsia="Times New Roman" w:hAnsi="Calibri" w:cs="Times New Roman"/>
                <w:color w:val="000000"/>
                <w:sz w:val="20"/>
                <w:szCs w:val="20"/>
              </w:rPr>
              <w:t>.</w:t>
            </w:r>
            <w:r w:rsidRPr="00864C64">
              <w:rPr>
                <w:rFonts w:ascii="Calibri" w:eastAsia="Times New Roman" w:hAnsi="Calibri" w:cs="Times New Roman"/>
                <w:color w:val="000000"/>
                <w:sz w:val="20"/>
                <w:szCs w:val="20"/>
              </w:rPr>
              <w:t>  </w:t>
            </w:r>
          </w:p>
        </w:tc>
      </w:tr>
    </w:tbl>
    <w:p w14:paraId="79388645" w14:textId="77777777"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5"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4"/>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D8"/>
    <w:rsid w:val="000060D6"/>
    <w:rsid w:val="00041749"/>
    <w:rsid w:val="00056175"/>
    <w:rsid w:val="000B328D"/>
    <w:rsid w:val="00164E99"/>
    <w:rsid w:val="001C7363"/>
    <w:rsid w:val="001D4947"/>
    <w:rsid w:val="00206736"/>
    <w:rsid w:val="00222986"/>
    <w:rsid w:val="00262C53"/>
    <w:rsid w:val="00264138"/>
    <w:rsid w:val="0028212D"/>
    <w:rsid w:val="002962D2"/>
    <w:rsid w:val="002A66AB"/>
    <w:rsid w:val="002D2629"/>
    <w:rsid w:val="00305729"/>
    <w:rsid w:val="003153C7"/>
    <w:rsid w:val="003171E0"/>
    <w:rsid w:val="003315C6"/>
    <w:rsid w:val="00384288"/>
    <w:rsid w:val="00402FB8"/>
    <w:rsid w:val="00415002"/>
    <w:rsid w:val="00491D7B"/>
    <w:rsid w:val="004B6085"/>
    <w:rsid w:val="00502F1B"/>
    <w:rsid w:val="00534D62"/>
    <w:rsid w:val="00554264"/>
    <w:rsid w:val="005D6A37"/>
    <w:rsid w:val="005E3AFE"/>
    <w:rsid w:val="00614EB8"/>
    <w:rsid w:val="0062316D"/>
    <w:rsid w:val="00667E9A"/>
    <w:rsid w:val="00686F88"/>
    <w:rsid w:val="006C7D33"/>
    <w:rsid w:val="006D28AA"/>
    <w:rsid w:val="006E43B3"/>
    <w:rsid w:val="007031F8"/>
    <w:rsid w:val="0071003C"/>
    <w:rsid w:val="00730B2B"/>
    <w:rsid w:val="00734655"/>
    <w:rsid w:val="007F33D8"/>
    <w:rsid w:val="008070E6"/>
    <w:rsid w:val="008548E2"/>
    <w:rsid w:val="00864C64"/>
    <w:rsid w:val="00864E59"/>
    <w:rsid w:val="008D3747"/>
    <w:rsid w:val="009016E5"/>
    <w:rsid w:val="0091347C"/>
    <w:rsid w:val="00913825"/>
    <w:rsid w:val="00922E7F"/>
    <w:rsid w:val="00926FAD"/>
    <w:rsid w:val="00951EA4"/>
    <w:rsid w:val="00970527"/>
    <w:rsid w:val="00970893"/>
    <w:rsid w:val="00982F88"/>
    <w:rsid w:val="009901F6"/>
    <w:rsid w:val="009A025C"/>
    <w:rsid w:val="009A3AF4"/>
    <w:rsid w:val="009C25DB"/>
    <w:rsid w:val="009E405E"/>
    <w:rsid w:val="00A02588"/>
    <w:rsid w:val="00A52B2A"/>
    <w:rsid w:val="00A63C3E"/>
    <w:rsid w:val="00A94C08"/>
    <w:rsid w:val="00AC7ABA"/>
    <w:rsid w:val="00AD413E"/>
    <w:rsid w:val="00AD574B"/>
    <w:rsid w:val="00B04730"/>
    <w:rsid w:val="00B12FAC"/>
    <w:rsid w:val="00B13B50"/>
    <w:rsid w:val="00B2460F"/>
    <w:rsid w:val="00B351A2"/>
    <w:rsid w:val="00B366FD"/>
    <w:rsid w:val="00B43A8D"/>
    <w:rsid w:val="00B744CC"/>
    <w:rsid w:val="00BA26B3"/>
    <w:rsid w:val="00BA3CD1"/>
    <w:rsid w:val="00BC0E34"/>
    <w:rsid w:val="00C6302E"/>
    <w:rsid w:val="00C66099"/>
    <w:rsid w:val="00DA6791"/>
    <w:rsid w:val="00DC6732"/>
    <w:rsid w:val="00E04926"/>
    <w:rsid w:val="00E22E14"/>
    <w:rsid w:val="00E30B1F"/>
    <w:rsid w:val="00E56850"/>
    <w:rsid w:val="00EB76C4"/>
    <w:rsid w:val="00EE16DF"/>
    <w:rsid w:val="00EE33B7"/>
    <w:rsid w:val="00EF216E"/>
    <w:rsid w:val="00EF44D8"/>
    <w:rsid w:val="00F307FE"/>
    <w:rsid w:val="00F46E7D"/>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859B"/>
  <w15:docId w15:val="{05ED6353-C59A-4C77-A652-2A0FF335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D2BF-3AAC-413A-9C7A-D7B17865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648</Words>
  <Characters>3566</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Guillermo</cp:lastModifiedBy>
  <cp:revision>2</cp:revision>
  <cp:lastPrinted>2016-04-27T00:44:00Z</cp:lastPrinted>
  <dcterms:created xsi:type="dcterms:W3CDTF">2019-04-23T23:35:00Z</dcterms:created>
  <dcterms:modified xsi:type="dcterms:W3CDTF">2019-04-23T23:35:00Z</dcterms:modified>
</cp:coreProperties>
</file>