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C7D1D" w14:textId="785D148C" w:rsidR="00F105CC" w:rsidRPr="00EC7A4D" w:rsidRDefault="00F105CC" w:rsidP="00F105CC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>V</w:t>
      </w:r>
      <w:r w:rsidR="002D096B">
        <w:rPr>
          <w:rFonts w:ascii="Calibri" w:hAnsi="Calibri"/>
          <w:b/>
          <w:sz w:val="28"/>
          <w:szCs w:val="28"/>
        </w:rPr>
        <w:t>I</w:t>
      </w:r>
      <w:r w:rsidR="0055355F">
        <w:rPr>
          <w:rFonts w:ascii="Calibri" w:hAnsi="Calibri"/>
          <w:b/>
          <w:sz w:val="28"/>
          <w:szCs w:val="28"/>
        </w:rPr>
        <w:t>I</w:t>
      </w:r>
      <w:r w:rsidRPr="00EC7A4D">
        <w:rPr>
          <w:rFonts w:ascii="Calibri" w:hAnsi="Calibri"/>
          <w:b/>
          <w:sz w:val="28"/>
          <w:szCs w:val="28"/>
        </w:rPr>
        <w:t xml:space="preserve"> Reunión de Gabinete Legal</w:t>
      </w:r>
    </w:p>
    <w:p w14:paraId="1B287BD5" w14:textId="629C329F" w:rsidR="00F105CC" w:rsidRPr="00EC7A4D" w:rsidRDefault="002D096B" w:rsidP="00F105CC">
      <w:pPr>
        <w:jc w:val="center"/>
        <w:rPr>
          <w:rFonts w:ascii="Calibri" w:hAnsi="Calibri"/>
        </w:rPr>
      </w:pPr>
      <w:r>
        <w:rPr>
          <w:rFonts w:ascii="Calibri" w:hAnsi="Calibri"/>
        </w:rPr>
        <w:t>Viernes 1</w:t>
      </w:r>
      <w:r w:rsidR="0055355F">
        <w:rPr>
          <w:rFonts w:ascii="Calibri" w:hAnsi="Calibri"/>
        </w:rPr>
        <w:t>6</w:t>
      </w:r>
      <w:r w:rsidR="00F105CC">
        <w:rPr>
          <w:rFonts w:ascii="Calibri" w:hAnsi="Calibri"/>
        </w:rPr>
        <w:t xml:space="preserve"> de </w:t>
      </w:r>
      <w:r>
        <w:rPr>
          <w:rFonts w:ascii="Calibri" w:hAnsi="Calibri"/>
        </w:rPr>
        <w:t>diciembre</w:t>
      </w:r>
      <w:r w:rsidR="00F105CC">
        <w:rPr>
          <w:rFonts w:ascii="Calibri" w:hAnsi="Calibri"/>
        </w:rPr>
        <w:t xml:space="preserve"> de</w:t>
      </w:r>
      <w:r w:rsidR="00F105CC" w:rsidRPr="00EC7A4D">
        <w:rPr>
          <w:rFonts w:ascii="Calibri" w:hAnsi="Calibri"/>
        </w:rPr>
        <w:t xml:space="preserve"> 2016, </w:t>
      </w:r>
      <w:r>
        <w:rPr>
          <w:rFonts w:ascii="Calibri" w:hAnsi="Calibri"/>
        </w:rPr>
        <w:t>13</w:t>
      </w:r>
      <w:r w:rsidR="00F105CC" w:rsidRPr="00EC7A4D">
        <w:rPr>
          <w:rFonts w:ascii="Calibri" w:hAnsi="Calibri"/>
        </w:rPr>
        <w:t>:00 Hrs. Hermosillo, Sonora. Palacio de Gobierno.</w:t>
      </w:r>
    </w:p>
    <w:p w14:paraId="7B2359FD" w14:textId="77777777" w:rsidR="00F105CC" w:rsidRPr="00EC7A4D" w:rsidRDefault="00F105CC" w:rsidP="00F105CC">
      <w:pPr>
        <w:spacing w:line="276" w:lineRule="auto"/>
        <w:rPr>
          <w:rFonts w:asciiTheme="minorHAnsi" w:hAnsiTheme="minorHAnsi" w:cs="Arial"/>
        </w:rPr>
      </w:pPr>
    </w:p>
    <w:p w14:paraId="16404748" w14:textId="77777777" w:rsidR="00F105CC" w:rsidRPr="00EC7A4D" w:rsidRDefault="00F105CC" w:rsidP="00F10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/>
        </w:rPr>
      </w:pPr>
      <w:r w:rsidRPr="00EC7A4D">
        <w:rPr>
          <w:rFonts w:asciiTheme="minorHAnsi" w:hAnsiTheme="minorHAnsi" w:cs="Arial"/>
          <w:b/>
        </w:rPr>
        <w:t>MINUTA DE ACUERDOS</w:t>
      </w:r>
    </w:p>
    <w:p w14:paraId="3AFB5F1C" w14:textId="77777777" w:rsidR="00F105CC" w:rsidRPr="00EC7A4D" w:rsidRDefault="00F105CC" w:rsidP="00F105CC">
      <w:pPr>
        <w:jc w:val="both"/>
        <w:rPr>
          <w:rFonts w:asciiTheme="minorHAnsi" w:hAnsiTheme="minorHAnsi" w:cs="Arial"/>
        </w:rPr>
      </w:pPr>
    </w:p>
    <w:p w14:paraId="587C99B9" w14:textId="26587339" w:rsidR="00F105CC" w:rsidRPr="00060348" w:rsidRDefault="00F105CC" w:rsidP="00F105CC">
      <w:pPr>
        <w:jc w:val="both"/>
        <w:rPr>
          <w:rFonts w:asciiTheme="minorHAnsi" w:hAnsiTheme="minorHAnsi" w:cs="Arial"/>
        </w:rPr>
      </w:pPr>
      <w:r w:rsidRPr="00EB4335">
        <w:rPr>
          <w:rFonts w:asciiTheme="minorHAnsi" w:hAnsiTheme="minorHAnsi" w:cs="Arial"/>
        </w:rPr>
        <w:t>En Hermosill</w:t>
      </w:r>
      <w:r w:rsidR="002D096B">
        <w:rPr>
          <w:rFonts w:asciiTheme="minorHAnsi" w:hAnsiTheme="minorHAnsi" w:cs="Arial"/>
        </w:rPr>
        <w:t>o, Sonora, siendo las trece</w:t>
      </w:r>
      <w:r w:rsidRPr="00EB4335">
        <w:rPr>
          <w:rFonts w:asciiTheme="minorHAnsi" w:hAnsiTheme="minorHAnsi" w:cs="Arial"/>
        </w:rPr>
        <w:t xml:space="preserve"> horas </w:t>
      </w:r>
      <w:r>
        <w:rPr>
          <w:rFonts w:asciiTheme="minorHAnsi" w:hAnsiTheme="minorHAnsi" w:cs="Arial"/>
        </w:rPr>
        <w:t xml:space="preserve">con </w:t>
      </w:r>
      <w:r w:rsidR="002D096B">
        <w:rPr>
          <w:rFonts w:asciiTheme="minorHAnsi" w:hAnsiTheme="minorHAnsi" w:cs="Arial"/>
        </w:rPr>
        <w:t>cuarenta</w:t>
      </w:r>
      <w:r w:rsidRPr="00EB4335">
        <w:rPr>
          <w:rFonts w:asciiTheme="minorHAnsi" w:hAnsiTheme="minorHAnsi" w:cs="Arial"/>
        </w:rPr>
        <w:t xml:space="preserve"> minutos del día </w:t>
      </w:r>
      <w:r w:rsidR="002D096B">
        <w:rPr>
          <w:rFonts w:asciiTheme="minorHAnsi" w:hAnsiTheme="minorHAnsi" w:cs="Arial"/>
        </w:rPr>
        <w:t>viernes</w:t>
      </w:r>
      <w:r>
        <w:rPr>
          <w:rFonts w:asciiTheme="minorHAnsi" w:hAnsiTheme="minorHAnsi" w:cs="Arial"/>
        </w:rPr>
        <w:t xml:space="preserve"> </w:t>
      </w:r>
      <w:r w:rsidR="002D096B">
        <w:rPr>
          <w:rFonts w:asciiTheme="minorHAnsi" w:hAnsiTheme="minorHAnsi" w:cs="Arial"/>
        </w:rPr>
        <w:t>diecisé</w:t>
      </w:r>
      <w:r w:rsidR="00C223C9">
        <w:rPr>
          <w:rFonts w:asciiTheme="minorHAnsi" w:hAnsiTheme="minorHAnsi" w:cs="Arial"/>
        </w:rPr>
        <w:t>is</w:t>
      </w:r>
      <w:r>
        <w:rPr>
          <w:rFonts w:asciiTheme="minorHAnsi" w:hAnsiTheme="minorHAnsi" w:cs="Arial"/>
        </w:rPr>
        <w:t xml:space="preserve"> de </w:t>
      </w:r>
      <w:r w:rsidR="002D096B">
        <w:rPr>
          <w:rFonts w:asciiTheme="minorHAnsi" w:hAnsiTheme="minorHAnsi" w:cs="Arial"/>
        </w:rPr>
        <w:t>diciembre</w:t>
      </w:r>
      <w:r>
        <w:rPr>
          <w:rFonts w:asciiTheme="minorHAnsi" w:hAnsiTheme="minorHAnsi" w:cs="Arial"/>
        </w:rPr>
        <w:t xml:space="preserve"> de</w:t>
      </w:r>
      <w:r w:rsidRPr="00EB4335">
        <w:rPr>
          <w:rFonts w:asciiTheme="minorHAnsi" w:hAnsiTheme="minorHAnsi" w:cs="Arial"/>
        </w:rPr>
        <w:t xml:space="preserve"> dos mil dieciséis, en la Sala de la Constitución de Palacio de Gobierno, se llevó a </w:t>
      </w:r>
      <w:r w:rsidRPr="002202FF">
        <w:rPr>
          <w:rFonts w:asciiTheme="minorHAnsi" w:hAnsiTheme="minorHAnsi" w:cs="Arial"/>
        </w:rPr>
        <w:t xml:space="preserve">cabo la </w:t>
      </w:r>
      <w:r w:rsidR="002D096B">
        <w:rPr>
          <w:rFonts w:asciiTheme="minorHAnsi" w:hAnsiTheme="minorHAnsi" w:cs="Arial"/>
        </w:rPr>
        <w:t>Séptima</w:t>
      </w:r>
      <w:r w:rsidRPr="002202FF">
        <w:rPr>
          <w:rFonts w:asciiTheme="minorHAnsi" w:hAnsiTheme="minorHAnsi" w:cs="Arial"/>
        </w:rPr>
        <w:t xml:space="preserve"> Reunión Ordinaria de Gabinete Legal, presidida por la Lic. Claudia Artemiza Pavlovich Arellano, Gobernadora Constitucional del Estado de Sonora. Estuvieron </w:t>
      </w:r>
      <w:r w:rsidRPr="00060348">
        <w:rPr>
          <w:rFonts w:asciiTheme="minorHAnsi" w:hAnsiTheme="minorHAnsi" w:cs="Arial"/>
        </w:rPr>
        <w:t xml:space="preserve">presentes la Lic. Natalia Rivera Grijalva, Jefa de la Oficina del Ejecutivo Estatal; Lic. Miguel Pompa Corella, Secretario de Gobierno; </w:t>
      </w:r>
      <w:r w:rsidRPr="00060348">
        <w:rPr>
          <w:rFonts w:ascii="Calibri" w:hAnsi="Calibri" w:cs="Arial"/>
        </w:rPr>
        <w:t>C.P. Raúl Navarro Gallegos, Secretario de Hacienda;</w:t>
      </w:r>
      <w:r w:rsidRPr="00060348">
        <w:rPr>
          <w:rFonts w:asciiTheme="minorHAnsi" w:hAnsiTheme="minorHAnsi" w:cs="Arial"/>
        </w:rPr>
        <w:t xml:space="preserve"> Ing. Manuel Puebla Espinosa De Los Monteros, Secretario Particular del Ejecutivo Estatal; Lic. Jorge Duran Puente, Secretario Técnico del Ejecutivo Estatal; </w:t>
      </w:r>
      <w:r w:rsidRPr="00060348">
        <w:rPr>
          <w:rFonts w:ascii="Calibri" w:hAnsi="Calibri" w:cs="Arial"/>
          <w:lang w:val="es-ES"/>
        </w:rPr>
        <w:t>Lic. Erick Iván Jaimes Archundia,</w:t>
      </w:r>
      <w:r w:rsidRPr="00060348">
        <w:rPr>
          <w:rFonts w:ascii="Calibri" w:hAnsi="Calibri" w:cs="Arial"/>
        </w:rPr>
        <w:t xml:space="preserve"> Secretario de la Consejería Jurídica del Ejecutivo Estatal; Lic. Rodolfo Montes De Oca Mena,</w:t>
      </w:r>
      <w:r w:rsidRPr="00060348">
        <w:rPr>
          <w:rFonts w:ascii="Calibri" w:hAnsi="Calibri" w:cs="Arial"/>
          <w:b/>
        </w:rPr>
        <w:t xml:space="preserve"> </w:t>
      </w:r>
      <w:r w:rsidRPr="00060348">
        <w:rPr>
          <w:rFonts w:ascii="Calibri" w:hAnsi="Calibri" w:cs="Arial"/>
        </w:rPr>
        <w:t>Procurador General de Justicia del Estado de Sonora;</w:t>
      </w:r>
      <w:r w:rsidRPr="00060348">
        <w:rPr>
          <w:rFonts w:asciiTheme="minorHAnsi" w:hAnsiTheme="minorHAnsi" w:cs="Arial"/>
        </w:rPr>
        <w:t xml:space="preserve"> Lic. Adolfo García Morales, Secretario de Seguridad Pública; Lic. Miguel Ángel Murillo Aispuro, Secretario de la Contraloría General del Estado; Lic. Horacio Valenzuela Ibarra, Secretario del Trabajo; </w:t>
      </w:r>
      <w:r w:rsidR="002202FF" w:rsidRPr="00060348">
        <w:rPr>
          <w:rFonts w:ascii="Calibri" w:hAnsi="Calibri" w:cs="Arial"/>
        </w:rPr>
        <w:t>Mtro. Ernesto De Lucas Hopkins, Secretario de Educación y Cultura;</w:t>
      </w:r>
      <w:r w:rsidR="002202FF" w:rsidRPr="00060348">
        <w:rPr>
          <w:rFonts w:asciiTheme="minorHAnsi" w:hAnsiTheme="minorHAnsi" w:cs="Arial"/>
        </w:rPr>
        <w:t xml:space="preserve"> </w:t>
      </w:r>
      <w:r w:rsidRPr="00060348">
        <w:rPr>
          <w:rFonts w:asciiTheme="minorHAnsi" w:hAnsiTheme="minorHAnsi" w:cs="Arial"/>
        </w:rPr>
        <w:t xml:space="preserve">Dr. Gilberto Ungson Beltrán, Secretario de Salud Pública; Ing. Rogelio Díaz Brown Ramsburgh, Secretario de Desarrollo Social en el Estado de Sonora; Ing. Ricardo Martínez Terrazas, Secretario de Infraestructura y Desarrollo Urbano; </w:t>
      </w:r>
      <w:r w:rsidRPr="00060348">
        <w:rPr>
          <w:rFonts w:ascii="Calibri" w:hAnsi="Calibri" w:cs="Arial"/>
        </w:rPr>
        <w:t>Ing. Jorge Vidal Ahumada</w:t>
      </w:r>
      <w:r w:rsidRPr="00060348">
        <w:rPr>
          <w:rFonts w:asciiTheme="minorHAnsi" w:hAnsiTheme="minorHAnsi" w:cs="Arial"/>
        </w:rPr>
        <w:t xml:space="preserve">, </w:t>
      </w:r>
      <w:r w:rsidRPr="00060348">
        <w:rPr>
          <w:rFonts w:ascii="Calibri" w:hAnsi="Calibri" w:cs="Arial"/>
        </w:rPr>
        <w:t>Secretario de Economía;</w:t>
      </w:r>
      <w:r w:rsidRPr="00060348">
        <w:rPr>
          <w:rFonts w:asciiTheme="minorHAnsi" w:hAnsiTheme="minorHAnsi" w:cs="Arial"/>
        </w:rPr>
        <w:t xml:space="preserve"> Ing. Julio César Corona Valenzuela, Secretario de Agricultura, Ganadería y Recursos Hidráulicos, Pesca y Acuacultura; C.P. Daniel Galindo Ruiz, Tesorero del Estado; Lic. Elda Molina Yépiz, Coordinadora de Comunicación Gubernamental; </w:t>
      </w:r>
      <w:r w:rsidR="00871BCB">
        <w:rPr>
          <w:rFonts w:asciiTheme="minorHAnsi" w:hAnsiTheme="minorHAnsi" w:cs="Arial"/>
        </w:rPr>
        <w:t>C</w:t>
      </w:r>
      <w:r w:rsidRPr="00060348">
        <w:rPr>
          <w:rFonts w:asciiTheme="minorHAnsi" w:hAnsiTheme="minorHAnsi" w:cs="Arial"/>
        </w:rPr>
        <w:t>.</w:t>
      </w:r>
      <w:r w:rsidR="00871BCB">
        <w:rPr>
          <w:rFonts w:asciiTheme="minorHAnsi" w:hAnsiTheme="minorHAnsi" w:cs="Arial"/>
        </w:rPr>
        <w:t>P.</w:t>
      </w:r>
      <w:r w:rsidRPr="00060348">
        <w:rPr>
          <w:rFonts w:asciiTheme="minorHAnsi" w:hAnsiTheme="minorHAnsi" w:cs="Arial"/>
        </w:rPr>
        <w:t xml:space="preserve"> Enrique Claussen Iberri, </w:t>
      </w:r>
      <w:r w:rsidR="002202FF" w:rsidRPr="00060348">
        <w:rPr>
          <w:rFonts w:asciiTheme="minorHAnsi" w:hAnsiTheme="minorHAnsi" w:cs="Arial"/>
        </w:rPr>
        <w:t>Director General de ISSSTESON;</w:t>
      </w:r>
      <w:r w:rsidRPr="00060348">
        <w:rPr>
          <w:rFonts w:asciiTheme="minorHAnsi" w:hAnsiTheme="minorHAnsi" w:cs="Arial"/>
        </w:rPr>
        <w:t xml:space="preserve"> </w:t>
      </w:r>
      <w:r w:rsidRPr="00060348">
        <w:rPr>
          <w:rFonts w:ascii="Calibri" w:hAnsi="Calibri" w:cs="Arial"/>
        </w:rPr>
        <w:t>Lic. Karina Zarate Félix, D</w:t>
      </w:r>
      <w:r w:rsidR="002202FF" w:rsidRPr="00060348">
        <w:rPr>
          <w:rFonts w:ascii="Calibri" w:hAnsi="Calibri" w:cs="Arial"/>
        </w:rPr>
        <w:t xml:space="preserve">irectora General de Dif-Sonora; </w:t>
      </w:r>
      <w:r w:rsidR="00060348" w:rsidRPr="00060348">
        <w:rPr>
          <w:rFonts w:ascii="Calibri" w:hAnsi="Calibri" w:cs="Arial"/>
        </w:rPr>
        <w:t>Lic. Elia Sahara Sallard Hernández, Directora General de la Comisión de Vivienda del Estado de Sonora; Profr. Genaro Enríquez Rascón, Director General de la Comisión del Deporte del Estado de Sonora; Lic. Jesús Antonio Berumen Preciado, Coordinador Ejecutivo de la Comisión de Fomento al Turis</w:t>
      </w:r>
      <w:r w:rsidR="00D96214">
        <w:rPr>
          <w:rFonts w:ascii="Calibri" w:hAnsi="Calibri" w:cs="Arial"/>
        </w:rPr>
        <w:t>mo del Estado de Sonora, y el</w:t>
      </w:r>
      <w:r w:rsidR="00060348" w:rsidRPr="00060348">
        <w:rPr>
          <w:rFonts w:ascii="Calibri" w:hAnsi="Calibri" w:cs="Arial"/>
        </w:rPr>
        <w:t xml:space="preserve"> C.P. Luis Fernando Iribe Murrieta, Direc</w:t>
      </w:r>
      <w:r w:rsidR="00D96214">
        <w:rPr>
          <w:rFonts w:ascii="Calibri" w:hAnsi="Calibri" w:cs="Arial"/>
        </w:rPr>
        <w:t>tor General del Transporte del E</w:t>
      </w:r>
      <w:r w:rsidR="00060348" w:rsidRPr="00060348">
        <w:rPr>
          <w:rFonts w:ascii="Calibri" w:hAnsi="Calibri" w:cs="Arial"/>
        </w:rPr>
        <w:t>stado de Sonora</w:t>
      </w:r>
      <w:r w:rsidR="00D96214">
        <w:rPr>
          <w:rFonts w:ascii="Calibri" w:hAnsi="Calibri" w:cs="Arial"/>
        </w:rPr>
        <w:t>.</w:t>
      </w:r>
    </w:p>
    <w:p w14:paraId="3F224545" w14:textId="77777777" w:rsidR="00F105CC" w:rsidRPr="00EB4335" w:rsidRDefault="00F105CC" w:rsidP="00F105CC">
      <w:pPr>
        <w:jc w:val="both"/>
        <w:rPr>
          <w:rFonts w:asciiTheme="minorHAnsi" w:hAnsiTheme="minorHAnsi" w:cs="Arial"/>
        </w:rPr>
      </w:pPr>
    </w:p>
    <w:p w14:paraId="20C83399" w14:textId="145661C9" w:rsidR="00F105CC" w:rsidRPr="0014575F" w:rsidRDefault="00F105CC" w:rsidP="00F105CC">
      <w:pPr>
        <w:jc w:val="both"/>
        <w:rPr>
          <w:rFonts w:asciiTheme="minorHAnsi" w:hAnsiTheme="minorHAnsi" w:cs="Arial"/>
        </w:rPr>
      </w:pPr>
      <w:r w:rsidRPr="0014575F">
        <w:rPr>
          <w:rFonts w:asciiTheme="minorHAnsi" w:hAnsiTheme="minorHAnsi" w:cs="Arial"/>
        </w:rPr>
        <w:t xml:space="preserve">La Lic. Claudia Pavlovich Arellano, Gobernadora del Estado, </w:t>
      </w:r>
      <w:r w:rsidR="003E534B" w:rsidRPr="0014575F">
        <w:rPr>
          <w:rFonts w:asciiTheme="minorHAnsi" w:hAnsiTheme="minorHAnsi" w:cs="Arial"/>
        </w:rPr>
        <w:t>da inicio</w:t>
      </w:r>
      <w:r w:rsidRPr="0014575F">
        <w:rPr>
          <w:rFonts w:asciiTheme="minorHAnsi" w:hAnsiTheme="minorHAnsi" w:cs="Arial"/>
        </w:rPr>
        <w:t xml:space="preserve"> </w:t>
      </w:r>
      <w:r w:rsidR="003E534B" w:rsidRPr="0014575F">
        <w:rPr>
          <w:rFonts w:asciiTheme="minorHAnsi" w:hAnsiTheme="minorHAnsi" w:cs="Arial"/>
        </w:rPr>
        <w:t xml:space="preserve">a </w:t>
      </w:r>
      <w:r w:rsidRPr="0014575F">
        <w:rPr>
          <w:rFonts w:asciiTheme="minorHAnsi" w:hAnsiTheme="minorHAnsi" w:cs="Arial"/>
        </w:rPr>
        <w:t>la reunión con unas</w:t>
      </w:r>
      <w:r w:rsidR="003E534B" w:rsidRPr="0014575F">
        <w:rPr>
          <w:rFonts w:asciiTheme="minorHAnsi" w:hAnsiTheme="minorHAnsi" w:cs="Arial"/>
        </w:rPr>
        <w:t xml:space="preserve"> p</w:t>
      </w:r>
      <w:r w:rsidR="00060348" w:rsidRPr="0014575F">
        <w:rPr>
          <w:rFonts w:asciiTheme="minorHAnsi" w:hAnsiTheme="minorHAnsi" w:cs="Arial"/>
        </w:rPr>
        <w:t xml:space="preserve">alabras de bienvenida y agradecimiento </w:t>
      </w:r>
      <w:r w:rsidR="003E534B" w:rsidRPr="0014575F">
        <w:rPr>
          <w:rFonts w:asciiTheme="minorHAnsi" w:hAnsiTheme="minorHAnsi" w:cs="Arial"/>
        </w:rPr>
        <w:t xml:space="preserve">al </w:t>
      </w:r>
      <w:r w:rsidR="00060348" w:rsidRPr="0014575F">
        <w:rPr>
          <w:rFonts w:asciiTheme="minorHAnsi" w:hAnsiTheme="minorHAnsi" w:cs="Arial"/>
        </w:rPr>
        <w:t>Gabinete,</w:t>
      </w:r>
      <w:r w:rsidR="003E534B" w:rsidRPr="0014575F">
        <w:rPr>
          <w:rFonts w:asciiTheme="minorHAnsi" w:hAnsiTheme="minorHAnsi" w:cs="Arial"/>
        </w:rPr>
        <w:t xml:space="preserve"> </w:t>
      </w:r>
      <w:r w:rsidRPr="0014575F">
        <w:rPr>
          <w:rFonts w:asciiTheme="minorHAnsi" w:hAnsiTheme="minorHAnsi" w:cs="Arial"/>
        </w:rPr>
        <w:t xml:space="preserve">por la gran labor </w:t>
      </w:r>
      <w:r w:rsidR="00060348" w:rsidRPr="0014575F">
        <w:rPr>
          <w:rFonts w:asciiTheme="minorHAnsi" w:hAnsiTheme="minorHAnsi" w:cs="Arial"/>
        </w:rPr>
        <w:t xml:space="preserve">de trabajo </w:t>
      </w:r>
      <w:r w:rsidRPr="0014575F">
        <w:rPr>
          <w:rFonts w:asciiTheme="minorHAnsi" w:hAnsiTheme="minorHAnsi" w:cs="Arial"/>
        </w:rPr>
        <w:t xml:space="preserve">realizada </w:t>
      </w:r>
      <w:r w:rsidR="00060348" w:rsidRPr="0014575F">
        <w:rPr>
          <w:rFonts w:asciiTheme="minorHAnsi" w:hAnsiTheme="minorHAnsi" w:cs="Arial"/>
        </w:rPr>
        <w:t>en este</w:t>
      </w:r>
      <w:r w:rsidRPr="0014575F">
        <w:rPr>
          <w:rFonts w:asciiTheme="minorHAnsi" w:hAnsiTheme="minorHAnsi" w:cs="Arial"/>
        </w:rPr>
        <w:t xml:space="preserve"> año de</w:t>
      </w:r>
      <w:r w:rsidR="003E534B" w:rsidRPr="0014575F">
        <w:rPr>
          <w:rFonts w:asciiTheme="minorHAnsi" w:hAnsiTheme="minorHAnsi" w:cs="Arial"/>
        </w:rPr>
        <w:t xml:space="preserve"> gestión, </w:t>
      </w:r>
      <w:r w:rsidR="00060348" w:rsidRPr="0014575F">
        <w:rPr>
          <w:rFonts w:asciiTheme="minorHAnsi" w:hAnsiTheme="minorHAnsi" w:cs="Arial"/>
        </w:rPr>
        <w:t>y</w:t>
      </w:r>
      <w:r w:rsidRPr="0014575F">
        <w:rPr>
          <w:rFonts w:asciiTheme="minorHAnsi" w:hAnsiTheme="minorHAnsi" w:cs="Arial"/>
        </w:rPr>
        <w:t xml:space="preserve"> </w:t>
      </w:r>
      <w:r w:rsidR="003E534B" w:rsidRPr="0014575F">
        <w:rPr>
          <w:rFonts w:asciiTheme="minorHAnsi" w:hAnsiTheme="minorHAnsi" w:cs="Arial"/>
        </w:rPr>
        <w:t xml:space="preserve">los </w:t>
      </w:r>
      <w:r w:rsidR="0058781E" w:rsidRPr="0014575F">
        <w:rPr>
          <w:rFonts w:asciiTheme="minorHAnsi" w:hAnsiTheme="minorHAnsi" w:cs="Arial"/>
        </w:rPr>
        <w:t>exhorta para</w:t>
      </w:r>
      <w:r w:rsidRPr="0014575F">
        <w:rPr>
          <w:rFonts w:asciiTheme="minorHAnsi" w:hAnsiTheme="minorHAnsi" w:cs="Arial"/>
        </w:rPr>
        <w:t xml:space="preserve"> </w:t>
      </w:r>
      <w:r w:rsidR="00060348" w:rsidRPr="0014575F">
        <w:rPr>
          <w:rFonts w:asciiTheme="minorHAnsi" w:hAnsiTheme="minorHAnsi" w:cs="Arial"/>
        </w:rPr>
        <w:t>continuar</w:t>
      </w:r>
      <w:r w:rsidRPr="0014575F">
        <w:rPr>
          <w:rFonts w:asciiTheme="minorHAnsi" w:hAnsiTheme="minorHAnsi" w:cs="Arial"/>
        </w:rPr>
        <w:t xml:space="preserve"> con esa sinergia de trabajo coordinado y disciplina, </w:t>
      </w:r>
      <w:r w:rsidR="00060348" w:rsidRPr="0014575F">
        <w:rPr>
          <w:rFonts w:asciiTheme="minorHAnsi" w:hAnsiTheme="minorHAnsi" w:cs="Arial"/>
        </w:rPr>
        <w:t>par</w:t>
      </w:r>
      <w:r w:rsidR="007E775E" w:rsidRPr="0014575F">
        <w:rPr>
          <w:rFonts w:asciiTheme="minorHAnsi" w:hAnsiTheme="minorHAnsi" w:cs="Arial"/>
        </w:rPr>
        <w:t xml:space="preserve">a </w:t>
      </w:r>
      <w:r w:rsidR="0058781E" w:rsidRPr="0014575F">
        <w:rPr>
          <w:rFonts w:asciiTheme="minorHAnsi" w:hAnsiTheme="minorHAnsi" w:cs="Arial"/>
        </w:rPr>
        <w:t xml:space="preserve">dar </w:t>
      </w:r>
      <w:r w:rsidR="00060348" w:rsidRPr="0014575F">
        <w:rPr>
          <w:rFonts w:asciiTheme="minorHAnsi" w:hAnsiTheme="minorHAnsi" w:cs="Arial"/>
        </w:rPr>
        <w:t>los mejores resultados</w:t>
      </w:r>
      <w:r w:rsidR="0058781E" w:rsidRPr="0014575F">
        <w:rPr>
          <w:rFonts w:asciiTheme="minorHAnsi" w:hAnsiTheme="minorHAnsi" w:cs="Arial"/>
        </w:rPr>
        <w:t xml:space="preserve"> </w:t>
      </w:r>
      <w:r w:rsidR="00060348" w:rsidRPr="0014575F">
        <w:rPr>
          <w:rFonts w:asciiTheme="minorHAnsi" w:hAnsiTheme="minorHAnsi" w:cs="Arial"/>
        </w:rPr>
        <w:t>con un buen gobierno para los ciudadanos</w:t>
      </w:r>
      <w:r w:rsidR="003E534B" w:rsidRPr="0014575F">
        <w:rPr>
          <w:rFonts w:asciiTheme="minorHAnsi" w:hAnsiTheme="minorHAnsi" w:cs="Arial"/>
        </w:rPr>
        <w:t>.</w:t>
      </w:r>
    </w:p>
    <w:p w14:paraId="3B702BA8" w14:textId="77777777" w:rsidR="00F105CC" w:rsidRPr="0014575F" w:rsidRDefault="00F105CC" w:rsidP="00F105CC">
      <w:pPr>
        <w:jc w:val="both"/>
        <w:rPr>
          <w:rFonts w:asciiTheme="minorHAnsi" w:hAnsiTheme="minorHAnsi" w:cs="Arial"/>
        </w:rPr>
      </w:pPr>
    </w:p>
    <w:p w14:paraId="594792EA" w14:textId="62391EB4" w:rsidR="00F105CC" w:rsidRPr="0014575F" w:rsidRDefault="00F105CC" w:rsidP="00F105CC">
      <w:pPr>
        <w:jc w:val="both"/>
        <w:rPr>
          <w:rFonts w:asciiTheme="minorHAnsi" w:hAnsiTheme="minorHAnsi" w:cs="Arial"/>
        </w:rPr>
      </w:pPr>
      <w:r w:rsidRPr="0014575F">
        <w:rPr>
          <w:rFonts w:asciiTheme="minorHAnsi" w:hAnsiTheme="minorHAnsi" w:cs="Arial"/>
        </w:rPr>
        <w:t>Concluida su intervención</w:t>
      </w:r>
      <w:r w:rsidR="00060348" w:rsidRPr="0014575F">
        <w:rPr>
          <w:rFonts w:asciiTheme="minorHAnsi" w:hAnsiTheme="minorHAnsi" w:cs="Arial"/>
        </w:rPr>
        <w:t>,</w:t>
      </w:r>
      <w:r w:rsidRPr="0014575F">
        <w:rPr>
          <w:rFonts w:asciiTheme="minorHAnsi" w:hAnsiTheme="minorHAnsi" w:cs="Arial"/>
        </w:rPr>
        <w:t xml:space="preserve"> la Lic. Natalia Rivera Grijalva, Jefa de la</w:t>
      </w:r>
      <w:r w:rsidR="00060348" w:rsidRPr="0014575F">
        <w:rPr>
          <w:rFonts w:asciiTheme="minorHAnsi" w:hAnsiTheme="minorHAnsi" w:cs="Arial"/>
        </w:rPr>
        <w:t xml:space="preserve"> Oficina del Ejecutivo Estatal, da</w:t>
      </w:r>
      <w:r w:rsidRPr="0014575F">
        <w:rPr>
          <w:rFonts w:asciiTheme="minorHAnsi" w:hAnsiTheme="minorHAnsi" w:cs="Arial"/>
        </w:rPr>
        <w:t xml:space="preserve"> lectura al orden del día</w:t>
      </w:r>
      <w:r w:rsidR="00DD29A0" w:rsidRPr="0014575F">
        <w:rPr>
          <w:rFonts w:asciiTheme="minorHAnsi" w:hAnsiTheme="minorHAnsi" w:cs="Arial"/>
        </w:rPr>
        <w:t>.</w:t>
      </w:r>
    </w:p>
    <w:p w14:paraId="29DBEE68" w14:textId="77777777" w:rsidR="00F105CC" w:rsidRPr="0014575F" w:rsidRDefault="00F105CC" w:rsidP="00F105CC">
      <w:pPr>
        <w:jc w:val="both"/>
        <w:rPr>
          <w:rFonts w:asciiTheme="minorHAnsi" w:hAnsiTheme="minorHAnsi" w:cs="Arial"/>
        </w:rPr>
      </w:pPr>
    </w:p>
    <w:p w14:paraId="03303859" w14:textId="748AA131" w:rsidR="002925B0" w:rsidRPr="0014575F" w:rsidRDefault="00DD29A0" w:rsidP="00F105CC">
      <w:pPr>
        <w:jc w:val="both"/>
        <w:rPr>
          <w:rFonts w:asciiTheme="minorHAnsi" w:hAnsiTheme="minorHAnsi" w:cs="Arial"/>
        </w:rPr>
      </w:pPr>
      <w:r w:rsidRPr="0014575F">
        <w:rPr>
          <w:rFonts w:asciiTheme="minorHAnsi" w:hAnsiTheme="minorHAnsi" w:cs="Arial"/>
        </w:rPr>
        <w:t>A continuación</w:t>
      </w:r>
      <w:r w:rsidR="00682D26" w:rsidRPr="0014575F">
        <w:rPr>
          <w:rFonts w:asciiTheme="minorHAnsi" w:hAnsiTheme="minorHAnsi" w:cs="Arial"/>
        </w:rPr>
        <w:t xml:space="preserve">, el </w:t>
      </w:r>
      <w:r w:rsidR="002925B0" w:rsidRPr="0014575F">
        <w:rPr>
          <w:rFonts w:asciiTheme="minorHAnsi" w:hAnsiTheme="minorHAnsi" w:cs="Arial"/>
        </w:rPr>
        <w:t>Dr. Gilberto Ungson Beltrán, Secret</w:t>
      </w:r>
      <w:r w:rsidR="00871BCB" w:rsidRPr="0014575F">
        <w:rPr>
          <w:rFonts w:asciiTheme="minorHAnsi" w:hAnsiTheme="minorHAnsi" w:cs="Arial"/>
        </w:rPr>
        <w:t xml:space="preserve">ario de Salud Pública, expone las estrategias de atención para el próximo periodo vacacional, donde comenta que se </w:t>
      </w:r>
      <w:r w:rsidR="00871BCB" w:rsidRPr="0014575F">
        <w:rPr>
          <w:rFonts w:asciiTheme="minorHAnsi" w:hAnsiTheme="minorHAnsi" w:cs="Arial"/>
        </w:rPr>
        <w:lastRenderedPageBreak/>
        <w:t>implementó un programa con las medidas necesarias para dar respuesta a los casos que se presenten.</w:t>
      </w:r>
    </w:p>
    <w:p w14:paraId="7BFC8BA4" w14:textId="77777777" w:rsidR="00871BCB" w:rsidRPr="0014575F" w:rsidRDefault="00871BCB" w:rsidP="00F105CC">
      <w:pPr>
        <w:jc w:val="both"/>
        <w:rPr>
          <w:rFonts w:asciiTheme="minorHAnsi" w:hAnsiTheme="minorHAnsi" w:cs="Arial"/>
        </w:rPr>
      </w:pPr>
    </w:p>
    <w:p w14:paraId="22861F4C" w14:textId="31ECAA54" w:rsidR="00871BCB" w:rsidRPr="0014575F" w:rsidRDefault="00871BCB" w:rsidP="00F105CC">
      <w:pPr>
        <w:jc w:val="both"/>
        <w:rPr>
          <w:rFonts w:asciiTheme="minorHAnsi" w:hAnsiTheme="minorHAnsi" w:cs="Arial"/>
        </w:rPr>
      </w:pPr>
      <w:r w:rsidRPr="0014575F">
        <w:rPr>
          <w:rFonts w:asciiTheme="minorHAnsi" w:hAnsiTheme="minorHAnsi" w:cs="Arial"/>
        </w:rPr>
        <w:t xml:space="preserve">Por otra parte, </w:t>
      </w:r>
      <w:r w:rsidR="00A472B9" w:rsidRPr="0014575F">
        <w:rPr>
          <w:rFonts w:asciiTheme="minorHAnsi" w:hAnsiTheme="minorHAnsi" w:cs="Arial"/>
        </w:rPr>
        <w:t xml:space="preserve">el </w:t>
      </w:r>
      <w:r w:rsidRPr="0014575F">
        <w:rPr>
          <w:rFonts w:asciiTheme="minorHAnsi" w:hAnsiTheme="minorHAnsi" w:cs="Arial"/>
        </w:rPr>
        <w:t>C.P. Enrique Claussen Iberri, Director General de ISSSTESON</w:t>
      </w:r>
      <w:r w:rsidR="00A472B9" w:rsidRPr="0014575F">
        <w:rPr>
          <w:rFonts w:asciiTheme="minorHAnsi" w:hAnsiTheme="minorHAnsi" w:cs="Arial"/>
        </w:rPr>
        <w:t>, hace del conocimiento de los presentes, el presupuesto y situación actual por la que atraviesa el Instituto, así como de las estrategias a implementar para dar solvencia económica al mismo. De igual forma, solicita el apoyo de la Secretaría de Hacienda respecto a la cobranza de adeudos a Organismos y Municipios deudores.</w:t>
      </w:r>
    </w:p>
    <w:p w14:paraId="6B8C8706" w14:textId="77777777" w:rsidR="0027710A" w:rsidRPr="0014575F" w:rsidRDefault="0027710A" w:rsidP="00F105CC">
      <w:pPr>
        <w:jc w:val="both"/>
        <w:rPr>
          <w:rFonts w:asciiTheme="minorHAnsi" w:hAnsiTheme="minorHAnsi" w:cs="Arial"/>
        </w:rPr>
      </w:pPr>
    </w:p>
    <w:p w14:paraId="6855D978" w14:textId="5E11736B" w:rsidR="0027710A" w:rsidRPr="0014575F" w:rsidRDefault="00871BCB" w:rsidP="00F105CC">
      <w:pPr>
        <w:jc w:val="both"/>
        <w:rPr>
          <w:rFonts w:asciiTheme="minorHAnsi" w:hAnsiTheme="minorHAnsi" w:cs="Arial"/>
        </w:rPr>
      </w:pPr>
      <w:r w:rsidRPr="0014575F">
        <w:rPr>
          <w:rFonts w:asciiTheme="minorHAnsi" w:hAnsiTheme="minorHAnsi" w:cs="Arial"/>
        </w:rPr>
        <w:t>En otro punto del orden del día</w:t>
      </w:r>
      <w:r w:rsidR="0027710A" w:rsidRPr="0014575F">
        <w:rPr>
          <w:rFonts w:asciiTheme="minorHAnsi" w:hAnsiTheme="minorHAnsi" w:cs="Arial"/>
        </w:rPr>
        <w:t xml:space="preserve">, el Lic. Horacio Valenzuela Ibarra, Secretario del Trabajo, </w:t>
      </w:r>
      <w:r w:rsidR="00D6508C" w:rsidRPr="0014575F">
        <w:rPr>
          <w:rFonts w:asciiTheme="minorHAnsi" w:hAnsiTheme="minorHAnsi" w:cs="Arial"/>
        </w:rPr>
        <w:t>expone a los presentes la iniciativa de Reforma Co</w:t>
      </w:r>
      <w:r w:rsidR="00510ED2" w:rsidRPr="0014575F">
        <w:rPr>
          <w:rFonts w:asciiTheme="minorHAnsi" w:hAnsiTheme="minorHAnsi" w:cs="Arial"/>
        </w:rPr>
        <w:t>nstitucional en Materia Laboral,</w:t>
      </w:r>
      <w:r w:rsidR="00D6508C" w:rsidRPr="0014575F">
        <w:rPr>
          <w:rFonts w:asciiTheme="minorHAnsi" w:hAnsiTheme="minorHAnsi" w:cs="Arial"/>
        </w:rPr>
        <w:t xml:space="preserve"> </w:t>
      </w:r>
      <w:r w:rsidR="0080160C" w:rsidRPr="0014575F">
        <w:rPr>
          <w:rFonts w:asciiTheme="minorHAnsi" w:hAnsiTheme="minorHAnsi" w:cs="Arial"/>
        </w:rPr>
        <w:t xml:space="preserve">aprobada recientemente en el Congreso de la Unión, y </w:t>
      </w:r>
      <w:r w:rsidR="00D6508C" w:rsidRPr="0014575F">
        <w:rPr>
          <w:rFonts w:asciiTheme="minorHAnsi" w:hAnsiTheme="minorHAnsi" w:cs="Arial"/>
        </w:rPr>
        <w:t>de la cual su minuta aún recorre los Estados de la República en busca de la conformación mayoritaria de sus Congresos Locales; pero</w:t>
      </w:r>
      <w:r w:rsidR="00510ED2" w:rsidRPr="0014575F">
        <w:rPr>
          <w:rFonts w:asciiTheme="minorHAnsi" w:hAnsiTheme="minorHAnsi" w:cs="Arial"/>
        </w:rPr>
        <w:t xml:space="preserve"> que</w:t>
      </w:r>
      <w:r w:rsidR="00D6508C" w:rsidRPr="0014575F">
        <w:rPr>
          <w:rFonts w:asciiTheme="minorHAnsi" w:hAnsiTheme="minorHAnsi" w:cs="Arial"/>
        </w:rPr>
        <w:t>, sin ninguna duda, pronto será derecho fundamental vigente</w:t>
      </w:r>
      <w:r w:rsidR="00510ED2" w:rsidRPr="0014575F">
        <w:rPr>
          <w:rFonts w:asciiTheme="minorHAnsi" w:hAnsiTheme="minorHAnsi" w:cs="Arial"/>
        </w:rPr>
        <w:t>. Razón por la cual, a partir de la entrada en vigor de esta Reforma, se contará con un año para hacer las adecuaciones legales, tanto federales como locales, para darle vigencia a dicho mandato.</w:t>
      </w:r>
    </w:p>
    <w:p w14:paraId="7AAFA7C6" w14:textId="77777777" w:rsidR="00547DF2" w:rsidRPr="0014575F" w:rsidRDefault="00547DF2" w:rsidP="00F105CC">
      <w:pPr>
        <w:jc w:val="both"/>
        <w:rPr>
          <w:rFonts w:asciiTheme="minorHAnsi" w:hAnsiTheme="minorHAnsi" w:cs="Arial"/>
        </w:rPr>
      </w:pPr>
    </w:p>
    <w:p w14:paraId="3FC4484C" w14:textId="22012113" w:rsidR="00547DF2" w:rsidRPr="0014575F" w:rsidRDefault="00547DF2" w:rsidP="00F105CC">
      <w:pPr>
        <w:jc w:val="both"/>
        <w:rPr>
          <w:rFonts w:asciiTheme="minorHAnsi" w:hAnsiTheme="minorHAnsi" w:cs="Arial"/>
        </w:rPr>
      </w:pPr>
      <w:r w:rsidRPr="0014575F">
        <w:rPr>
          <w:rFonts w:asciiTheme="minorHAnsi" w:hAnsiTheme="minorHAnsi" w:cs="Arial"/>
        </w:rPr>
        <w:t>Posteriormente hace uso de la voz el Lic. Miguel Ángel Murillo Aispuro, Secretario de la Contraloría General del Estado, para informar sobre el tema de las ob</w:t>
      </w:r>
      <w:r w:rsidR="00D85FF6">
        <w:rPr>
          <w:rFonts w:asciiTheme="minorHAnsi" w:hAnsiTheme="minorHAnsi" w:cs="Arial"/>
        </w:rPr>
        <w:t>servaciones a la cuenta pública</w:t>
      </w:r>
      <w:r w:rsidR="00D67D82" w:rsidRPr="0014575F">
        <w:rPr>
          <w:rFonts w:asciiTheme="minorHAnsi" w:hAnsiTheme="minorHAnsi" w:cs="Arial"/>
        </w:rPr>
        <w:t xml:space="preserve">. También hace del conocimiento </w:t>
      </w:r>
      <w:r w:rsidR="00941456" w:rsidRPr="0014575F">
        <w:rPr>
          <w:rFonts w:asciiTheme="minorHAnsi" w:hAnsiTheme="minorHAnsi" w:cs="Arial"/>
        </w:rPr>
        <w:t>que a</w:t>
      </w:r>
      <w:r w:rsidR="00D67D82" w:rsidRPr="0014575F">
        <w:rPr>
          <w:rFonts w:asciiTheme="minorHAnsi" w:hAnsiTheme="minorHAnsi" w:cs="Arial"/>
        </w:rPr>
        <w:t xml:space="preserve"> partir del 1 de enero de 2017 inician las auditorías federales en tiempo real, es decir del ejercicio corriente, por lo que insta al Gabinete para estar preparados en caso de recibir alguna.</w:t>
      </w:r>
    </w:p>
    <w:p w14:paraId="7FCE7B5C" w14:textId="77777777" w:rsidR="00154E57" w:rsidRPr="0014575F" w:rsidRDefault="00154E57" w:rsidP="00F105CC">
      <w:pPr>
        <w:jc w:val="both"/>
        <w:rPr>
          <w:rFonts w:asciiTheme="minorHAnsi" w:hAnsiTheme="minorHAnsi" w:cs="Arial"/>
        </w:rPr>
      </w:pPr>
    </w:p>
    <w:p w14:paraId="768B6DA7" w14:textId="01D4F02B" w:rsidR="00F105CC" w:rsidRPr="0014575F" w:rsidRDefault="00D67D82" w:rsidP="00F105CC">
      <w:pPr>
        <w:jc w:val="both"/>
        <w:rPr>
          <w:rFonts w:asciiTheme="minorHAnsi" w:hAnsiTheme="minorHAnsi" w:cs="Arial"/>
        </w:rPr>
      </w:pPr>
      <w:r w:rsidRPr="0014575F">
        <w:rPr>
          <w:rFonts w:asciiTheme="minorHAnsi" w:hAnsiTheme="minorHAnsi" w:cs="Arial"/>
        </w:rPr>
        <w:t>A su vez</w:t>
      </w:r>
      <w:r w:rsidR="003E6F6E" w:rsidRPr="0014575F">
        <w:rPr>
          <w:rFonts w:asciiTheme="minorHAnsi" w:hAnsiTheme="minorHAnsi" w:cs="Arial"/>
        </w:rPr>
        <w:t xml:space="preserve">, el C.P. Raúl Navarro Gallegos, Secretario de Hacienda, </w:t>
      </w:r>
      <w:r w:rsidR="0014575F" w:rsidRPr="0014575F">
        <w:rPr>
          <w:rFonts w:asciiTheme="minorHAnsi" w:hAnsiTheme="minorHAnsi" w:cs="Arial"/>
        </w:rPr>
        <w:t>expone</w:t>
      </w:r>
      <w:r w:rsidR="003E6F6E" w:rsidRPr="0014575F">
        <w:rPr>
          <w:rFonts w:asciiTheme="minorHAnsi" w:hAnsiTheme="minorHAnsi" w:cs="Arial"/>
        </w:rPr>
        <w:t xml:space="preserve"> </w:t>
      </w:r>
      <w:r w:rsidRPr="0014575F">
        <w:rPr>
          <w:rFonts w:asciiTheme="minorHAnsi" w:hAnsiTheme="minorHAnsi" w:cs="Arial"/>
        </w:rPr>
        <w:t xml:space="preserve">el Panorama Presupuestal </w:t>
      </w:r>
      <w:r w:rsidR="0014575F" w:rsidRPr="0014575F">
        <w:rPr>
          <w:rFonts w:asciiTheme="minorHAnsi" w:hAnsiTheme="minorHAnsi" w:cs="Arial"/>
        </w:rPr>
        <w:t>que presenta el Estado, y pone a consideración de la C. Gobernadora las medidas de austeridad sugeridas para enfrentar dicha situación económica.</w:t>
      </w:r>
    </w:p>
    <w:p w14:paraId="3AC69457" w14:textId="77777777" w:rsidR="00F105CC" w:rsidRPr="0014575F" w:rsidRDefault="00F105CC" w:rsidP="00F105CC">
      <w:pPr>
        <w:jc w:val="both"/>
        <w:rPr>
          <w:rFonts w:ascii="Calibri" w:hAnsi="Calibri" w:cs="Arial"/>
        </w:rPr>
      </w:pPr>
    </w:p>
    <w:p w14:paraId="456AF1F1" w14:textId="77777777" w:rsidR="00F105CC" w:rsidRDefault="00F105CC" w:rsidP="00F105CC">
      <w:pPr>
        <w:jc w:val="both"/>
        <w:rPr>
          <w:rFonts w:asciiTheme="minorHAnsi" w:hAnsiTheme="minorHAnsi" w:cs="Arial"/>
        </w:rPr>
      </w:pPr>
      <w:r w:rsidRPr="0014575F">
        <w:rPr>
          <w:rFonts w:asciiTheme="minorHAnsi" w:hAnsiTheme="minorHAnsi" w:cs="Arial"/>
        </w:rPr>
        <w:t>Concluidas las intervenciones la C. Gobernadora hace uso de la voz para instruir los siguientes:</w:t>
      </w:r>
    </w:p>
    <w:p w14:paraId="32D08B6F" w14:textId="77777777" w:rsidR="00F105CC" w:rsidRDefault="00F105CC" w:rsidP="00F105CC">
      <w:pPr>
        <w:jc w:val="both"/>
        <w:rPr>
          <w:rFonts w:asciiTheme="minorHAnsi" w:hAnsiTheme="minorHAnsi" w:cs="Arial"/>
        </w:rPr>
      </w:pPr>
    </w:p>
    <w:p w14:paraId="0581F5D9" w14:textId="77777777" w:rsidR="00F105CC" w:rsidRPr="00825F74" w:rsidRDefault="00B14ACE" w:rsidP="00F105CC">
      <w:pPr>
        <w:spacing w:line="276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SINTESIS DE </w:t>
      </w:r>
      <w:r w:rsidR="00F105CC" w:rsidRPr="00825F74">
        <w:rPr>
          <w:rFonts w:asciiTheme="minorHAnsi" w:hAnsiTheme="minorHAnsi" w:cs="Arial"/>
          <w:b/>
        </w:rPr>
        <w:t>ACUERDOS:</w:t>
      </w:r>
    </w:p>
    <w:p w14:paraId="65C1351C" w14:textId="77777777" w:rsidR="00F105CC" w:rsidRDefault="00F105CC" w:rsidP="00F105CC">
      <w:pPr>
        <w:jc w:val="both"/>
        <w:rPr>
          <w:rFonts w:asciiTheme="minorHAnsi" w:hAnsiTheme="minorHAnsi" w:cs="Arial"/>
          <w:b/>
        </w:rPr>
      </w:pPr>
    </w:p>
    <w:p w14:paraId="401F649D" w14:textId="704800BF" w:rsidR="00F105CC" w:rsidRDefault="00F105CC" w:rsidP="00F105CC">
      <w:pPr>
        <w:jc w:val="both"/>
        <w:rPr>
          <w:rFonts w:asciiTheme="minorHAnsi" w:hAnsiTheme="minorHAnsi" w:cs="Arial"/>
        </w:rPr>
      </w:pPr>
      <w:r w:rsidRPr="00825F74">
        <w:rPr>
          <w:rFonts w:asciiTheme="minorHAnsi" w:hAnsiTheme="minorHAnsi" w:cs="Arial"/>
          <w:b/>
        </w:rPr>
        <w:t>PRIMERO.-</w:t>
      </w:r>
      <w:r w:rsidRPr="00A36861">
        <w:rPr>
          <w:rFonts w:asciiTheme="minorHAnsi" w:hAnsiTheme="minorHAnsi" w:cs="Arial"/>
        </w:rPr>
        <w:t xml:space="preserve"> </w:t>
      </w:r>
      <w:r w:rsidR="000A192E">
        <w:rPr>
          <w:rFonts w:asciiTheme="minorHAnsi" w:hAnsiTheme="minorHAnsi" w:cs="Arial"/>
        </w:rPr>
        <w:t xml:space="preserve">En </w:t>
      </w:r>
      <w:r w:rsidR="0069053A">
        <w:rPr>
          <w:rFonts w:asciiTheme="minorHAnsi" w:hAnsiTheme="minorHAnsi" w:cs="Arial"/>
        </w:rPr>
        <w:t xml:space="preserve">cuanto a la situación de ISSSTESON, instruye </w:t>
      </w:r>
      <w:r w:rsidR="007C7E19">
        <w:rPr>
          <w:rFonts w:asciiTheme="minorHAnsi" w:hAnsiTheme="minorHAnsi" w:cs="Arial"/>
        </w:rPr>
        <w:t xml:space="preserve">al Director General del propio Instituto, Consejero Jurídico del Estado y Secretario de Hacienda, </w:t>
      </w:r>
      <w:r w:rsidR="00D85FF6">
        <w:rPr>
          <w:rFonts w:asciiTheme="minorHAnsi" w:hAnsiTheme="minorHAnsi" w:cs="Arial"/>
        </w:rPr>
        <w:t>buscar acciones y mecanismos con</w:t>
      </w:r>
      <w:r w:rsidR="007C7E19">
        <w:rPr>
          <w:rFonts w:asciiTheme="minorHAnsi" w:hAnsiTheme="minorHAnsi" w:cs="Arial"/>
        </w:rPr>
        <w:t xml:space="preserve"> el fin de</w:t>
      </w:r>
      <w:r w:rsidR="0069053A">
        <w:rPr>
          <w:rFonts w:asciiTheme="minorHAnsi" w:hAnsiTheme="minorHAnsi" w:cs="Arial"/>
        </w:rPr>
        <w:t xml:space="preserve"> solventar un poco la </w:t>
      </w:r>
      <w:r w:rsidR="007C7E19">
        <w:rPr>
          <w:rFonts w:asciiTheme="minorHAnsi" w:hAnsiTheme="minorHAnsi" w:cs="Arial"/>
        </w:rPr>
        <w:t xml:space="preserve">grave </w:t>
      </w:r>
      <w:r w:rsidR="0069053A">
        <w:rPr>
          <w:rFonts w:asciiTheme="minorHAnsi" w:hAnsiTheme="minorHAnsi" w:cs="Arial"/>
        </w:rPr>
        <w:t>situaci</w:t>
      </w:r>
      <w:r w:rsidR="007C7E19">
        <w:rPr>
          <w:rFonts w:asciiTheme="minorHAnsi" w:hAnsiTheme="minorHAnsi" w:cs="Arial"/>
        </w:rPr>
        <w:t>ón financiera que atraviesa e</w:t>
      </w:r>
      <w:r w:rsidR="0069053A">
        <w:rPr>
          <w:rFonts w:asciiTheme="minorHAnsi" w:hAnsiTheme="minorHAnsi" w:cs="Arial"/>
        </w:rPr>
        <w:t>l Instituto.</w:t>
      </w:r>
    </w:p>
    <w:p w14:paraId="4F011EC4" w14:textId="77777777" w:rsidR="000A192E" w:rsidRDefault="000A192E" w:rsidP="00F105CC">
      <w:pPr>
        <w:jc w:val="both"/>
        <w:rPr>
          <w:rFonts w:asciiTheme="minorHAnsi" w:hAnsiTheme="minorHAnsi" w:cs="Arial"/>
        </w:rPr>
      </w:pPr>
    </w:p>
    <w:p w14:paraId="0F63B507" w14:textId="15518571" w:rsidR="00F105CC" w:rsidRDefault="0014575F" w:rsidP="00F105CC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SEGUNDO</w:t>
      </w:r>
      <w:r w:rsidRPr="00825F74">
        <w:rPr>
          <w:rFonts w:asciiTheme="minorHAnsi" w:hAnsiTheme="minorHAnsi" w:cs="Arial"/>
          <w:b/>
        </w:rPr>
        <w:t>.-</w:t>
      </w:r>
      <w:r w:rsidRPr="00A36861">
        <w:rPr>
          <w:rFonts w:asciiTheme="minorHAnsi" w:hAnsiTheme="minorHAnsi" w:cs="Arial"/>
        </w:rPr>
        <w:t xml:space="preserve"> </w:t>
      </w:r>
      <w:r w:rsidR="0069053A">
        <w:rPr>
          <w:rFonts w:asciiTheme="minorHAnsi" w:hAnsiTheme="minorHAnsi" w:cs="Arial"/>
        </w:rPr>
        <w:t xml:space="preserve">Respecto al tema de Protección Civil, gira la instrucción al Secretario de Salud y Secretario de Educación y Cultura, para atender la situación en hospitales y escuelas, respectivamente, explorando estrategias de instrumentación, </w:t>
      </w:r>
      <w:r w:rsidR="007C7E19">
        <w:rPr>
          <w:rFonts w:asciiTheme="minorHAnsi" w:hAnsiTheme="minorHAnsi" w:cs="Arial"/>
        </w:rPr>
        <w:t>a la brevedad.</w:t>
      </w:r>
    </w:p>
    <w:p w14:paraId="08610C41" w14:textId="77777777" w:rsidR="007C7E19" w:rsidRDefault="007C7E19" w:rsidP="00F105CC">
      <w:pPr>
        <w:jc w:val="both"/>
        <w:rPr>
          <w:rFonts w:asciiTheme="minorHAnsi" w:hAnsiTheme="minorHAnsi" w:cs="Arial"/>
        </w:rPr>
      </w:pPr>
    </w:p>
    <w:p w14:paraId="1D953EF2" w14:textId="737902CF" w:rsidR="0014575F" w:rsidRDefault="0014575F" w:rsidP="00F105CC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TERCERO</w:t>
      </w:r>
      <w:r w:rsidRPr="00825F74">
        <w:rPr>
          <w:rFonts w:asciiTheme="minorHAnsi" w:hAnsiTheme="minorHAnsi" w:cs="Arial"/>
          <w:b/>
        </w:rPr>
        <w:t>.-</w:t>
      </w:r>
      <w:r w:rsidRPr="00A3686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En</w:t>
      </w:r>
      <w:r w:rsidR="007C7E19">
        <w:rPr>
          <w:rFonts w:asciiTheme="minorHAnsi" w:hAnsiTheme="minorHAnsi" w:cs="Arial"/>
        </w:rPr>
        <w:t xml:space="preserve"> el caso de las observaciones a la cuenta pública, instruye de manera muy enérgica para solventar todas y cada una, y en el caso de no contar con la documentación </w:t>
      </w:r>
      <w:r w:rsidR="007C7E19">
        <w:rPr>
          <w:rFonts w:asciiTheme="minorHAnsi" w:hAnsiTheme="minorHAnsi" w:cs="Arial"/>
        </w:rPr>
        <w:lastRenderedPageBreak/>
        <w:t>necesaria por tratarse de la Administración anterior, presentar la denuncia correspondiente.</w:t>
      </w:r>
    </w:p>
    <w:p w14:paraId="158E06DD" w14:textId="77777777" w:rsidR="00204DF2" w:rsidRDefault="00204DF2" w:rsidP="00F105CC">
      <w:pPr>
        <w:jc w:val="both"/>
        <w:rPr>
          <w:rFonts w:asciiTheme="minorHAnsi" w:hAnsiTheme="minorHAnsi" w:cs="Arial"/>
        </w:rPr>
      </w:pPr>
    </w:p>
    <w:p w14:paraId="04A9FE7E" w14:textId="701E2F6E" w:rsidR="00204DF2" w:rsidRDefault="00204DF2" w:rsidP="00F105CC">
      <w:pPr>
        <w:jc w:val="both"/>
        <w:rPr>
          <w:rFonts w:asciiTheme="minorHAnsi" w:hAnsiTheme="minorHAnsi" w:cs="Arial"/>
        </w:rPr>
      </w:pPr>
      <w:r w:rsidRPr="00204DF2">
        <w:rPr>
          <w:rFonts w:asciiTheme="minorHAnsi" w:hAnsiTheme="minorHAnsi" w:cs="Arial"/>
          <w:b/>
        </w:rPr>
        <w:t>CUARTO.-</w:t>
      </w:r>
      <w:r>
        <w:rPr>
          <w:rFonts w:asciiTheme="minorHAnsi" w:hAnsiTheme="minorHAnsi" w:cs="Arial"/>
        </w:rPr>
        <w:t xml:space="preserve"> Respecto de las medidas de austeridad, instruyó al Secretario de Hacienda para emitir el Decreto de Austeridad en el próximo mes de enero, donde se hagan públicas las medidas a implementar por el Gobierno del Estado, para enfrentar la situación económica en la que se encuentra. De igual forma, conformar un equipo de seguimiento a las medidas de dicho Decreto.</w:t>
      </w:r>
    </w:p>
    <w:p w14:paraId="6C54B835" w14:textId="77777777" w:rsidR="00F105CC" w:rsidRDefault="00F105CC" w:rsidP="00F105CC">
      <w:pPr>
        <w:jc w:val="both"/>
        <w:rPr>
          <w:rFonts w:asciiTheme="minorHAnsi" w:hAnsiTheme="minorHAnsi" w:cs="Arial"/>
        </w:rPr>
      </w:pPr>
    </w:p>
    <w:p w14:paraId="6E8EEE40" w14:textId="2D6D7FDF" w:rsidR="00841E17" w:rsidRPr="0014575F" w:rsidRDefault="00F105CC" w:rsidP="0014575F">
      <w:pPr>
        <w:jc w:val="both"/>
        <w:rPr>
          <w:rFonts w:asciiTheme="minorHAnsi" w:hAnsiTheme="minorHAnsi" w:cs="Arial"/>
        </w:rPr>
      </w:pPr>
      <w:r w:rsidRPr="00EB4335">
        <w:rPr>
          <w:rFonts w:asciiTheme="minorHAnsi" w:hAnsiTheme="minorHAnsi" w:cs="Arial"/>
        </w:rPr>
        <w:t xml:space="preserve">La reunión se da por concluida siendo las </w:t>
      </w:r>
      <w:r w:rsidR="0014575F">
        <w:rPr>
          <w:rFonts w:asciiTheme="minorHAnsi" w:hAnsiTheme="minorHAnsi" w:cs="Arial"/>
        </w:rPr>
        <w:t>dieciséis</w:t>
      </w:r>
      <w:r w:rsidRPr="00EB4335">
        <w:rPr>
          <w:rFonts w:asciiTheme="minorHAnsi" w:hAnsiTheme="minorHAnsi" w:cs="Arial"/>
        </w:rPr>
        <w:t xml:space="preserve"> horas del día de su celebración.</w:t>
      </w:r>
    </w:p>
    <w:sectPr w:rsidR="00841E17" w:rsidRPr="0014575F" w:rsidSect="00F105CC">
      <w:headerReference w:type="default" r:id="rId6"/>
      <w:footerReference w:type="default" r:id="rId7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407BC" w14:textId="77777777" w:rsidR="001255D3" w:rsidRDefault="001255D3">
      <w:r>
        <w:separator/>
      </w:r>
    </w:p>
  </w:endnote>
  <w:endnote w:type="continuationSeparator" w:id="0">
    <w:p w14:paraId="11CCAFF1" w14:textId="77777777" w:rsidR="001255D3" w:rsidRDefault="0012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B3305" w14:textId="1B924287" w:rsidR="003B350B" w:rsidRDefault="003B350B" w:rsidP="00F105CC">
    <w:pPr>
      <w:pStyle w:val="Piedepgin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2C40E440" wp14:editId="50812EE9">
          <wp:simplePos x="0" y="0"/>
          <wp:positionH relativeFrom="column">
            <wp:posOffset>2471420</wp:posOffset>
          </wp:positionH>
          <wp:positionV relativeFrom="paragraph">
            <wp:posOffset>-43815</wp:posOffset>
          </wp:positionV>
          <wp:extent cx="1028700" cy="266700"/>
          <wp:effectExtent l="19050" t="0" r="0" b="0"/>
          <wp:wrapNone/>
          <wp:docPr id="5" name="Imagen 3" descr="LOGOS CU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 CUR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E18BE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F17B50" wp14:editId="0E778E14">
              <wp:simplePos x="0" y="0"/>
              <wp:positionH relativeFrom="column">
                <wp:posOffset>4888230</wp:posOffset>
              </wp:positionH>
              <wp:positionV relativeFrom="paragraph">
                <wp:posOffset>-253365</wp:posOffset>
              </wp:positionV>
              <wp:extent cx="1564640" cy="210820"/>
              <wp:effectExtent l="1905" t="381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464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6"/>
                              <w:szCs w:val="16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7914574B" w14:textId="77777777" w:rsidR="003B350B" w:rsidRPr="003E4AC1" w:rsidRDefault="003B350B" w:rsidP="00F105CC">
                              <w:pPr>
                                <w:jc w:val="right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3E4AC1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Página </w:t>
                              </w:r>
                              <w:r w:rsidRPr="003E4AC1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Pr="003E4AC1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instrText xml:space="preserve"> PAGE </w:instrText>
                              </w:r>
                              <w:r w:rsidRPr="003E4AC1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2E18BE">
                                <w:rPr>
                                  <w:rFonts w:asciiTheme="minorHAnsi" w:hAnsiTheme="minorHAnsi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1</w:t>
                              </w:r>
                              <w:r w:rsidRPr="003E4AC1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Pr="003E4AC1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de </w:t>
                              </w:r>
                              <w:r w:rsidRPr="003E4AC1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Pr="003E4AC1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3E4AC1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2E18BE">
                                <w:rPr>
                                  <w:rFonts w:asciiTheme="minorHAnsi" w:hAnsiTheme="minorHAnsi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3</w:t>
                              </w:r>
                              <w:r w:rsidRPr="003E4AC1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F17B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4.9pt;margin-top:-19.95pt;width:123.2pt;height:16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kU6swIAALk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" filled="f" stroked="f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  <w:sz w:val="16"/>
                        <w:szCs w:val="16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7914574B" w14:textId="77777777" w:rsidR="003B350B" w:rsidRPr="003E4AC1" w:rsidRDefault="003B350B" w:rsidP="00F105CC">
                        <w:pPr>
                          <w:jc w:val="right"/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</w:pPr>
                        <w:r w:rsidRPr="003E4AC1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 xml:space="preserve">Página </w:t>
                        </w:r>
                        <w:r w:rsidRPr="003E4AC1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Pr="003E4AC1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instrText xml:space="preserve"> PAGE </w:instrText>
                        </w:r>
                        <w:r w:rsidRPr="003E4AC1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2E18BE">
                          <w:rPr>
                            <w:rFonts w:asciiTheme="minorHAnsi" w:hAnsiTheme="minorHAnsi"/>
                            <w:noProof/>
                            <w:sz w:val="16"/>
                            <w:szCs w:val="16"/>
                            <w:lang w:val="es-ES"/>
                          </w:rPr>
                          <w:t>1</w:t>
                        </w:r>
                        <w:r w:rsidRPr="003E4AC1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Pr="003E4AC1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 xml:space="preserve"> de </w:t>
                        </w:r>
                        <w:r w:rsidRPr="003E4AC1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Pr="003E4AC1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instrText xml:space="preserve"> NUMPAGES  </w:instrText>
                        </w:r>
                        <w:r w:rsidRPr="003E4AC1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2E18BE">
                          <w:rPr>
                            <w:rFonts w:asciiTheme="minorHAnsi" w:hAnsiTheme="minorHAnsi"/>
                            <w:noProof/>
                            <w:sz w:val="16"/>
                            <w:szCs w:val="16"/>
                            <w:lang w:val="es-ES"/>
                          </w:rPr>
                          <w:t>3</w:t>
                        </w:r>
                        <w:r w:rsidRPr="003E4AC1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025DE" w14:textId="77777777" w:rsidR="001255D3" w:rsidRDefault="001255D3">
      <w:r>
        <w:separator/>
      </w:r>
    </w:p>
  </w:footnote>
  <w:footnote w:type="continuationSeparator" w:id="0">
    <w:p w14:paraId="01D15BD2" w14:textId="77777777" w:rsidR="001255D3" w:rsidRDefault="00125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6FF4A" w14:textId="77777777" w:rsidR="003B350B" w:rsidRDefault="003B350B">
    <w:pPr>
      <w:jc w:val="center"/>
      <w:rPr>
        <w:rFonts w:ascii="Arial Black" w:hAnsi="Arial Black" w:cs="Arial Black"/>
      </w:rPr>
    </w:pPr>
    <w:r>
      <w:rPr>
        <w:rFonts w:ascii="Arial Black" w:hAnsi="Arial Black" w:cs="Arial Black"/>
        <w:noProof/>
      </w:rPr>
      <w:drawing>
        <wp:anchor distT="0" distB="0" distL="114300" distR="114300" simplePos="0" relativeHeight="251659264" behindDoc="1" locked="0" layoutInCell="1" allowOverlap="1" wp14:anchorId="658904E2" wp14:editId="548D456A">
          <wp:simplePos x="0" y="0"/>
          <wp:positionH relativeFrom="column">
            <wp:posOffset>2813719</wp:posOffset>
          </wp:positionH>
          <wp:positionV relativeFrom="paragraph">
            <wp:posOffset>-52148</wp:posOffset>
          </wp:positionV>
          <wp:extent cx="1647979" cy="605754"/>
          <wp:effectExtent l="19050" t="0" r="9371" b="0"/>
          <wp:wrapNone/>
          <wp:docPr id="1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796" t="12363" r="70833" b="69926"/>
                  <a:stretch>
                    <a:fillRect/>
                  </a:stretch>
                </pic:blipFill>
                <pic:spPr bwMode="auto">
                  <a:xfrm>
                    <a:off x="0" y="0"/>
                    <a:ext cx="1647979" cy="605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Black" w:hAnsi="Arial Black" w:cs="Arial Black"/>
        <w:noProof/>
      </w:rPr>
      <w:drawing>
        <wp:anchor distT="0" distB="0" distL="114300" distR="114300" simplePos="0" relativeHeight="251660288" behindDoc="1" locked="0" layoutInCell="1" allowOverlap="1" wp14:anchorId="4AACE240" wp14:editId="65709CEC">
          <wp:simplePos x="0" y="0"/>
          <wp:positionH relativeFrom="column">
            <wp:posOffset>1375437</wp:posOffset>
          </wp:positionH>
          <wp:positionV relativeFrom="paragraph">
            <wp:posOffset>-22198</wp:posOffset>
          </wp:positionV>
          <wp:extent cx="1551116" cy="544749"/>
          <wp:effectExtent l="19050" t="0" r="0" b="0"/>
          <wp:wrapNone/>
          <wp:docPr id="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" r="51578" b="-5309"/>
                  <a:stretch>
                    <a:fillRect/>
                  </a:stretch>
                </pic:blipFill>
                <pic:spPr bwMode="auto">
                  <a:xfrm>
                    <a:off x="0" y="0"/>
                    <a:ext cx="1551116" cy="544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08CA568" w14:textId="77777777" w:rsidR="003B350B" w:rsidRDefault="003B350B" w:rsidP="00F105CC">
    <w:pPr>
      <w:rPr>
        <w:rFonts w:ascii="Arial Black" w:hAnsi="Arial Black" w:cs="Arial Black"/>
      </w:rPr>
    </w:pPr>
  </w:p>
  <w:p w14:paraId="1EB2536F" w14:textId="77777777" w:rsidR="003B350B" w:rsidRDefault="003B350B" w:rsidP="00F105CC">
    <w:pPr>
      <w:rPr>
        <w:rFonts w:ascii="Arial Black" w:hAnsi="Arial Black" w:cs="Arial Black"/>
      </w:rPr>
    </w:pPr>
  </w:p>
  <w:p w14:paraId="3A379C32" w14:textId="77777777" w:rsidR="003B350B" w:rsidRDefault="003B350B" w:rsidP="00F105CC">
    <w:pPr>
      <w:rPr>
        <w:rFonts w:ascii="Arial Black" w:hAnsi="Arial Black" w:cs="Arial Blac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CC"/>
    <w:rsid w:val="00060348"/>
    <w:rsid w:val="00063044"/>
    <w:rsid w:val="00072EDF"/>
    <w:rsid w:val="000A12AB"/>
    <w:rsid w:val="000A192E"/>
    <w:rsid w:val="000F010A"/>
    <w:rsid w:val="001255D3"/>
    <w:rsid w:val="0014575F"/>
    <w:rsid w:val="00154E57"/>
    <w:rsid w:val="001A30DA"/>
    <w:rsid w:val="00204DF2"/>
    <w:rsid w:val="002202FF"/>
    <w:rsid w:val="0027710A"/>
    <w:rsid w:val="002925B0"/>
    <w:rsid w:val="002D096B"/>
    <w:rsid w:val="002E18BE"/>
    <w:rsid w:val="00317F6A"/>
    <w:rsid w:val="00367A52"/>
    <w:rsid w:val="003B350B"/>
    <w:rsid w:val="003C6ECF"/>
    <w:rsid w:val="003E534B"/>
    <w:rsid w:val="003E6F6E"/>
    <w:rsid w:val="00464692"/>
    <w:rsid w:val="004B4272"/>
    <w:rsid w:val="004B69FB"/>
    <w:rsid w:val="00510ED2"/>
    <w:rsid w:val="00547DF2"/>
    <w:rsid w:val="0055355F"/>
    <w:rsid w:val="0058781E"/>
    <w:rsid w:val="005A3986"/>
    <w:rsid w:val="00682D26"/>
    <w:rsid w:val="0069053A"/>
    <w:rsid w:val="006F2DC3"/>
    <w:rsid w:val="00747190"/>
    <w:rsid w:val="00753A24"/>
    <w:rsid w:val="00776BDD"/>
    <w:rsid w:val="00797FC1"/>
    <w:rsid w:val="007C7E19"/>
    <w:rsid w:val="007E775E"/>
    <w:rsid w:val="0080160C"/>
    <w:rsid w:val="00841E17"/>
    <w:rsid w:val="00871BCB"/>
    <w:rsid w:val="00941456"/>
    <w:rsid w:val="009423F4"/>
    <w:rsid w:val="00A046F6"/>
    <w:rsid w:val="00A05F62"/>
    <w:rsid w:val="00A472B9"/>
    <w:rsid w:val="00B14ACE"/>
    <w:rsid w:val="00C13826"/>
    <w:rsid w:val="00C223C9"/>
    <w:rsid w:val="00C47A1D"/>
    <w:rsid w:val="00C82276"/>
    <w:rsid w:val="00CE56D9"/>
    <w:rsid w:val="00D01A8A"/>
    <w:rsid w:val="00D417D8"/>
    <w:rsid w:val="00D51DF2"/>
    <w:rsid w:val="00D6508C"/>
    <w:rsid w:val="00D67D82"/>
    <w:rsid w:val="00D85FF6"/>
    <w:rsid w:val="00D96214"/>
    <w:rsid w:val="00DD29A0"/>
    <w:rsid w:val="00E54FAF"/>
    <w:rsid w:val="00E857FF"/>
    <w:rsid w:val="00E93410"/>
    <w:rsid w:val="00F105CC"/>
    <w:rsid w:val="00F75518"/>
    <w:rsid w:val="00FB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8A49C5"/>
  <w14:defaultImageDpi w14:val="300"/>
  <w15:docId w15:val="{B1CC07BA-640E-4643-B331-D5D28C23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5CC"/>
    <w:rPr>
      <w:rFonts w:ascii="Times New Roman" w:eastAsia="Times New Roman" w:hAnsi="Times New Roman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F105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5CC"/>
    <w:rPr>
      <w:rFonts w:ascii="Times New Roman" w:eastAsia="Times New Roman" w:hAnsi="Times New Roman" w:cs="Times New Roman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4AC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ACE"/>
    <w:rPr>
      <w:rFonts w:ascii="Lucida Grande" w:eastAsia="Times New Roman" w:hAnsi="Lucida Grande" w:cs="Times New Roman"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Tadeo Ramirez Valdez</dc:creator>
  <cp:keywords/>
  <dc:description/>
  <cp:lastModifiedBy>Evotec</cp:lastModifiedBy>
  <cp:revision>2</cp:revision>
  <cp:lastPrinted>2016-08-16T18:49:00Z</cp:lastPrinted>
  <dcterms:created xsi:type="dcterms:W3CDTF">2017-02-23T23:32:00Z</dcterms:created>
  <dcterms:modified xsi:type="dcterms:W3CDTF">2017-02-23T23:32:00Z</dcterms:modified>
</cp:coreProperties>
</file>