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37" w:rsidRPr="00F40137" w:rsidRDefault="00F40137" w:rsidP="00F40137">
      <w:pPr>
        <w:spacing w:after="0"/>
        <w:ind w:left="-142" w:right="-1"/>
        <w:jc w:val="center"/>
        <w:rPr>
          <w:rFonts w:ascii="Kelson Sans" w:hAnsi="Kelson Sans"/>
          <w:b/>
          <w:color w:val="000000"/>
          <w:sz w:val="24"/>
          <w:szCs w:val="24"/>
        </w:rPr>
      </w:pPr>
      <w:r w:rsidRPr="00F40137">
        <w:rPr>
          <w:rFonts w:ascii="Kelson Sans" w:hAnsi="Kelson Sans"/>
          <w:b/>
          <w:color w:val="000000"/>
          <w:sz w:val="24"/>
          <w:szCs w:val="24"/>
        </w:rPr>
        <w:t>APROBACIÓN DEL CONSEJO DITRECTIVO DEL CECOP</w:t>
      </w:r>
    </w:p>
    <w:p w:rsidR="00F40137" w:rsidRDefault="00F40137" w:rsidP="00F40137">
      <w:pPr>
        <w:spacing w:after="0"/>
        <w:ind w:left="-142" w:right="-1"/>
        <w:jc w:val="both"/>
        <w:rPr>
          <w:rFonts w:ascii="Kelson Sans" w:hAnsi="Kelson Sans"/>
          <w:color w:val="000000"/>
          <w:sz w:val="24"/>
          <w:szCs w:val="24"/>
        </w:rPr>
      </w:pPr>
    </w:p>
    <w:p w:rsidR="00F40137" w:rsidRPr="00F40137" w:rsidRDefault="00F40137" w:rsidP="00F40137">
      <w:pPr>
        <w:spacing w:after="0"/>
        <w:ind w:left="-142" w:right="-1"/>
        <w:jc w:val="both"/>
        <w:rPr>
          <w:rFonts w:ascii="Kelson Sans" w:eastAsia="Times New Roman" w:hAnsi="Kelson Sans"/>
          <w:bCs/>
          <w:color w:val="000000" w:themeColor="text1"/>
          <w:sz w:val="16"/>
          <w:szCs w:val="16"/>
          <w:lang w:val="es-ES" w:eastAsia="es-ES"/>
        </w:rPr>
      </w:pPr>
      <w:r w:rsidRPr="00F40137">
        <w:rPr>
          <w:rFonts w:ascii="Kelson Sans" w:hAnsi="Kelson Sans"/>
          <w:color w:val="000000"/>
          <w:sz w:val="16"/>
          <w:szCs w:val="16"/>
        </w:rPr>
        <w:t xml:space="preserve">XXXIII DE LA LEY DE DISCIPLINA FINANCIERA DE LAS ENTIDADES FEDERATIVAS Y MUNICIPIOS, PUNTO PRIMERO, FRACCIÓN VII DEL ACUERDO POR EL QUE SE EMITEN LAS NORMAS Y METODOLOGÍAS PARA LA DETERMINACIÓN DE LOS MOMENTOS DE LOS EGRESOS PRONUNCIADO POR EL CONSEJO NACIONAL DE ARMONIZACIÓN CONTABLE, ARTÍCULO 3, FRACCIÓN XXIII Y ARTÍCULO 7 DE LA LEY DE PRESUPUESTO DE EGRESOS Y GASTO PÚBLICO ESTATAL, </w:t>
      </w:r>
      <w:r w:rsidRPr="00F40137">
        <w:rPr>
          <w:rFonts w:ascii="Kelson Sans" w:eastAsia="Times New Roman" w:hAnsi="Kelson Sans"/>
          <w:bCs/>
          <w:color w:val="000000" w:themeColor="text1"/>
          <w:sz w:val="16"/>
          <w:szCs w:val="16"/>
          <w:lang w:val="es-ES" w:eastAsia="es-ES"/>
        </w:rPr>
        <w:t>SE SOLICITA A ESTE CONSEJO DIRECTIVO, LA APROBACION DE LA SIGUIENTE DISTRIBUCIÓN POR CAPÍTULO</w:t>
      </w:r>
      <w:bookmarkStart w:id="0" w:name="_GoBack"/>
      <w:bookmarkEnd w:id="0"/>
      <w:r w:rsidRPr="00F40137">
        <w:rPr>
          <w:rFonts w:ascii="Kelson Sans" w:eastAsia="Times New Roman" w:hAnsi="Kelson Sans"/>
          <w:bCs/>
          <w:color w:val="000000" w:themeColor="text1"/>
          <w:sz w:val="16"/>
          <w:szCs w:val="16"/>
          <w:lang w:val="es-ES" w:eastAsia="es-ES"/>
        </w:rPr>
        <w:t>, DEL PRESUPUESTO DE EGRESOS DEL EJERCICIO 2020 PARA ESTA ENTIDAD, INCLUYENDO LA DISTRIBUCION CORRESPONDIENTE A LOS PROGRAMAS DE INVERSIÓN, PARA INICIAR EL REGISTRO CONTABLE PRESUPUESTAL  DEL CECOP PARA EL EJERCICIO 2020.</w:t>
      </w:r>
    </w:p>
    <w:p w:rsidR="00F40137" w:rsidRPr="002C1D5B" w:rsidRDefault="00F40137" w:rsidP="00F40137">
      <w:pPr>
        <w:spacing w:after="0"/>
        <w:ind w:left="-142" w:right="-1"/>
        <w:jc w:val="both"/>
        <w:rPr>
          <w:rFonts w:ascii="Kelson Sans" w:eastAsia="Times New Roman" w:hAnsi="Kelson Sans"/>
          <w:bCs/>
          <w:color w:val="000000" w:themeColor="text1"/>
          <w:sz w:val="24"/>
          <w:szCs w:val="24"/>
          <w:lang w:val="es-ES" w:eastAsia="es-ES"/>
        </w:rPr>
      </w:pPr>
    </w:p>
    <w:tbl>
      <w:tblPr>
        <w:tblW w:w="93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5920"/>
        <w:gridCol w:w="2200"/>
      </w:tblGrid>
      <w:tr w:rsidR="00F40137" w:rsidRPr="009E6DE3" w:rsidTr="00F40E99">
        <w:trPr>
          <w:trHeight w:val="31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vAlign w:val="center"/>
          </w:tcPr>
          <w:p w:rsidR="00F40137" w:rsidRPr="009E6DE3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</w:pPr>
            <w:r w:rsidRPr="002C1D5B">
              <w:rPr>
                <w:rFonts w:ascii="Kelson Sans" w:eastAsia="Times New Roman" w:hAnsi="Kelson Sans"/>
                <w:bCs/>
                <w:color w:val="000000" w:themeColor="text1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center"/>
          </w:tcPr>
          <w:p w:rsidR="00F40137" w:rsidRPr="009E6DE3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</w:pPr>
            <w:r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>PRESUPUESTO DE EGRESOS CECOP 2020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F40137" w:rsidRPr="009E6DE3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</w:pPr>
          </w:p>
        </w:tc>
      </w:tr>
      <w:tr w:rsidR="00F40137" w:rsidRPr="009E6DE3" w:rsidTr="00F40E99">
        <w:trPr>
          <w:trHeight w:val="36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vAlign w:val="center"/>
            <w:hideMark/>
          </w:tcPr>
          <w:p w:rsidR="00F40137" w:rsidRPr="009E6DE3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</w:pPr>
            <w:r w:rsidRPr="009E6DE3"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>PARTIDA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center"/>
            <w:hideMark/>
          </w:tcPr>
          <w:p w:rsidR="00F40137" w:rsidRPr="009E6DE3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</w:pPr>
            <w:r w:rsidRPr="009E6DE3"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>CONCEPTO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F40137" w:rsidRPr="009E6DE3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</w:pPr>
            <w:r w:rsidRPr="009E6DE3"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>MONTO</w:t>
            </w:r>
          </w:p>
        </w:tc>
      </w:tr>
      <w:tr w:rsidR="00F40137" w:rsidRPr="00A414F6" w:rsidTr="00F40E99">
        <w:trPr>
          <w:trHeight w:val="399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37" w:rsidRPr="00A414F6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1000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37" w:rsidRPr="00A414F6" w:rsidRDefault="00F40137" w:rsidP="00F40E99">
            <w:pPr>
              <w:ind w:right="-1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SUELDOS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137" w:rsidRPr="00A414F6" w:rsidRDefault="00F40137" w:rsidP="00F40E99">
            <w:pPr>
              <w:ind w:left="-142" w:right="-1"/>
              <w:jc w:val="right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$60,563,257.00</w:t>
            </w:r>
          </w:p>
        </w:tc>
      </w:tr>
      <w:tr w:rsidR="00F40137" w:rsidRPr="00A414F6" w:rsidTr="00F40E99">
        <w:trPr>
          <w:trHeight w:val="37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37" w:rsidRPr="00A414F6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16101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37" w:rsidRPr="00A414F6" w:rsidRDefault="00F40137" w:rsidP="00F40E99">
            <w:pPr>
              <w:ind w:right="-1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PREVISION PARA INCREMENTO DE SUELDOS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137" w:rsidRPr="00A414F6" w:rsidRDefault="00F40137" w:rsidP="00F40E99">
            <w:pPr>
              <w:ind w:left="-142" w:right="-1"/>
              <w:jc w:val="right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$976,407.00</w:t>
            </w:r>
          </w:p>
        </w:tc>
      </w:tr>
      <w:tr w:rsidR="00F40137" w:rsidRPr="00A414F6" w:rsidTr="00F40E99">
        <w:trPr>
          <w:trHeight w:val="32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37" w:rsidRPr="00A414F6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2000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37" w:rsidRPr="00A414F6" w:rsidRDefault="00F40137" w:rsidP="00F40E99">
            <w:pPr>
              <w:ind w:right="-1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MATERIALES Y SUMINISTRO</w:t>
            </w:r>
            <w:r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137" w:rsidRPr="00A414F6" w:rsidRDefault="00F40137" w:rsidP="00F40E99">
            <w:pPr>
              <w:ind w:left="-142" w:right="-1"/>
              <w:jc w:val="right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$</w:t>
            </w:r>
            <w:r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5</w:t>
            </w: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,</w:t>
            </w:r>
            <w:r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350</w:t>
            </w: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,</w:t>
            </w:r>
            <w:r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000.00</w:t>
            </w:r>
          </w:p>
        </w:tc>
      </w:tr>
      <w:tr w:rsidR="00F40137" w:rsidRPr="00A414F6" w:rsidTr="00F40E99">
        <w:trPr>
          <w:trHeight w:val="37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37" w:rsidRPr="00A414F6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3000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0137" w:rsidRPr="00A414F6" w:rsidRDefault="00F40137" w:rsidP="00F40E99">
            <w:pPr>
              <w:ind w:right="-1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SERVICIOS GENERALES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137" w:rsidRPr="00A414F6" w:rsidRDefault="00F40137" w:rsidP="00F40E99">
            <w:pPr>
              <w:ind w:left="-142" w:right="-1"/>
              <w:jc w:val="right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$</w:t>
            </w:r>
            <w:r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10</w:t>
            </w: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,</w:t>
            </w:r>
            <w:r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837,899.00</w:t>
            </w:r>
          </w:p>
        </w:tc>
      </w:tr>
      <w:tr w:rsidR="00F40137" w:rsidRPr="00A414F6" w:rsidTr="00F40E99">
        <w:trPr>
          <w:trHeight w:val="569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37" w:rsidRPr="00A414F6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4000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37" w:rsidRPr="00A414F6" w:rsidRDefault="00F40137" w:rsidP="00F40E99">
            <w:pPr>
              <w:ind w:right="-1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TRANSFERENCIA, ASIGNACIONES</w:t>
            </w: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, SUBSIDIOS Y OTRAS AYUDAS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137" w:rsidRPr="00A414F6" w:rsidRDefault="00F40137" w:rsidP="00F40E99">
            <w:pPr>
              <w:ind w:left="-142" w:right="-1"/>
              <w:jc w:val="right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$</w:t>
            </w:r>
            <w:r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27</w:t>
            </w: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,</w:t>
            </w:r>
            <w:r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799,664.00</w:t>
            </w:r>
          </w:p>
        </w:tc>
      </w:tr>
      <w:tr w:rsidR="00F40137" w:rsidRPr="00A414F6" w:rsidTr="00F40E99">
        <w:trPr>
          <w:trHeight w:val="466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37" w:rsidRPr="00A414F6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5000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0137" w:rsidRPr="00A414F6" w:rsidRDefault="00F40137" w:rsidP="00F40E99">
            <w:pPr>
              <w:ind w:right="-1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BIENES MUEBLES, INMUEBLES E INTANGIBLES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137" w:rsidRPr="00A414F6" w:rsidRDefault="00F40137" w:rsidP="00F40E99">
            <w:pPr>
              <w:ind w:left="-142" w:right="-1"/>
              <w:jc w:val="right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$</w:t>
            </w:r>
            <w:r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150</w:t>
            </w: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,</w:t>
            </w:r>
            <w:r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000</w:t>
            </w: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.00</w:t>
            </w:r>
          </w:p>
        </w:tc>
      </w:tr>
      <w:tr w:rsidR="00F40137" w:rsidRPr="009E6DE3" w:rsidTr="00F40E99">
        <w:trPr>
          <w:trHeight w:val="233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vAlign w:val="center"/>
            <w:hideMark/>
          </w:tcPr>
          <w:p w:rsidR="00F40137" w:rsidRPr="00896D08" w:rsidRDefault="00F40137" w:rsidP="00F40E99">
            <w:pPr>
              <w:ind w:right="-1"/>
              <w:jc w:val="center"/>
              <w:rPr>
                <w:rFonts w:ascii="Kelson Sans" w:eastAsia="Times New Roman" w:hAnsi="Kelson Sans" w:cs="Calibri"/>
                <w:b/>
                <w:bCs/>
                <w:color w:val="FFFFFF" w:themeColor="background1"/>
                <w:highlight w:val="black"/>
                <w:lang w:eastAsia="es-MX"/>
              </w:rPr>
            </w:pPr>
            <w:r w:rsidRPr="00896D08"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 xml:space="preserve">SUB-TOTAL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F40137" w:rsidRPr="009E6DE3" w:rsidRDefault="00F40137" w:rsidP="00F40E99">
            <w:pPr>
              <w:ind w:left="-142" w:right="-1"/>
              <w:jc w:val="right"/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</w:pPr>
            <w:r w:rsidRPr="009E6DE3"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>$</w:t>
            </w:r>
            <w:r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>105</w:t>
            </w:r>
            <w:r w:rsidRPr="009E6DE3"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>,</w:t>
            </w:r>
            <w:r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>677</w:t>
            </w:r>
            <w:r w:rsidRPr="009E6DE3"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>,</w:t>
            </w:r>
            <w:r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>227.00</w:t>
            </w:r>
          </w:p>
        </w:tc>
      </w:tr>
      <w:tr w:rsidR="00F40137" w:rsidRPr="009E6DE3" w:rsidTr="00F40E99">
        <w:trPr>
          <w:trHeight w:val="375"/>
        </w:trPr>
        <w:tc>
          <w:tcPr>
            <w:tcW w:w="93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F40137" w:rsidRPr="00896D08" w:rsidRDefault="00F40137" w:rsidP="00F40E99">
            <w:pPr>
              <w:ind w:right="-1"/>
              <w:jc w:val="center"/>
              <w:rPr>
                <w:rFonts w:ascii="Kelson Sans" w:eastAsia="Times New Roman" w:hAnsi="Kelson Sans" w:cs="Calibri"/>
                <w:b/>
                <w:bCs/>
                <w:highlight w:val="black"/>
                <w:lang w:eastAsia="es-MX"/>
              </w:rPr>
            </w:pPr>
            <w:r w:rsidRPr="00896D08">
              <w:rPr>
                <w:rFonts w:ascii="Kelson Sans" w:eastAsia="Times New Roman" w:hAnsi="Kelson Sans" w:cs="Calibri"/>
                <w:b/>
                <w:bCs/>
                <w:lang w:eastAsia="es-MX"/>
              </w:rPr>
              <w:t xml:space="preserve"> 6000 INVERSIONES EN INFRAESTRUCTURA PARA EL DESARROLLO </w:t>
            </w:r>
          </w:p>
        </w:tc>
      </w:tr>
      <w:tr w:rsidR="00F40137" w:rsidRPr="009E6DE3" w:rsidTr="00F40E99">
        <w:trPr>
          <w:trHeight w:val="237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vAlign w:val="center"/>
            <w:hideMark/>
          </w:tcPr>
          <w:p w:rsidR="00F40137" w:rsidRPr="009E6DE3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</w:pPr>
            <w:r w:rsidRPr="009E6DE3"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>PARTIDA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0000"/>
            <w:vAlign w:val="center"/>
            <w:hideMark/>
          </w:tcPr>
          <w:p w:rsidR="00F40137" w:rsidRPr="009E6DE3" w:rsidRDefault="00F40137" w:rsidP="00F40E99">
            <w:pPr>
              <w:ind w:right="-1"/>
              <w:jc w:val="center"/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</w:pPr>
            <w:r w:rsidRPr="009E6DE3"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>CONCEPTO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F40137" w:rsidRPr="009E6DE3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</w:pPr>
            <w:r w:rsidRPr="009E6DE3"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>MONTO</w:t>
            </w:r>
          </w:p>
        </w:tc>
      </w:tr>
      <w:tr w:rsidR="00F40137" w:rsidRPr="003D6E7F" w:rsidTr="00F40E99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137" w:rsidRPr="00A414F6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61416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137" w:rsidRPr="003D6E7F" w:rsidRDefault="00F40137" w:rsidP="00F40E99">
            <w:pPr>
              <w:ind w:right="-1"/>
              <w:rPr>
                <w:rFonts w:ascii="Kelson Sans" w:eastAsia="Times New Roman" w:hAnsi="Kelson Sans" w:cs="Calibri"/>
                <w:b/>
                <w:bCs/>
                <w:lang w:eastAsia="es-MX"/>
              </w:rPr>
            </w:pPr>
            <w:r w:rsidRPr="003D6E7F">
              <w:rPr>
                <w:rFonts w:ascii="Kelson Sans" w:eastAsia="Times New Roman" w:hAnsi="Kelson Sans" w:cs="Calibri"/>
                <w:b/>
                <w:bCs/>
                <w:lang w:eastAsia="es-MX"/>
              </w:rPr>
              <w:t xml:space="preserve">GESTION SOCIAL EMERGENTE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137" w:rsidRPr="003D6E7F" w:rsidRDefault="00F40137" w:rsidP="00F40E99">
            <w:pPr>
              <w:ind w:left="-142" w:right="-1"/>
              <w:jc w:val="right"/>
              <w:rPr>
                <w:rFonts w:ascii="Kelson Sans" w:eastAsia="Times New Roman" w:hAnsi="Kelson Sans" w:cs="Calibri"/>
                <w:b/>
                <w:bCs/>
                <w:lang w:eastAsia="es-MX"/>
              </w:rPr>
            </w:pPr>
            <w:r w:rsidRPr="003D6E7F">
              <w:rPr>
                <w:rFonts w:ascii="Kelson Sans" w:eastAsia="Times New Roman" w:hAnsi="Kelson Sans" w:cs="Calibri"/>
                <w:b/>
                <w:bCs/>
                <w:lang w:eastAsia="es-MX"/>
              </w:rPr>
              <w:t>$</w:t>
            </w:r>
            <w:r>
              <w:rPr>
                <w:rFonts w:ascii="Kelson Sans" w:eastAsia="Times New Roman" w:hAnsi="Kelson Sans" w:cs="Calibri"/>
                <w:b/>
                <w:bCs/>
                <w:lang w:eastAsia="es-MX"/>
              </w:rPr>
              <w:t>63,554,932.00</w:t>
            </w:r>
          </w:p>
        </w:tc>
      </w:tr>
      <w:tr w:rsidR="00F40137" w:rsidRPr="003D6E7F" w:rsidTr="00F40E99">
        <w:trPr>
          <w:trHeight w:val="382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37" w:rsidRPr="00A414F6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</w:pPr>
            <w:r w:rsidRPr="00A414F6">
              <w:rPr>
                <w:rFonts w:ascii="Kelson Sans" w:eastAsia="Times New Roman" w:hAnsi="Kelson Sans" w:cs="Calibri"/>
                <w:b/>
                <w:bCs/>
                <w:color w:val="000000"/>
                <w:lang w:eastAsia="es-MX"/>
              </w:rPr>
              <w:t>61425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137" w:rsidRPr="003D6E7F" w:rsidRDefault="00F40137" w:rsidP="00F40E99">
            <w:pPr>
              <w:ind w:right="-1"/>
              <w:rPr>
                <w:rFonts w:ascii="Kelson Sans" w:eastAsia="Times New Roman" w:hAnsi="Kelson Sans" w:cs="Calibri"/>
                <w:b/>
                <w:bCs/>
                <w:lang w:eastAsia="es-MX"/>
              </w:rPr>
            </w:pPr>
            <w:r w:rsidRPr="003D6E7F">
              <w:rPr>
                <w:rFonts w:ascii="Kelson Sans" w:eastAsia="Times New Roman" w:hAnsi="Kelson Sans" w:cs="Calibri"/>
                <w:b/>
                <w:bCs/>
                <w:lang w:eastAsia="es-MX"/>
              </w:rPr>
              <w:t>PISO NORMAL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40137" w:rsidRPr="003D6E7F" w:rsidRDefault="00F40137" w:rsidP="00F40E99">
            <w:pPr>
              <w:ind w:left="-142" w:right="-1"/>
              <w:jc w:val="right"/>
              <w:rPr>
                <w:rFonts w:ascii="Kelson Sans" w:eastAsia="Times New Roman" w:hAnsi="Kelson Sans" w:cs="Calibri"/>
                <w:b/>
                <w:bCs/>
                <w:lang w:eastAsia="es-MX"/>
              </w:rPr>
            </w:pPr>
            <w:r w:rsidRPr="003D6E7F">
              <w:rPr>
                <w:rFonts w:ascii="Kelson Sans" w:eastAsia="Times New Roman" w:hAnsi="Kelson Sans" w:cs="Calibri"/>
                <w:b/>
                <w:bCs/>
                <w:lang w:eastAsia="es-MX"/>
              </w:rPr>
              <w:t>$1</w:t>
            </w:r>
            <w:r>
              <w:rPr>
                <w:rFonts w:ascii="Kelson Sans" w:eastAsia="Times New Roman" w:hAnsi="Kelson Sans" w:cs="Calibri"/>
                <w:b/>
                <w:bCs/>
                <w:lang w:eastAsia="es-MX"/>
              </w:rPr>
              <w:t>20,000,000.00</w:t>
            </w:r>
          </w:p>
        </w:tc>
      </w:tr>
      <w:tr w:rsidR="00F40137" w:rsidRPr="009E6DE3" w:rsidTr="00F40E99">
        <w:trPr>
          <w:trHeight w:val="390"/>
        </w:trPr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F40137" w:rsidRPr="009E6DE3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</w:pPr>
            <w:r w:rsidRPr="009E6DE3"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 xml:space="preserve">SUB-TOTAL INVERSIÓN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F40137" w:rsidRPr="009E6DE3" w:rsidRDefault="00F40137" w:rsidP="00F40E99">
            <w:pPr>
              <w:ind w:left="-142" w:right="-1"/>
              <w:jc w:val="right"/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</w:pPr>
            <w:r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>$183,554.932.00</w:t>
            </w:r>
          </w:p>
        </w:tc>
      </w:tr>
      <w:tr w:rsidR="00F40137" w:rsidRPr="009E6DE3" w:rsidTr="00F40E99">
        <w:trPr>
          <w:trHeight w:val="329"/>
        </w:trPr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:rsidR="00F40137" w:rsidRPr="00284001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E7E6E6" w:themeColor="background2"/>
                <w:lang w:eastAsia="es-MX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bottom"/>
          </w:tcPr>
          <w:p w:rsidR="00F40137" w:rsidRPr="00284001" w:rsidRDefault="00F40137" w:rsidP="00F40E99">
            <w:pPr>
              <w:ind w:left="-142" w:right="-1"/>
              <w:jc w:val="right"/>
              <w:rPr>
                <w:rFonts w:ascii="Kelson Sans" w:eastAsia="Times New Roman" w:hAnsi="Kelson Sans" w:cs="Calibri"/>
                <w:b/>
                <w:bCs/>
                <w:color w:val="E7E6E6" w:themeColor="background2"/>
                <w:lang w:eastAsia="es-MX"/>
              </w:rPr>
            </w:pPr>
          </w:p>
        </w:tc>
      </w:tr>
      <w:tr w:rsidR="00F40137" w:rsidRPr="009E6DE3" w:rsidTr="00F40E99">
        <w:trPr>
          <w:trHeight w:val="266"/>
        </w:trPr>
        <w:tc>
          <w:tcPr>
            <w:tcW w:w="7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noWrap/>
            <w:vAlign w:val="bottom"/>
            <w:hideMark/>
          </w:tcPr>
          <w:p w:rsidR="00F40137" w:rsidRPr="009E6DE3" w:rsidRDefault="00F40137" w:rsidP="00F40E99">
            <w:pPr>
              <w:ind w:left="-142" w:right="-1"/>
              <w:jc w:val="center"/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</w:pPr>
            <w:r w:rsidRPr="009E6DE3"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 xml:space="preserve">TOTAL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F40137" w:rsidRPr="009E6DE3" w:rsidRDefault="00F40137" w:rsidP="00F40E99">
            <w:pPr>
              <w:ind w:left="-142" w:right="-1"/>
              <w:jc w:val="right"/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</w:pPr>
            <w:r>
              <w:rPr>
                <w:rFonts w:ascii="Kelson Sans" w:eastAsia="Times New Roman" w:hAnsi="Kelson Sans" w:cs="Calibri"/>
                <w:b/>
                <w:bCs/>
                <w:color w:val="FFFFFF" w:themeColor="background1"/>
                <w:lang w:eastAsia="es-MX"/>
              </w:rPr>
              <w:t>$289,232.159.00</w:t>
            </w:r>
          </w:p>
        </w:tc>
      </w:tr>
    </w:tbl>
    <w:p w:rsidR="00F40137" w:rsidRDefault="00F40137" w:rsidP="00F40137">
      <w:pPr>
        <w:spacing w:after="0"/>
        <w:ind w:left="-142" w:right="-1"/>
        <w:jc w:val="center"/>
        <w:rPr>
          <w:rFonts w:ascii="Kelson Sans" w:hAnsi="Kelson Sans"/>
          <w:b/>
          <w:color w:val="FF0000"/>
          <w:sz w:val="28"/>
          <w:szCs w:val="28"/>
        </w:rPr>
      </w:pPr>
    </w:p>
    <w:p w:rsidR="00C448DF" w:rsidRDefault="00F40137"/>
    <w:sectPr w:rsidR="00C448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lson Sans">
    <w:altName w:val="Calibri"/>
    <w:panose1 w:val="02000500000000000000"/>
    <w:charset w:val="00"/>
    <w:family w:val="modern"/>
    <w:notTrueType/>
    <w:pitch w:val="variable"/>
    <w:sig w:usb0="A000002F" w:usb1="4000000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37"/>
    <w:rsid w:val="000E00BA"/>
    <w:rsid w:val="004C2ED9"/>
    <w:rsid w:val="00F40137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DEC35"/>
  <w15:chartTrackingRefBased/>
  <w15:docId w15:val="{1ECE888A-C934-4641-8E82-B2F3EB3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013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2020-09-04T22:23:00Z</dcterms:created>
  <dcterms:modified xsi:type="dcterms:W3CDTF">2020-09-04T22:26:00Z</dcterms:modified>
</cp:coreProperties>
</file>