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</w:t>
      </w:r>
      <w:r w:rsidR="00BF59A7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BF59A7">
        <w:rPr>
          <w:rFonts w:ascii="Century Gothic" w:hAnsi="Century Gothic" w:cs="Century Gothic"/>
          <w:b/>
          <w:bCs/>
          <w:sz w:val="18"/>
        </w:rPr>
        <w:t xml:space="preserve">                                 </w:t>
      </w:r>
      <w:r w:rsidR="00A81BDA"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</w:t>
      </w:r>
      <w:r w:rsidR="00BF59A7">
        <w:rPr>
          <w:rFonts w:ascii="Century Gothic" w:hAnsi="Century Gothic" w:cs="Century Gothic"/>
          <w:b/>
          <w:bCs/>
          <w:sz w:val="32"/>
          <w:szCs w:val="32"/>
        </w:rPr>
        <w:t xml:space="preserve">   </w:t>
      </w:r>
      <w:r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96DDC" w:rsidRDefault="00FF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BE4277">
        <w:t>1124-001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823F4A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Energía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14597" w:rsidTr="00596DDC">
        <w:tc>
          <w:tcPr>
            <w:tcW w:w="3227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014597" w:rsidRPr="00D80C59" w:rsidRDefault="00014597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80C5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Secretaría de Economía </w:t>
            </w:r>
          </w:p>
        </w:tc>
        <w:tc>
          <w:tcPr>
            <w:tcW w:w="6804" w:type="dxa"/>
          </w:tcPr>
          <w:p w:rsidR="00014597" w:rsidRPr="00FB22C4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14597" w:rsidTr="00596DDC">
        <w:tc>
          <w:tcPr>
            <w:tcW w:w="3227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014597" w:rsidRPr="00674242" w:rsidRDefault="00E47CAD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</w:p>
        </w:tc>
        <w:tc>
          <w:tcPr>
            <w:tcW w:w="6804" w:type="dxa"/>
          </w:tcPr>
          <w:p w:rsidR="00014597" w:rsidRPr="00FB22C4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14597" w:rsidTr="00596DDC">
        <w:tc>
          <w:tcPr>
            <w:tcW w:w="3227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014597" w:rsidRPr="00674242" w:rsidRDefault="00A81BDA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</w:t>
            </w:r>
            <w:r w:rsidR="00014597" w:rsidRPr="00D80C5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Economía</w:t>
            </w:r>
          </w:p>
        </w:tc>
        <w:tc>
          <w:tcPr>
            <w:tcW w:w="6804" w:type="dxa"/>
          </w:tcPr>
          <w:p w:rsidR="00014597" w:rsidRPr="00FB22C4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14597" w:rsidTr="00501397">
        <w:trPr>
          <w:trHeight w:val="95"/>
        </w:trPr>
        <w:tc>
          <w:tcPr>
            <w:tcW w:w="3227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30188D" w:rsidRDefault="0030188D" w:rsidP="003018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Vinculación, Director Técnico, Recepcionista</w:t>
            </w:r>
          </w:p>
          <w:p w:rsidR="00014597" w:rsidRPr="00D80C59" w:rsidRDefault="0030188D" w:rsidP="0030188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y</w:t>
            </w:r>
            <w:proofErr w:type="gramEnd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Chofer.</w:t>
            </w:r>
            <w:r w:rsidR="00014597" w:rsidRPr="00D80C5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014597" w:rsidRPr="00FB22C4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14597" w:rsidRDefault="0001459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30188D" w:rsidRDefault="0030188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4A4358" w:rsidP="00A81BDA">
      <w:pPr>
        <w:jc w:val="both"/>
      </w:pPr>
      <w:sdt>
        <w:sdtPr>
          <w:rPr>
            <w:rFonts w:ascii="Century Gothic" w:hAnsi="Century Gothic" w:cs="Century Gothic"/>
            <w:bCs/>
            <w:sz w:val="18"/>
            <w:szCs w:val="18"/>
          </w:rPr>
          <w:id w:val="37633404"/>
          <w:placeholder>
            <w:docPart w:val="56171BD2573C4168989CA2941BF61F6A"/>
          </w:placeholder>
          <w:comboBox>
            <w:listItem w:value="Elija un elemento."/>
          </w:comboBox>
        </w:sdtPr>
        <w:sdtEndPr/>
        <w:sdtContent>
          <w:r w:rsidR="00A81BDA" w:rsidRPr="00A81BDA">
            <w:rPr>
              <w:rFonts w:ascii="Century Gothic" w:hAnsi="Century Gothic" w:cs="Century Gothic"/>
              <w:bCs/>
              <w:sz w:val="18"/>
              <w:szCs w:val="18"/>
            </w:rPr>
            <w:t xml:space="preserve">Promover y apoyar la realización de investigaciones y desarrollos tecnológicos, así como proyectos de eficiencia energética y aprovechamiento de </w:t>
          </w:r>
          <w:r w:rsidR="00E47CAD">
            <w:rPr>
              <w:rFonts w:ascii="Century Gothic" w:hAnsi="Century Gothic" w:cs="Century Gothic"/>
              <w:bCs/>
              <w:sz w:val="18"/>
              <w:szCs w:val="18"/>
            </w:rPr>
            <w:t>energías</w:t>
          </w:r>
          <w:r w:rsidR="00A81BDA" w:rsidRPr="00A81BDA">
            <w:rPr>
              <w:rFonts w:ascii="Century Gothic" w:hAnsi="Century Gothic" w:cs="Century Gothic"/>
              <w:bCs/>
              <w:sz w:val="18"/>
              <w:szCs w:val="18"/>
            </w:rPr>
            <w:t>, para el Estado de Sonora.</w:t>
          </w:r>
        </w:sdtContent>
      </w:sdt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30188D" w:rsidRDefault="0030188D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497"/>
        <w:gridCol w:w="142"/>
      </w:tblGrid>
      <w:tr w:rsidR="00D82951" w:rsidTr="0030188D">
        <w:tc>
          <w:tcPr>
            <w:tcW w:w="568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639" w:type="dxa"/>
            <w:gridSpan w:val="2"/>
          </w:tcPr>
          <w:p w:rsidR="00D82951" w:rsidRDefault="00014597" w:rsidP="002966A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Programar, dirigir, controlar y supervisar el funcionamiento de las Unidades Administrativas de la </w:t>
            </w:r>
            <w:r w:rsidR="00E47CAD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>, vigilando el exa</w:t>
            </w:r>
            <w:r w:rsidR="002966A3">
              <w:rPr>
                <w:rFonts w:ascii="Century Gothic" w:hAnsi="Century Gothic" w:cs="Century Gothic"/>
                <w:bCs/>
                <w:sz w:val="18"/>
                <w:szCs w:val="18"/>
              </w:rPr>
              <w:t>cto y oportuno cumplimiento de sus metas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.  </w:t>
            </w:r>
          </w:p>
        </w:tc>
      </w:tr>
      <w:tr w:rsidR="00E47CAD" w:rsidTr="0030188D">
        <w:tc>
          <w:tcPr>
            <w:tcW w:w="568" w:type="dxa"/>
          </w:tcPr>
          <w:p w:rsidR="00E47CAD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9639" w:type="dxa"/>
            <w:gridSpan w:val="2"/>
          </w:tcPr>
          <w:p w:rsidR="00E47CAD" w:rsidRPr="00640111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Participar en los comités, sub comités y grupos de trabajo, en los que sea convocado y desempeñar las funciones que le sean establecidas en el ámbito de sus atribuciones.  </w:t>
            </w:r>
          </w:p>
        </w:tc>
      </w:tr>
      <w:tr w:rsidR="00E47CAD" w:rsidTr="0030188D">
        <w:tc>
          <w:tcPr>
            <w:tcW w:w="568" w:type="dxa"/>
          </w:tcPr>
          <w:p w:rsidR="00E47CAD" w:rsidRPr="00640111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9639" w:type="dxa"/>
            <w:gridSpan w:val="2"/>
          </w:tcPr>
          <w:p w:rsidR="00E47CAD" w:rsidRPr="00501397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>Presentar al Co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mité Técnico Consultivo de la Dirección General de Energía, 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el informe del desempeño y cumplimiento de las actividades de la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Dirección.</w:t>
            </w:r>
          </w:p>
        </w:tc>
      </w:tr>
      <w:tr w:rsidR="00E47CAD" w:rsidTr="0030188D">
        <w:tc>
          <w:tcPr>
            <w:tcW w:w="568" w:type="dxa"/>
          </w:tcPr>
          <w:p w:rsidR="00E47CAD" w:rsidRPr="00640111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9639" w:type="dxa"/>
            <w:gridSpan w:val="2"/>
          </w:tcPr>
          <w:p w:rsidR="00E47CAD" w:rsidRPr="00501397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Dar cumplimiento a la Ley de Acceso a la Información Pública del Estado de Sonora.  </w:t>
            </w:r>
          </w:p>
        </w:tc>
      </w:tr>
      <w:tr w:rsidR="00E47CAD" w:rsidTr="0030188D">
        <w:tc>
          <w:tcPr>
            <w:tcW w:w="568" w:type="dxa"/>
          </w:tcPr>
          <w:p w:rsidR="00E47CAD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9639" w:type="dxa"/>
            <w:gridSpan w:val="2"/>
          </w:tcPr>
          <w:p w:rsidR="00E47CAD" w:rsidRPr="00501397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Planear y Coordinar las estrategias de promoción, difusión e información, que aseguren la comunicación, el conocimiento y aprovechamiento de los programas, servicios técnicos y productos de la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en los sectores público, social y privado.  </w:t>
            </w:r>
          </w:p>
        </w:tc>
      </w:tr>
      <w:tr w:rsidR="00E47CAD" w:rsidTr="0030188D">
        <w:tc>
          <w:tcPr>
            <w:tcW w:w="568" w:type="dxa"/>
          </w:tcPr>
          <w:p w:rsidR="00E47CAD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9639" w:type="dxa"/>
            <w:gridSpan w:val="2"/>
          </w:tcPr>
          <w:p w:rsidR="00E47CAD" w:rsidRPr="00501397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Gestionar con Asociaciones, Cámaras Industriales y de Comercio para la aplicación de las Normas Oficiales Mexicanas en Eficiencia Energética.  </w:t>
            </w:r>
          </w:p>
        </w:tc>
      </w:tr>
      <w:tr w:rsidR="00E47CAD" w:rsidTr="0030188D">
        <w:tc>
          <w:tcPr>
            <w:tcW w:w="568" w:type="dxa"/>
          </w:tcPr>
          <w:p w:rsidR="00E47CAD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  <w:p w:rsidR="007355AA" w:rsidRDefault="007355AA" w:rsidP="007355A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9639" w:type="dxa"/>
            <w:gridSpan w:val="2"/>
          </w:tcPr>
          <w:p w:rsidR="00E47CAD" w:rsidRDefault="00E47CAD" w:rsidP="00F614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Representar legalmente a la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  <w:p w:rsidR="00F61469" w:rsidRPr="00501397" w:rsidRDefault="00F61469" w:rsidP="00F614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Supervisar el Balance Estatal de Energía del Estado de Sonora, así como su actualización correspondiente.</w:t>
            </w:r>
          </w:p>
        </w:tc>
      </w:tr>
      <w:tr w:rsidR="00E47CAD" w:rsidTr="0030188D">
        <w:tc>
          <w:tcPr>
            <w:tcW w:w="568" w:type="dxa"/>
          </w:tcPr>
          <w:p w:rsidR="00E47CAD" w:rsidRDefault="00F61469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</w:t>
            </w:r>
            <w:r w:rsidR="00E47CAD">
              <w:rPr>
                <w:rFonts w:ascii="Century Gothic" w:hAnsi="Century Gothic" w:cs="Century Gothic"/>
                <w:bCs/>
                <w:sz w:val="18"/>
                <w:szCs w:val="18"/>
              </w:rPr>
              <w:t>.-</w:t>
            </w:r>
          </w:p>
        </w:tc>
        <w:tc>
          <w:tcPr>
            <w:tcW w:w="9639" w:type="dxa"/>
            <w:gridSpan w:val="2"/>
          </w:tcPr>
          <w:p w:rsidR="00E47CAD" w:rsidRPr="00501397" w:rsidRDefault="006B2F81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>Desarrollar todas aquellas funciones inherentes al área de su competencia.</w:t>
            </w:r>
          </w:p>
        </w:tc>
      </w:tr>
      <w:tr w:rsidR="00E47CAD" w:rsidTr="00A81BDA">
        <w:trPr>
          <w:gridAfter w:val="1"/>
          <w:wAfter w:w="142" w:type="dxa"/>
        </w:trPr>
        <w:tc>
          <w:tcPr>
            <w:tcW w:w="568" w:type="dxa"/>
          </w:tcPr>
          <w:p w:rsidR="00E47CAD" w:rsidRDefault="00E47CAD" w:rsidP="006B2F8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  <w:tc>
          <w:tcPr>
            <w:tcW w:w="9497" w:type="dxa"/>
          </w:tcPr>
          <w:p w:rsidR="00E47CAD" w:rsidRPr="00501397" w:rsidRDefault="00E47CAD" w:rsidP="00E47CA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2336F5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  <w:r w:rsidR="002336F5">
        <w:rPr>
          <w:rFonts w:ascii="Century Gothic" w:hAnsi="Century Gothic" w:cs="Century Gothic"/>
          <w:b/>
          <w:bCs/>
        </w:rPr>
        <w:tab/>
      </w:r>
      <w:r w:rsidR="002336F5">
        <w:rPr>
          <w:rFonts w:ascii="Century Gothic" w:hAnsi="Century Gothic" w:cs="Century Gothic"/>
          <w:b/>
          <w:bCs/>
        </w:rPr>
        <w:tab/>
      </w:r>
      <w:r w:rsidR="002336F5">
        <w:rPr>
          <w:rFonts w:ascii="Century Gothic" w:hAnsi="Century Gothic" w:cs="Century Gothic"/>
          <w:b/>
          <w:bCs/>
        </w:rPr>
        <w:tab/>
      </w:r>
    </w:p>
    <w:tbl>
      <w:tblPr>
        <w:tblStyle w:val="Tablaconcuadrcula1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500"/>
      </w:tblGrid>
      <w:tr w:rsidR="00A81BDA" w:rsidRPr="00C1168C" w:rsidTr="00FF25D2">
        <w:tc>
          <w:tcPr>
            <w:tcW w:w="998" w:type="dxa"/>
          </w:tcPr>
          <w:p w:rsidR="00A81BDA" w:rsidRPr="00C1168C" w:rsidRDefault="00A81BDA" w:rsidP="00281A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  <w:t>Internas:</w:t>
            </w:r>
          </w:p>
        </w:tc>
        <w:tc>
          <w:tcPr>
            <w:tcW w:w="8500" w:type="dxa"/>
          </w:tcPr>
          <w:p w:rsidR="00A81BDA" w:rsidRPr="00C1168C" w:rsidRDefault="00A81BDA" w:rsidP="00FF25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E47CAD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Energía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 w:rsidRPr="00C70C95">
              <w:rPr>
                <w:rFonts w:ascii="Century Gothic" w:hAnsi="Century Gothic" w:cs="Century Gothic"/>
                <w:bCs/>
                <w:sz w:val="18"/>
                <w:szCs w:val="18"/>
              </w:rPr>
              <w:t>Elaboración de agendas y fichas informativas de inversionistas potenciales de alto nivel l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os cuales requieren atención </w:t>
            </w:r>
            <w:r w:rsidR="006B2F8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de la Dirección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Técnica.</w:t>
            </w:r>
          </w:p>
        </w:tc>
      </w:tr>
      <w:tr w:rsidR="00A81BDA" w:rsidRPr="00C1168C" w:rsidTr="00FF25D2">
        <w:tc>
          <w:tcPr>
            <w:tcW w:w="998" w:type="dxa"/>
          </w:tcPr>
          <w:p w:rsidR="00A81BDA" w:rsidRPr="00C1168C" w:rsidRDefault="00A81BDA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500" w:type="dxa"/>
          </w:tcPr>
          <w:p w:rsidR="00A81BDA" w:rsidRPr="00C1168C" w:rsidRDefault="00A81BDA" w:rsidP="00FF25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Gobierno del Estado de Sonora que se requiera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 w:rsidRPr="00C70C95">
              <w:rPr>
                <w:rFonts w:ascii="Century Gothic" w:hAnsi="Century Gothic" w:cs="Century Gothic"/>
                <w:bCs/>
                <w:sz w:val="18"/>
                <w:szCs w:val="18"/>
              </w:rPr>
              <w:t>Elaboración de agendas y fichas informativas de inversionistas potenciales de alto nivel los cuales requie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ren atención del Secretario de Economía y de la Gobernadora Constitucional.</w:t>
            </w:r>
          </w:p>
        </w:tc>
      </w:tr>
      <w:tr w:rsidR="00A81BDA" w:rsidRPr="00C1168C" w:rsidTr="00FF25D2">
        <w:tc>
          <w:tcPr>
            <w:tcW w:w="998" w:type="dxa"/>
          </w:tcPr>
          <w:p w:rsidR="00A81BDA" w:rsidRPr="00C1168C" w:rsidRDefault="00A81BDA" w:rsidP="00281A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116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Externas:</w:t>
            </w:r>
          </w:p>
        </w:tc>
        <w:tc>
          <w:tcPr>
            <w:tcW w:w="8500" w:type="dxa"/>
          </w:tcPr>
          <w:p w:rsidR="00A81BDA" w:rsidRPr="00C1168C" w:rsidRDefault="00A81BDA" w:rsidP="00F614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Distintas Entidades Federales, Estatales y Municipales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 w:rsidRPr="000F42DD">
              <w:rPr>
                <w:rFonts w:ascii="Century Gothic" w:hAnsi="Century Gothic" w:cs="Century Gothic"/>
                <w:bCs/>
                <w:sz w:val="18"/>
                <w:szCs w:val="18"/>
              </w:rPr>
              <w:t>Para dar seguimiento a inversiones y empresas a instalarse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energías.</w:t>
            </w:r>
          </w:p>
        </w:tc>
      </w:tr>
      <w:tr w:rsidR="00A81BDA" w:rsidRPr="00C1168C" w:rsidTr="00FF25D2">
        <w:tc>
          <w:tcPr>
            <w:tcW w:w="998" w:type="dxa"/>
          </w:tcPr>
          <w:p w:rsidR="00A81BDA" w:rsidRPr="00C1168C" w:rsidRDefault="00A81BDA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500" w:type="dxa"/>
          </w:tcPr>
          <w:p w:rsidR="00A81BDA" w:rsidRPr="00C1168C" w:rsidRDefault="00A81BDA" w:rsidP="00F614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b)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Organizaciones e Instituciones Sociales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,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empresariales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: </w:t>
            </w:r>
            <w:r w:rsidRPr="00636869">
              <w:rPr>
                <w:rFonts w:ascii="Century Gothic" w:hAnsi="Century Gothic" w:cs="Century Gothic"/>
                <w:bCs/>
                <w:sz w:val="18"/>
                <w:szCs w:val="18"/>
              </w:rPr>
              <w:t>Coordinar las actividades relacionadas con el desarrollo económico basado en el sector de energías y eficiencia energética.</w:t>
            </w:r>
          </w:p>
        </w:tc>
      </w:tr>
      <w:tr w:rsidR="00A81BDA" w:rsidRPr="00C1168C" w:rsidTr="00FF25D2">
        <w:tc>
          <w:tcPr>
            <w:tcW w:w="998" w:type="dxa"/>
          </w:tcPr>
          <w:p w:rsidR="00A81BDA" w:rsidRPr="00C1168C" w:rsidRDefault="00A81BDA" w:rsidP="00A81BD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500" w:type="dxa"/>
          </w:tcPr>
          <w:p w:rsidR="00A81BDA" w:rsidRPr="003C2DE9" w:rsidRDefault="00A81BDA" w:rsidP="00F6146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c)</w:t>
            </w:r>
            <w:r w:rsidRPr="00C1168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Universidades, centros de investigación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: Apoyar el desarrollo tecnológico, la innovación y la investigación en el sector de energías y eficiencia energética.</w:t>
            </w:r>
          </w:p>
        </w:tc>
      </w:tr>
    </w:tbl>
    <w:p w:rsidR="00A81BDA" w:rsidRDefault="00A81BDA">
      <w:pPr>
        <w:rPr>
          <w:rFonts w:ascii="Century Gothic" w:hAnsi="Century Gothic" w:cs="Century Gothic"/>
          <w:b/>
          <w:bCs/>
        </w:rPr>
      </w:pPr>
    </w:p>
    <w:p w:rsidR="006B2F81" w:rsidRDefault="006B2F81">
      <w:pPr>
        <w:rPr>
          <w:rFonts w:ascii="Century Gothic" w:hAnsi="Century Gothic" w:cs="Century Gothic"/>
          <w:b/>
          <w:bCs/>
        </w:rPr>
      </w:pPr>
    </w:p>
    <w:p w:rsidR="00E5329D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MEDIDORES DE EFICIENCIA</w:t>
      </w:r>
    </w:p>
    <w:p w:rsidR="00E5329D" w:rsidRPr="00A81BDA" w:rsidRDefault="00E5329D" w:rsidP="00A81BD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A81BDA">
        <w:rPr>
          <w:rFonts w:ascii="Century Gothic" w:hAnsi="Century Gothic"/>
          <w:sz w:val="18"/>
          <w:szCs w:val="18"/>
        </w:rPr>
        <w:t>Número de Proyectos realizados en el mes.</w:t>
      </w:r>
    </w:p>
    <w:p w:rsidR="00E5329D" w:rsidRPr="00A81BDA" w:rsidRDefault="00E5329D" w:rsidP="00A81BD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A81BDA">
        <w:rPr>
          <w:rFonts w:ascii="Century Gothic" w:hAnsi="Century Gothic"/>
          <w:sz w:val="18"/>
          <w:szCs w:val="18"/>
        </w:rPr>
        <w:t>Estatus de Proyectos Generales.</w:t>
      </w:r>
    </w:p>
    <w:p w:rsidR="00E5329D" w:rsidRPr="00A81BDA" w:rsidRDefault="00E5329D" w:rsidP="00A81BD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A81BDA">
        <w:rPr>
          <w:rFonts w:ascii="Century Gothic" w:hAnsi="Century Gothic"/>
          <w:sz w:val="18"/>
          <w:szCs w:val="18"/>
        </w:rPr>
        <w:t xml:space="preserve">Metas cumplidas por la </w:t>
      </w:r>
      <w:r w:rsidR="00F61469">
        <w:rPr>
          <w:rFonts w:ascii="Century Gothic" w:hAnsi="Century Gothic"/>
          <w:sz w:val="18"/>
          <w:szCs w:val="18"/>
        </w:rPr>
        <w:t>Dirección General de Energía</w:t>
      </w:r>
      <w:r w:rsidRPr="00A81BDA">
        <w:rPr>
          <w:rFonts w:ascii="Century Gothic" w:hAnsi="Century Gothic"/>
          <w:sz w:val="18"/>
          <w:szCs w:val="18"/>
        </w:rPr>
        <w:t>.</w:t>
      </w:r>
    </w:p>
    <w:p w:rsidR="00F651D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B12780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B12780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B12780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</w:pPr>
                <w:r w:rsidRPr="00B12780">
                  <w:rPr>
                    <w:rFonts w:ascii="Century Gothic" w:hAnsi="Century Gothic" w:cs="Century Gothic"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B12780" w:rsidRDefault="00F651D3" w:rsidP="00FF25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B1278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Entre </w:t>
            </w:r>
            <w:r w:rsidR="00E5329D" w:rsidRPr="00B12780">
              <w:rPr>
                <w:rFonts w:ascii="Century Gothic" w:hAnsi="Century Gothic" w:cs="Century Gothic"/>
                <w:bCs/>
                <w:sz w:val="18"/>
                <w:szCs w:val="18"/>
              </w:rPr>
              <w:t>2</w:t>
            </w:r>
            <w:r w:rsidR="00FF25D2">
              <w:rPr>
                <w:rFonts w:ascii="Century Gothic" w:hAnsi="Century Gothic" w:cs="Century Gothic"/>
                <w:bCs/>
                <w:sz w:val="18"/>
                <w:szCs w:val="18"/>
              </w:rPr>
              <w:t>6</w:t>
            </w:r>
            <w:r w:rsidR="00E5329D" w:rsidRPr="00B1278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 65 </w:t>
            </w:r>
            <w:r w:rsidRPr="00B12780">
              <w:rPr>
                <w:rFonts w:ascii="Century Gothic" w:hAnsi="Century Gothic" w:cs="Century Gothic"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E4FDE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F25D2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234FAA">
            <w:rPr>
              <w:rFonts w:ascii="Century Gothic" w:hAnsi="Century Gothic" w:cs="Century Gothic"/>
              <w:bCs/>
              <w:sz w:val="18"/>
              <w:szCs w:val="18"/>
            </w:rPr>
            <w:t xml:space="preserve">Lic. </w:t>
          </w:r>
          <w:proofErr w:type="gramStart"/>
          <w:r w:rsidR="00234FAA">
            <w:rPr>
              <w:rFonts w:ascii="Century Gothic" w:hAnsi="Century Gothic" w:cs="Century Gothic"/>
              <w:bCs/>
              <w:sz w:val="18"/>
              <w:szCs w:val="18"/>
            </w:rPr>
            <w:t>en</w:t>
          </w:r>
          <w:proofErr w:type="gramEnd"/>
          <w:r w:rsidR="00234FAA">
            <w:rPr>
              <w:rFonts w:ascii="Century Gothic" w:hAnsi="Century Gothic" w:cs="Century Gothic"/>
              <w:bCs/>
              <w:sz w:val="18"/>
              <w:szCs w:val="18"/>
            </w:rPr>
            <w:t xml:space="preserve"> Derecho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34FAA" w:rsidRPr="00234FAA">
        <w:rPr>
          <w:rFonts w:ascii="Century Gothic" w:hAnsi="Century Gothic" w:cs="Century Gothic"/>
          <w:bCs/>
          <w:sz w:val="18"/>
          <w:szCs w:val="18"/>
        </w:rPr>
        <w:t>Económica -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3D1A9A" w:rsidRPr="00A81BDA" w:rsidRDefault="00A81BDA" w:rsidP="00A81BDA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cs="Century Gothic"/>
          <w:i/>
          <w:iCs/>
          <w:sz w:val="18"/>
          <w:szCs w:val="18"/>
        </w:rPr>
      </w:pPr>
      <w:r w:rsidRPr="00A81BDA">
        <w:rPr>
          <w:rFonts w:cs="Century Gothic"/>
          <w:sz w:val="18"/>
          <w:szCs w:val="18"/>
        </w:rPr>
        <w:t>2 años</w:t>
      </w:r>
      <w:r w:rsidRPr="00A81BDA">
        <w:rPr>
          <w:rFonts w:cs="Century Gothic"/>
          <w:iCs/>
          <w:sz w:val="18"/>
          <w:szCs w:val="18"/>
        </w:rPr>
        <w:t xml:space="preserve"> en </w:t>
      </w:r>
      <w:proofErr w:type="spellStart"/>
      <w:r w:rsidR="003D1A9A" w:rsidRPr="00A81BDA">
        <w:rPr>
          <w:rFonts w:cs="Century Gothic"/>
          <w:iCs/>
          <w:sz w:val="18"/>
          <w:szCs w:val="18"/>
        </w:rPr>
        <w:t>AdministraciónPública</w:t>
      </w:r>
      <w:proofErr w:type="spellEnd"/>
      <w:r w:rsidR="003D1A9A" w:rsidRPr="00A81BDA">
        <w:rPr>
          <w:rFonts w:cs="Century Gothic"/>
          <w:i/>
          <w:iCs/>
          <w:sz w:val="18"/>
          <w:szCs w:val="18"/>
        </w:rPr>
        <w:t>.</w:t>
      </w:r>
      <w:r w:rsidR="003D1A9A" w:rsidRPr="00A81BDA">
        <w:rPr>
          <w:rFonts w:cs="Century Gothic"/>
          <w:i/>
          <w:iCs/>
          <w:sz w:val="18"/>
          <w:szCs w:val="18"/>
        </w:rPr>
        <w:tab/>
      </w:r>
      <w:r w:rsidR="003D1A9A" w:rsidRPr="00A81BDA">
        <w:rPr>
          <w:rFonts w:cs="Century Gothic"/>
          <w:i/>
          <w:iCs/>
          <w:sz w:val="18"/>
          <w:szCs w:val="18"/>
        </w:rPr>
        <w:tab/>
      </w:r>
      <w:r w:rsidR="003D1A9A" w:rsidRPr="00A81BDA">
        <w:rPr>
          <w:rFonts w:cs="Century Gothic"/>
          <w:i/>
          <w:iCs/>
          <w:sz w:val="18"/>
          <w:szCs w:val="18"/>
        </w:rPr>
        <w:tab/>
      </w:r>
      <w:r w:rsidR="003D1A9A" w:rsidRPr="00A81BDA">
        <w:rPr>
          <w:rFonts w:cs="Century Gothic"/>
          <w:i/>
          <w:iCs/>
          <w:sz w:val="18"/>
          <w:szCs w:val="18"/>
        </w:rPr>
        <w:tab/>
      </w:r>
      <w:r w:rsidR="003D1A9A" w:rsidRPr="00A81BDA">
        <w:rPr>
          <w:rFonts w:cs="Century Gothic"/>
          <w:i/>
          <w:iCs/>
          <w:sz w:val="18"/>
          <w:szCs w:val="18"/>
        </w:rPr>
        <w:tab/>
      </w:r>
      <w:r w:rsidR="003D1A9A" w:rsidRPr="00A81BDA">
        <w:rPr>
          <w:rFonts w:cs="Century Gothic"/>
          <w:i/>
          <w:iCs/>
          <w:sz w:val="18"/>
          <w:szCs w:val="18"/>
        </w:rPr>
        <w:tab/>
      </w:r>
      <w:r w:rsidR="003D1A9A" w:rsidRPr="00A81BDA">
        <w:rPr>
          <w:rFonts w:cs="Century Gothic"/>
          <w:i/>
          <w:iCs/>
          <w:sz w:val="18"/>
          <w:szCs w:val="18"/>
        </w:rPr>
        <w:tab/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DD1124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DD112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2660F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660F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660F3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B56C2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FF25D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56C2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56C2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56C2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5B5FA3" w:rsidRDefault="005B5FA3" w:rsidP="005B5F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Metas. En el marco de los Planes de gobierno y de los lineamientos del Gobernador, el titular define los programas genéricos para alguna área / Unidad principal, y establece las tácticas para su manejo. La supervisión recibida es holgada. Sus resultados se </w:t>
      </w:r>
      <w:r>
        <w:rPr>
          <w:rFonts w:ascii="Century Gothic" w:hAnsi="Century Gothic" w:cs="Century Gothic"/>
          <w:sz w:val="18"/>
          <w:szCs w:val="18"/>
        </w:rPr>
        <w:t>miden en horizontes amplios (Semestral / Anual)</w:t>
      </w: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CB33B1" w:rsidRDefault="00596DDC" w:rsidP="00CB33B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BF59A7">
        <w:rPr>
          <w:rFonts w:ascii="Century Gothic" w:hAnsi="Century Gothic" w:cs="Century Gothic"/>
          <w:sz w:val="18"/>
          <w:szCs w:val="18"/>
        </w:rPr>
        <w:t xml:space="preserve"> </w:t>
      </w:r>
      <w:r w:rsidR="00CB33B1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RPr="00EE4EE5" w:rsidTr="00596DDC">
        <w:tc>
          <w:tcPr>
            <w:tcW w:w="1134" w:type="dxa"/>
          </w:tcPr>
          <w:p w:rsidR="00596DDC" w:rsidRPr="00EE4EE5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E4EE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</w:p>
        </w:tc>
        <w:tc>
          <w:tcPr>
            <w:tcW w:w="3260" w:type="dxa"/>
          </w:tcPr>
          <w:p w:rsidR="00596DDC" w:rsidRPr="00EE4EE5" w:rsidRDefault="00596DDC" w:rsidP="006B2F8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Pr="00EE4EE5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E4EE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Pr="00EE4EE5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Pr="00EE4EE5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E4EE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EE4EE5" w:rsidRDefault="00A81BDA" w:rsidP="00B56C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EE4EE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General                                     </w:t>
            </w:r>
          </w:p>
        </w:tc>
        <w:tc>
          <w:tcPr>
            <w:tcW w:w="1134" w:type="dxa"/>
          </w:tcPr>
          <w:p w:rsidR="00596DDC" w:rsidRPr="00EE4EE5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EE4EE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Pr="00CB33B1" w:rsidRDefault="00A81BDA" w:rsidP="00B56C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EE4EE5"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bookmarkStart w:id="0" w:name="_GoBack"/>
        <w:bookmarkEnd w:id="0"/>
      </w:tr>
    </w:tbl>
    <w:p w:rsidR="00596DDC" w:rsidRDefault="00596DDC" w:rsidP="00BF59A7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58" w:rsidRDefault="004A4358" w:rsidP="0068032F">
      <w:pPr>
        <w:spacing w:after="0" w:line="240" w:lineRule="auto"/>
      </w:pPr>
      <w:r>
        <w:separator/>
      </w:r>
    </w:p>
  </w:endnote>
  <w:endnote w:type="continuationSeparator" w:id="0">
    <w:p w:rsidR="004A4358" w:rsidRDefault="004A435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B56C2A" w:rsidP="00FF25D2">
    <w:pPr>
      <w:pStyle w:val="Piedepgina"/>
      <w:pBdr>
        <w:top w:val="thinThickSmallGap" w:sz="24" w:space="1" w:color="622423" w:themeColor="accent2" w:themeShade="7F"/>
      </w:pBdr>
    </w:pPr>
    <w:r w:rsidRPr="00823F4A">
      <w:rPr>
        <w:rFonts w:asciiTheme="majorHAnsi" w:hAnsiTheme="majorHAnsi"/>
      </w:rPr>
      <w:t>Director General</w:t>
    </w:r>
    <w:r w:rsidR="00823F4A">
      <w:rPr>
        <w:rFonts w:asciiTheme="majorHAnsi" w:hAnsiTheme="majorHAnsi"/>
      </w:rPr>
      <w:t xml:space="preserve"> de Energía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570A81">
      <w:rPr>
        <w:rFonts w:asciiTheme="majorHAnsi" w:hAnsiTheme="majorHAnsi"/>
        <w:noProof/>
      </w:rPr>
      <w:fldChar w:fldCharType="begin"/>
    </w:r>
    <w:r w:rsidR="005D715C">
      <w:rPr>
        <w:rFonts w:asciiTheme="majorHAnsi" w:hAnsiTheme="majorHAnsi"/>
        <w:noProof/>
      </w:rPr>
      <w:instrText xml:space="preserve"> PAGE   \* MERGEFORMAT </w:instrText>
    </w:r>
    <w:r w:rsidR="00570A81">
      <w:rPr>
        <w:rFonts w:asciiTheme="majorHAnsi" w:hAnsiTheme="majorHAnsi"/>
        <w:noProof/>
      </w:rPr>
      <w:fldChar w:fldCharType="separate"/>
    </w:r>
    <w:r w:rsidR="00BF59A7">
      <w:rPr>
        <w:rFonts w:asciiTheme="majorHAnsi" w:hAnsiTheme="majorHAnsi"/>
        <w:noProof/>
      </w:rPr>
      <w:t>4</w:t>
    </w:r>
    <w:r w:rsidR="00570A8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58" w:rsidRDefault="004A4358" w:rsidP="0068032F">
      <w:pPr>
        <w:spacing w:after="0" w:line="240" w:lineRule="auto"/>
      </w:pPr>
      <w:r>
        <w:separator/>
      </w:r>
    </w:p>
  </w:footnote>
  <w:footnote w:type="continuationSeparator" w:id="0">
    <w:p w:rsidR="004A4358" w:rsidRDefault="004A435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4A435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2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0188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25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A28"/>
    <w:multiLevelType w:val="hybridMultilevel"/>
    <w:tmpl w:val="D8E8CB14"/>
    <w:lvl w:ilvl="0" w:tplc="4CD6296E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Century Gothic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560761"/>
    <w:multiLevelType w:val="hybridMultilevel"/>
    <w:tmpl w:val="6B30A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>
    <w:nsid w:val="5F1A4402"/>
    <w:multiLevelType w:val="hybridMultilevel"/>
    <w:tmpl w:val="6ED09F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14597"/>
    <w:rsid w:val="0007300F"/>
    <w:rsid w:val="000B7DAA"/>
    <w:rsid w:val="0010290A"/>
    <w:rsid w:val="00102BBD"/>
    <w:rsid w:val="001146C1"/>
    <w:rsid w:val="0017200E"/>
    <w:rsid w:val="0017373B"/>
    <w:rsid w:val="001A7292"/>
    <w:rsid w:val="001E4C73"/>
    <w:rsid w:val="002329C1"/>
    <w:rsid w:val="002336F5"/>
    <w:rsid w:val="00234FAA"/>
    <w:rsid w:val="002660F3"/>
    <w:rsid w:val="00272361"/>
    <w:rsid w:val="002966A3"/>
    <w:rsid w:val="002B4AA2"/>
    <w:rsid w:val="002C52EF"/>
    <w:rsid w:val="0030188D"/>
    <w:rsid w:val="003463A3"/>
    <w:rsid w:val="003D1A9A"/>
    <w:rsid w:val="003E4A62"/>
    <w:rsid w:val="00467CD3"/>
    <w:rsid w:val="004A4358"/>
    <w:rsid w:val="00501397"/>
    <w:rsid w:val="0056174E"/>
    <w:rsid w:val="00570A81"/>
    <w:rsid w:val="00587D14"/>
    <w:rsid w:val="00596DDC"/>
    <w:rsid w:val="005B5FA3"/>
    <w:rsid w:val="005D715C"/>
    <w:rsid w:val="005F1F14"/>
    <w:rsid w:val="006254C6"/>
    <w:rsid w:val="00635591"/>
    <w:rsid w:val="00655703"/>
    <w:rsid w:val="0068032F"/>
    <w:rsid w:val="006B2F81"/>
    <w:rsid w:val="007308F7"/>
    <w:rsid w:val="007355AA"/>
    <w:rsid w:val="0075081E"/>
    <w:rsid w:val="0075374D"/>
    <w:rsid w:val="007745A3"/>
    <w:rsid w:val="007B162C"/>
    <w:rsid w:val="007B3C72"/>
    <w:rsid w:val="00817409"/>
    <w:rsid w:val="00823F4A"/>
    <w:rsid w:val="008564CA"/>
    <w:rsid w:val="008936B4"/>
    <w:rsid w:val="008A181F"/>
    <w:rsid w:val="008E33AC"/>
    <w:rsid w:val="008E53FE"/>
    <w:rsid w:val="008F4088"/>
    <w:rsid w:val="009043C2"/>
    <w:rsid w:val="009525C1"/>
    <w:rsid w:val="00984B0E"/>
    <w:rsid w:val="009A1C1C"/>
    <w:rsid w:val="009C2ECB"/>
    <w:rsid w:val="009E7D30"/>
    <w:rsid w:val="00A81BDA"/>
    <w:rsid w:val="00AB0D64"/>
    <w:rsid w:val="00AF3BE8"/>
    <w:rsid w:val="00AF3C70"/>
    <w:rsid w:val="00B12780"/>
    <w:rsid w:val="00B12FBF"/>
    <w:rsid w:val="00B14F93"/>
    <w:rsid w:val="00B40EA5"/>
    <w:rsid w:val="00B56C2A"/>
    <w:rsid w:val="00B67D67"/>
    <w:rsid w:val="00B8777B"/>
    <w:rsid w:val="00B93635"/>
    <w:rsid w:val="00BE4277"/>
    <w:rsid w:val="00BF59A7"/>
    <w:rsid w:val="00C23C77"/>
    <w:rsid w:val="00C25AB6"/>
    <w:rsid w:val="00C90043"/>
    <w:rsid w:val="00CB33B1"/>
    <w:rsid w:val="00CE4FDE"/>
    <w:rsid w:val="00D16940"/>
    <w:rsid w:val="00D76BC6"/>
    <w:rsid w:val="00D82951"/>
    <w:rsid w:val="00D87675"/>
    <w:rsid w:val="00DD1124"/>
    <w:rsid w:val="00DD3587"/>
    <w:rsid w:val="00DF5284"/>
    <w:rsid w:val="00E11E06"/>
    <w:rsid w:val="00E26D5D"/>
    <w:rsid w:val="00E30C21"/>
    <w:rsid w:val="00E3528C"/>
    <w:rsid w:val="00E37AEA"/>
    <w:rsid w:val="00E45D06"/>
    <w:rsid w:val="00E47CAD"/>
    <w:rsid w:val="00E5329D"/>
    <w:rsid w:val="00E55646"/>
    <w:rsid w:val="00E743E5"/>
    <w:rsid w:val="00E81AE7"/>
    <w:rsid w:val="00EB437B"/>
    <w:rsid w:val="00EE4EE5"/>
    <w:rsid w:val="00F61469"/>
    <w:rsid w:val="00F651D3"/>
    <w:rsid w:val="00FD60DD"/>
    <w:rsid w:val="00FF25D2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36F5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36F5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2713D"/>
    <w:rsid w:val="001A7B83"/>
    <w:rsid w:val="00202DC9"/>
    <w:rsid w:val="002D2F23"/>
    <w:rsid w:val="003071F5"/>
    <w:rsid w:val="003C3228"/>
    <w:rsid w:val="00435660"/>
    <w:rsid w:val="004D16AA"/>
    <w:rsid w:val="00584EBB"/>
    <w:rsid w:val="005B107A"/>
    <w:rsid w:val="00662261"/>
    <w:rsid w:val="006E5DB5"/>
    <w:rsid w:val="00781C84"/>
    <w:rsid w:val="007B326F"/>
    <w:rsid w:val="007C7767"/>
    <w:rsid w:val="00815D56"/>
    <w:rsid w:val="008D1540"/>
    <w:rsid w:val="00966091"/>
    <w:rsid w:val="00A605D5"/>
    <w:rsid w:val="00A610A0"/>
    <w:rsid w:val="00AB71CB"/>
    <w:rsid w:val="00AC4DB2"/>
    <w:rsid w:val="00BB70D5"/>
    <w:rsid w:val="00BD2483"/>
    <w:rsid w:val="00CC2FAC"/>
    <w:rsid w:val="00D005BA"/>
    <w:rsid w:val="00D6429C"/>
    <w:rsid w:val="00E85809"/>
    <w:rsid w:val="00F9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DB2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6F45D6CD1F234E6B8FF134F4E0ABAE6E">
    <w:name w:val="6F45D6CD1F234E6B8FF134F4E0ABAE6E"/>
    <w:rsid w:val="00AC4DB2"/>
  </w:style>
  <w:style w:type="paragraph" w:customStyle="1" w:styleId="EFC9B5F1A41C4F7CBFA6705F3C0462DF">
    <w:name w:val="EFC9B5F1A41C4F7CBFA6705F3C0462DF"/>
    <w:rsid w:val="00AC4D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6</cp:revision>
  <dcterms:created xsi:type="dcterms:W3CDTF">2019-09-25T18:40:00Z</dcterms:created>
  <dcterms:modified xsi:type="dcterms:W3CDTF">2019-10-15T00:28:00Z</dcterms:modified>
</cp:coreProperties>
</file>