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B12B" w14:textId="77777777" w:rsidR="00B76D6A" w:rsidRPr="00EC6FA7" w:rsidRDefault="00EC6FA7" w:rsidP="00EC6FA7">
      <w:pPr>
        <w:jc w:val="right"/>
        <w:rPr>
          <w:rFonts w:ascii="Arial" w:hAnsi="Arial" w:cs="Arial"/>
          <w:b/>
          <w:sz w:val="16"/>
          <w:szCs w:val="12"/>
          <w:lang w:val="es-ES_tradnl"/>
        </w:rPr>
      </w:pPr>
      <w:r w:rsidRPr="00EC6FA7">
        <w:rPr>
          <w:rFonts w:ascii="Arial" w:hAnsi="Arial" w:cs="Arial"/>
          <w:b/>
          <w:sz w:val="16"/>
          <w:szCs w:val="12"/>
          <w:lang w:val="es-ES_tradnl"/>
        </w:rPr>
        <w:t xml:space="preserve"> </w:t>
      </w:r>
    </w:p>
    <w:p w14:paraId="66DAA652" w14:textId="77777777" w:rsidR="009C6E99" w:rsidRPr="001815A5" w:rsidRDefault="009C6E99" w:rsidP="001815A5">
      <w:pPr>
        <w:pStyle w:val="Sinespaciado"/>
        <w:jc w:val="center"/>
        <w:rPr>
          <w:rFonts w:ascii="Arial" w:hAnsi="Arial" w:cs="Arial"/>
          <w:sz w:val="28"/>
        </w:rPr>
      </w:pPr>
    </w:p>
    <w:p w14:paraId="6D2B809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Notas a los Estados Financieros</w:t>
      </w:r>
    </w:p>
    <w:p w14:paraId="38F1E54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Consejo Sonorense Regulador del Bacanora</w:t>
      </w:r>
    </w:p>
    <w:p w14:paraId="32F65B91" w14:textId="361C706E" w:rsidR="009D39DA" w:rsidRPr="001815A5" w:rsidRDefault="00BD0B5B" w:rsidP="001815A5">
      <w:pPr>
        <w:pStyle w:val="Sinespaciado"/>
        <w:jc w:val="center"/>
        <w:rPr>
          <w:rFonts w:ascii="Arial" w:hAnsi="Arial" w:cs="Arial"/>
          <w:b/>
          <w:sz w:val="28"/>
        </w:rPr>
      </w:pPr>
      <w:r>
        <w:rPr>
          <w:rFonts w:ascii="Arial" w:hAnsi="Arial" w:cs="Arial"/>
          <w:b/>
          <w:sz w:val="28"/>
        </w:rPr>
        <w:t>Al 31 de Diciembre</w:t>
      </w:r>
      <w:r w:rsidR="003918BC">
        <w:rPr>
          <w:rFonts w:ascii="Arial" w:hAnsi="Arial" w:cs="Arial"/>
          <w:b/>
          <w:sz w:val="28"/>
        </w:rPr>
        <w:t xml:space="preserve"> </w:t>
      </w:r>
      <w:r w:rsidR="00FE0AD6">
        <w:rPr>
          <w:rFonts w:ascii="Arial" w:hAnsi="Arial" w:cs="Arial"/>
          <w:b/>
          <w:sz w:val="28"/>
        </w:rPr>
        <w:t>de 202</w:t>
      </w:r>
      <w:r w:rsidR="00917EF3">
        <w:rPr>
          <w:rFonts w:ascii="Arial" w:hAnsi="Arial" w:cs="Arial"/>
          <w:b/>
          <w:sz w:val="28"/>
        </w:rPr>
        <w:t>2</w:t>
      </w:r>
    </w:p>
    <w:p w14:paraId="3023A40A" w14:textId="77777777" w:rsidR="001815A5" w:rsidRDefault="001815A5" w:rsidP="009D39DA">
      <w:pPr>
        <w:jc w:val="center"/>
        <w:rPr>
          <w:rFonts w:ascii="Arial" w:hAnsi="Arial" w:cs="Arial"/>
          <w:b/>
          <w:u w:val="single"/>
        </w:rPr>
      </w:pPr>
    </w:p>
    <w:p w14:paraId="6258EFB8" w14:textId="77777777" w:rsidR="009D39DA" w:rsidRPr="001F40B9" w:rsidRDefault="009D39DA" w:rsidP="00E572ED">
      <w:pPr>
        <w:pStyle w:val="Prrafodelista"/>
        <w:numPr>
          <w:ilvl w:val="0"/>
          <w:numId w:val="8"/>
        </w:numPr>
        <w:rPr>
          <w:rFonts w:ascii="Arial" w:hAnsi="Arial" w:cs="Arial"/>
          <w:b/>
          <w:sz w:val="28"/>
          <w:u w:val="single"/>
        </w:rPr>
      </w:pPr>
      <w:r w:rsidRPr="001F40B9">
        <w:rPr>
          <w:rFonts w:ascii="Arial" w:hAnsi="Arial" w:cs="Arial"/>
          <w:b/>
          <w:sz w:val="28"/>
          <w:u w:val="single"/>
        </w:rPr>
        <w:t>NOTAS DE DESGLOSE</w:t>
      </w:r>
    </w:p>
    <w:p w14:paraId="08F148C1" w14:textId="77777777" w:rsidR="001815A5" w:rsidRDefault="001815A5" w:rsidP="001815A5">
      <w:pPr>
        <w:rPr>
          <w:rFonts w:ascii="Arial" w:hAnsi="Arial" w:cs="Arial"/>
          <w:sz w:val="20"/>
          <w:szCs w:val="20"/>
        </w:rPr>
      </w:pPr>
    </w:p>
    <w:p w14:paraId="2B80BE99" w14:textId="77777777" w:rsidR="009D39DA" w:rsidRPr="001F40B9" w:rsidRDefault="00E572ED" w:rsidP="001F40B9">
      <w:pPr>
        <w:pStyle w:val="Prrafodelista"/>
        <w:numPr>
          <w:ilvl w:val="0"/>
          <w:numId w:val="9"/>
        </w:numPr>
        <w:rPr>
          <w:rFonts w:ascii="Arial" w:hAnsi="Arial" w:cs="Arial"/>
          <w:b/>
          <w:szCs w:val="20"/>
          <w:u w:val="single"/>
        </w:rPr>
      </w:pPr>
      <w:r w:rsidRPr="001F40B9">
        <w:rPr>
          <w:rFonts w:ascii="Arial" w:hAnsi="Arial" w:cs="Arial"/>
          <w:b/>
          <w:szCs w:val="20"/>
          <w:u w:val="single"/>
        </w:rPr>
        <w:t xml:space="preserve">NOTAS AL </w:t>
      </w:r>
      <w:r w:rsidR="009D39DA" w:rsidRPr="001F40B9">
        <w:rPr>
          <w:rFonts w:ascii="Arial" w:hAnsi="Arial" w:cs="Arial"/>
          <w:b/>
          <w:szCs w:val="20"/>
          <w:u w:val="single"/>
        </w:rPr>
        <w:t>ESTADO DE SITUACION FINANCIERA</w:t>
      </w:r>
    </w:p>
    <w:p w14:paraId="051CCD0D" w14:textId="77777777" w:rsidR="009D39DA" w:rsidRPr="001815A5" w:rsidRDefault="009D39DA" w:rsidP="009D39DA">
      <w:pPr>
        <w:rPr>
          <w:rFonts w:ascii="Arial" w:hAnsi="Arial" w:cs="Arial"/>
          <w:b/>
          <w:sz w:val="20"/>
          <w:szCs w:val="20"/>
        </w:rPr>
      </w:pPr>
      <w:r w:rsidRPr="001815A5">
        <w:rPr>
          <w:rFonts w:ascii="Arial" w:hAnsi="Arial" w:cs="Arial"/>
          <w:b/>
          <w:sz w:val="20"/>
          <w:szCs w:val="20"/>
        </w:rPr>
        <w:t>ACTIVO</w:t>
      </w:r>
    </w:p>
    <w:p w14:paraId="3CF31A8E" w14:textId="77777777" w:rsidR="009D39DA" w:rsidRDefault="00E572ED" w:rsidP="009D39DA">
      <w:pPr>
        <w:rPr>
          <w:rFonts w:ascii="Arial" w:hAnsi="Arial" w:cs="Arial"/>
          <w:b/>
          <w:sz w:val="20"/>
          <w:szCs w:val="20"/>
          <w:u w:val="single"/>
        </w:rPr>
      </w:pPr>
      <w:r>
        <w:rPr>
          <w:rFonts w:ascii="Arial" w:hAnsi="Arial" w:cs="Arial"/>
          <w:b/>
          <w:sz w:val="20"/>
          <w:szCs w:val="20"/>
          <w:u w:val="single"/>
        </w:rPr>
        <w:t>EFECTIVO Y EQUIVALENTES</w:t>
      </w:r>
    </w:p>
    <w:tbl>
      <w:tblPr>
        <w:tblW w:w="4589" w:type="dxa"/>
        <w:tblInd w:w="53" w:type="dxa"/>
        <w:tblCellMar>
          <w:left w:w="70" w:type="dxa"/>
          <w:right w:w="70" w:type="dxa"/>
        </w:tblCellMar>
        <w:tblLook w:val="04A0" w:firstRow="1" w:lastRow="0" w:firstColumn="1" w:lastColumn="0" w:noHBand="0" w:noVBand="1"/>
      </w:tblPr>
      <w:tblGrid>
        <w:gridCol w:w="2230"/>
        <w:gridCol w:w="2359"/>
      </w:tblGrid>
      <w:tr w:rsidR="00FA7794" w:rsidRPr="001815A5" w14:paraId="70745213" w14:textId="77777777" w:rsidTr="00FA7794">
        <w:trPr>
          <w:trHeight w:val="229"/>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A5F32D1" w14:textId="77777777" w:rsidR="00FA7794" w:rsidRPr="001815A5" w:rsidRDefault="00FA7794" w:rsidP="00FA779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BANCOS/TESORERÍA</w:t>
            </w:r>
          </w:p>
        </w:tc>
        <w:tc>
          <w:tcPr>
            <w:tcW w:w="2359" w:type="dxa"/>
            <w:tcBorders>
              <w:top w:val="nil"/>
              <w:left w:val="nil"/>
              <w:bottom w:val="single" w:sz="4" w:space="0" w:color="auto"/>
              <w:right w:val="single" w:sz="4" w:space="0" w:color="auto"/>
            </w:tcBorders>
            <w:shd w:val="clear" w:color="auto" w:fill="auto"/>
            <w:noWrap/>
            <w:vAlign w:val="center"/>
            <w:hideMark/>
          </w:tcPr>
          <w:p w14:paraId="712D431B" w14:textId="54F6E2DA" w:rsidR="00FA7794" w:rsidRPr="00054CE1" w:rsidRDefault="00FA7794" w:rsidP="003918BC">
            <w:pPr>
              <w:spacing w:after="0"/>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1057ED">
              <w:rPr>
                <w:rFonts w:ascii="Arial" w:eastAsia="Times New Roman" w:hAnsi="Arial" w:cs="Arial"/>
                <w:b/>
                <w:bCs/>
                <w:color w:val="000000"/>
                <w:sz w:val="20"/>
                <w:szCs w:val="20"/>
                <w:lang w:eastAsia="es-MX"/>
              </w:rPr>
              <w:t>861,464.18</w:t>
            </w:r>
          </w:p>
        </w:tc>
      </w:tr>
      <w:tr w:rsidR="00FA7794" w:rsidRPr="00B23484" w14:paraId="3A30FE98" w14:textId="77777777" w:rsidTr="00FA7794">
        <w:trPr>
          <w:trHeight w:val="338"/>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97D9911" w14:textId="77777777" w:rsidR="00FA7794" w:rsidRPr="001815A5" w:rsidRDefault="00FA7794" w:rsidP="00FA779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cuenta 11005523273</w:t>
            </w:r>
          </w:p>
        </w:tc>
        <w:tc>
          <w:tcPr>
            <w:tcW w:w="2359" w:type="dxa"/>
            <w:tcBorders>
              <w:top w:val="nil"/>
              <w:left w:val="nil"/>
              <w:bottom w:val="single" w:sz="4" w:space="0" w:color="auto"/>
              <w:right w:val="single" w:sz="4" w:space="0" w:color="auto"/>
            </w:tcBorders>
            <w:shd w:val="clear" w:color="auto" w:fill="auto"/>
            <w:noWrap/>
            <w:hideMark/>
          </w:tcPr>
          <w:p w14:paraId="2265E5E3" w14:textId="560F620B" w:rsidR="00FA7794" w:rsidRPr="00B23484" w:rsidRDefault="001057ED" w:rsidP="00FC4668">
            <w:pPr>
              <w:spacing w:after="0"/>
              <w:jc w:val="right"/>
              <w:rPr>
                <w:rFonts w:ascii="Arial" w:hAnsi="Arial" w:cs="Arial"/>
                <w:color w:val="000000"/>
                <w:sz w:val="20"/>
                <w:szCs w:val="20"/>
              </w:rPr>
            </w:pPr>
            <w:r>
              <w:rPr>
                <w:rFonts w:ascii="Arial" w:hAnsi="Arial" w:cs="Arial"/>
                <w:color w:val="000000"/>
                <w:sz w:val="20"/>
                <w:szCs w:val="20"/>
              </w:rPr>
              <w:t>$861,464.18</w:t>
            </w:r>
          </w:p>
        </w:tc>
      </w:tr>
    </w:tbl>
    <w:p w14:paraId="265BB7E2" w14:textId="77777777" w:rsidR="00FE0AD6" w:rsidRDefault="00FE0AD6" w:rsidP="009D39DA">
      <w:pPr>
        <w:rPr>
          <w:rFonts w:ascii="Arial" w:hAnsi="Arial" w:cs="Arial"/>
          <w:b/>
          <w:sz w:val="20"/>
          <w:szCs w:val="20"/>
          <w:u w:val="single"/>
        </w:rPr>
      </w:pPr>
    </w:p>
    <w:tbl>
      <w:tblPr>
        <w:tblW w:w="4633" w:type="dxa"/>
        <w:tblInd w:w="75" w:type="dxa"/>
        <w:tblCellMar>
          <w:left w:w="70" w:type="dxa"/>
          <w:right w:w="70" w:type="dxa"/>
        </w:tblCellMar>
        <w:tblLook w:val="04A0" w:firstRow="1" w:lastRow="0" w:firstColumn="1" w:lastColumn="0" w:noHBand="0" w:noVBand="1"/>
      </w:tblPr>
      <w:tblGrid>
        <w:gridCol w:w="3053"/>
        <w:gridCol w:w="1580"/>
      </w:tblGrid>
      <w:tr w:rsidR="00FE0AD6" w:rsidRPr="0064606F" w14:paraId="1076F37B" w14:textId="77777777" w:rsidTr="002E08B8">
        <w:trPr>
          <w:trHeight w:val="219"/>
        </w:trPr>
        <w:tc>
          <w:tcPr>
            <w:tcW w:w="3053" w:type="dxa"/>
            <w:tcBorders>
              <w:top w:val="single" w:sz="4" w:space="0" w:color="auto"/>
              <w:left w:val="single" w:sz="4" w:space="0" w:color="auto"/>
              <w:bottom w:val="single" w:sz="4" w:space="0" w:color="auto"/>
              <w:right w:val="single" w:sz="4" w:space="0" w:color="auto"/>
            </w:tcBorders>
            <w:shd w:val="clear" w:color="000000" w:fill="FFFFFF"/>
            <w:hideMark/>
          </w:tcPr>
          <w:p w14:paraId="15354E2E" w14:textId="77777777" w:rsidR="00FE0AD6" w:rsidRPr="0064606F" w:rsidRDefault="00FE0AD6" w:rsidP="002E08B8">
            <w:pPr>
              <w:spacing w:after="0"/>
              <w:rPr>
                <w:rFonts w:ascii="Arial" w:eastAsia="Times New Roman" w:hAnsi="Arial" w:cs="Arial"/>
                <w:b/>
                <w:bCs/>
                <w:color w:val="000000"/>
                <w:sz w:val="20"/>
                <w:szCs w:val="20"/>
                <w:lang w:eastAsia="es-MX"/>
              </w:rPr>
            </w:pPr>
            <w:r w:rsidRPr="0064606F">
              <w:rPr>
                <w:rFonts w:ascii="Arial" w:eastAsia="Times New Roman" w:hAnsi="Arial" w:cs="Arial"/>
                <w:b/>
                <w:bCs/>
                <w:color w:val="000000"/>
                <w:sz w:val="20"/>
                <w:szCs w:val="20"/>
                <w:lang w:eastAsia="es-MX"/>
              </w:rPr>
              <w:t>EFECTIVO</w:t>
            </w:r>
          </w:p>
        </w:tc>
        <w:tc>
          <w:tcPr>
            <w:tcW w:w="1580" w:type="dxa"/>
            <w:tcBorders>
              <w:top w:val="single" w:sz="4" w:space="0" w:color="auto"/>
              <w:left w:val="nil"/>
              <w:bottom w:val="single" w:sz="4" w:space="0" w:color="auto"/>
              <w:right w:val="single" w:sz="4" w:space="0" w:color="auto"/>
            </w:tcBorders>
            <w:shd w:val="clear" w:color="000000" w:fill="FFFFFF"/>
            <w:hideMark/>
          </w:tcPr>
          <w:p w14:paraId="390503FE" w14:textId="2254316F" w:rsidR="00725BBC" w:rsidRPr="0064606F" w:rsidRDefault="001057ED" w:rsidP="00FC4668">
            <w:pPr>
              <w:spacing w:after="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$2,562.83</w:t>
            </w:r>
          </w:p>
        </w:tc>
      </w:tr>
      <w:tr w:rsidR="00FE0AD6" w:rsidRPr="0064606F" w14:paraId="1004E444" w14:textId="77777777" w:rsidTr="00FC4668">
        <w:trPr>
          <w:trHeight w:val="219"/>
        </w:trPr>
        <w:tc>
          <w:tcPr>
            <w:tcW w:w="3053" w:type="dxa"/>
            <w:tcBorders>
              <w:top w:val="nil"/>
              <w:left w:val="single" w:sz="4" w:space="0" w:color="auto"/>
              <w:bottom w:val="nil"/>
              <w:right w:val="single" w:sz="4" w:space="0" w:color="auto"/>
            </w:tcBorders>
            <w:shd w:val="clear" w:color="000000" w:fill="FFFFFF"/>
            <w:hideMark/>
          </w:tcPr>
          <w:p w14:paraId="3E675EBF" w14:textId="25302087" w:rsidR="00FE0AD6" w:rsidRPr="0064606F" w:rsidRDefault="00FE0AD6" w:rsidP="002E08B8">
            <w:pPr>
              <w:spacing w:after="0"/>
              <w:rPr>
                <w:rFonts w:ascii="Arial" w:eastAsia="Times New Roman" w:hAnsi="Arial" w:cs="Arial"/>
                <w:color w:val="000000"/>
                <w:sz w:val="20"/>
                <w:szCs w:val="20"/>
                <w:lang w:eastAsia="es-MX"/>
              </w:rPr>
            </w:pPr>
            <w:r w:rsidRPr="0064606F">
              <w:rPr>
                <w:rFonts w:ascii="Arial" w:eastAsia="Times New Roman" w:hAnsi="Arial" w:cs="Arial"/>
                <w:color w:val="000000"/>
                <w:sz w:val="20"/>
                <w:szCs w:val="20"/>
                <w:lang w:eastAsia="es-MX"/>
              </w:rPr>
              <w:t>Pavel Raúl Dennis Quiñonez</w:t>
            </w:r>
          </w:p>
        </w:tc>
        <w:tc>
          <w:tcPr>
            <w:tcW w:w="1580" w:type="dxa"/>
            <w:tcBorders>
              <w:top w:val="nil"/>
              <w:left w:val="nil"/>
              <w:bottom w:val="nil"/>
              <w:right w:val="single" w:sz="4" w:space="0" w:color="auto"/>
            </w:tcBorders>
            <w:shd w:val="clear" w:color="000000" w:fill="FFFFFF"/>
            <w:hideMark/>
          </w:tcPr>
          <w:p w14:paraId="1EAA8D8C" w14:textId="5C069D1B" w:rsidR="00FE0AD6" w:rsidRPr="0064606F" w:rsidRDefault="004568AD"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-0.23</w:t>
            </w:r>
          </w:p>
        </w:tc>
      </w:tr>
      <w:tr w:rsidR="00FC4668" w:rsidRPr="0064606F" w14:paraId="679A3F19" w14:textId="77777777" w:rsidTr="002E08B8">
        <w:trPr>
          <w:trHeight w:val="219"/>
        </w:trPr>
        <w:tc>
          <w:tcPr>
            <w:tcW w:w="3053" w:type="dxa"/>
            <w:tcBorders>
              <w:top w:val="nil"/>
              <w:left w:val="single" w:sz="4" w:space="0" w:color="auto"/>
              <w:bottom w:val="single" w:sz="4" w:space="0" w:color="auto"/>
              <w:right w:val="single" w:sz="4" w:space="0" w:color="auto"/>
            </w:tcBorders>
            <w:shd w:val="clear" w:color="000000" w:fill="FFFFFF"/>
          </w:tcPr>
          <w:p w14:paraId="3C54A214"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Adela Domínguez Reyes</w:t>
            </w:r>
          </w:p>
          <w:p w14:paraId="26B09FFD" w14:textId="45DCEB57" w:rsidR="00B91B7C" w:rsidRPr="0064606F" w:rsidRDefault="00B91B7C"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Francisca Díaz Brown</w:t>
            </w:r>
          </w:p>
        </w:tc>
        <w:tc>
          <w:tcPr>
            <w:tcW w:w="1580" w:type="dxa"/>
            <w:tcBorders>
              <w:top w:val="nil"/>
              <w:left w:val="nil"/>
              <w:bottom w:val="single" w:sz="4" w:space="0" w:color="auto"/>
              <w:right w:val="single" w:sz="4" w:space="0" w:color="auto"/>
            </w:tcBorders>
            <w:shd w:val="clear" w:color="000000" w:fill="FFFFFF"/>
          </w:tcPr>
          <w:p w14:paraId="473D4FEE"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-274.92</w:t>
            </w:r>
          </w:p>
          <w:p w14:paraId="60F66554" w14:textId="7BCCD7BA" w:rsidR="00B91B7C" w:rsidRPr="0064606F" w:rsidRDefault="001057ED"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2,837.98</w:t>
            </w:r>
          </w:p>
        </w:tc>
      </w:tr>
    </w:tbl>
    <w:p w14:paraId="3321D6D9" w14:textId="77777777" w:rsidR="00154E49" w:rsidRDefault="00154E49" w:rsidP="009D39DA">
      <w:pPr>
        <w:rPr>
          <w:rFonts w:ascii="Arial" w:hAnsi="Arial" w:cs="Arial"/>
          <w:b/>
          <w:sz w:val="20"/>
          <w:szCs w:val="20"/>
          <w:u w:val="single"/>
        </w:rPr>
      </w:pPr>
    </w:p>
    <w:p w14:paraId="343C128F" w14:textId="77777777" w:rsidR="00E572ED" w:rsidRDefault="00E572ED" w:rsidP="009D39DA">
      <w:pPr>
        <w:rPr>
          <w:rFonts w:ascii="Arial" w:hAnsi="Arial" w:cs="Arial"/>
          <w:b/>
          <w:sz w:val="20"/>
          <w:szCs w:val="20"/>
          <w:u w:val="single"/>
        </w:rPr>
      </w:pPr>
      <w:r>
        <w:rPr>
          <w:rFonts w:ascii="Arial" w:hAnsi="Arial" w:cs="Arial"/>
          <w:b/>
          <w:sz w:val="20"/>
          <w:szCs w:val="20"/>
          <w:u w:val="single"/>
        </w:rPr>
        <w:t>DERECHOS A RECIBIR EFECTIVOS Y EQUIVALENTES Y BIENES O SERVICIOS A RECIBIR</w:t>
      </w:r>
    </w:p>
    <w:tbl>
      <w:tblPr>
        <w:tblW w:w="5680" w:type="dxa"/>
        <w:tblCellMar>
          <w:left w:w="70" w:type="dxa"/>
          <w:right w:w="70" w:type="dxa"/>
        </w:tblCellMar>
        <w:tblLook w:val="04A0" w:firstRow="1" w:lastRow="0" w:firstColumn="1" w:lastColumn="0" w:noHBand="0" w:noVBand="1"/>
      </w:tblPr>
      <w:tblGrid>
        <w:gridCol w:w="4400"/>
        <w:gridCol w:w="1280"/>
      </w:tblGrid>
      <w:tr w:rsidR="00917EF3" w:rsidRPr="00917EF3" w14:paraId="7446E4ED" w14:textId="77777777" w:rsidTr="00917EF3">
        <w:trPr>
          <w:trHeight w:val="21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4C09281"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IMPUESTOS ACREDITABLES</w:t>
            </w:r>
          </w:p>
        </w:tc>
        <w:tc>
          <w:tcPr>
            <w:tcW w:w="1280" w:type="dxa"/>
            <w:tcBorders>
              <w:top w:val="single" w:sz="4" w:space="0" w:color="auto"/>
              <w:left w:val="nil"/>
              <w:bottom w:val="single" w:sz="4" w:space="0" w:color="auto"/>
              <w:right w:val="single" w:sz="4" w:space="0" w:color="auto"/>
            </w:tcBorders>
            <w:shd w:val="clear" w:color="auto" w:fill="auto"/>
            <w:hideMark/>
          </w:tcPr>
          <w:p w14:paraId="4AC14A29" w14:textId="51413BB4"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$9,616.00</w:t>
            </w:r>
          </w:p>
        </w:tc>
      </w:tr>
      <w:tr w:rsidR="00917EF3" w:rsidRPr="00917EF3" w14:paraId="3ECDCA5E" w14:textId="77777777" w:rsidTr="00917EF3">
        <w:trPr>
          <w:trHeight w:val="218"/>
        </w:trPr>
        <w:tc>
          <w:tcPr>
            <w:tcW w:w="4400" w:type="dxa"/>
            <w:tcBorders>
              <w:top w:val="nil"/>
              <w:left w:val="single" w:sz="4" w:space="0" w:color="auto"/>
              <w:bottom w:val="single" w:sz="4" w:space="0" w:color="auto"/>
              <w:right w:val="single" w:sz="4" w:space="0" w:color="auto"/>
            </w:tcBorders>
            <w:shd w:val="clear" w:color="auto" w:fill="auto"/>
            <w:hideMark/>
          </w:tcPr>
          <w:p w14:paraId="5EC956BA"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ISR</w:t>
            </w:r>
          </w:p>
        </w:tc>
        <w:tc>
          <w:tcPr>
            <w:tcW w:w="1280" w:type="dxa"/>
            <w:tcBorders>
              <w:top w:val="nil"/>
              <w:left w:val="nil"/>
              <w:bottom w:val="single" w:sz="4" w:space="0" w:color="auto"/>
              <w:right w:val="single" w:sz="4" w:space="0" w:color="auto"/>
            </w:tcBorders>
            <w:shd w:val="clear" w:color="auto" w:fill="auto"/>
            <w:hideMark/>
          </w:tcPr>
          <w:p w14:paraId="6D10F682" w14:textId="5B7D64EA"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w:t>
            </w:r>
            <w:r w:rsidR="00917EF3" w:rsidRPr="00917EF3">
              <w:rPr>
                <w:rFonts w:ascii="Arial" w:eastAsia="Times New Roman" w:hAnsi="Arial" w:cs="Arial"/>
                <w:color w:val="000000"/>
                <w:sz w:val="18"/>
                <w:szCs w:val="13"/>
                <w:lang w:eastAsia="es-MX"/>
              </w:rPr>
              <w:t>.00</w:t>
            </w:r>
          </w:p>
        </w:tc>
      </w:tr>
    </w:tbl>
    <w:p w14:paraId="055D0FEB" w14:textId="72722832" w:rsidR="00A61EC2" w:rsidRDefault="00917EF3" w:rsidP="009D39DA">
      <w:pPr>
        <w:rPr>
          <w:rFonts w:ascii="Arial" w:hAnsi="Arial" w:cs="Arial"/>
          <w:sz w:val="20"/>
          <w:szCs w:val="20"/>
        </w:rPr>
      </w:pPr>
      <w:r>
        <w:rPr>
          <w:rFonts w:ascii="Arial" w:hAnsi="Arial" w:cs="Arial"/>
          <w:sz w:val="20"/>
          <w:szCs w:val="20"/>
        </w:rPr>
        <w:t>Impuestos que se pagaron de más por cual se e</w:t>
      </w:r>
      <w:r w:rsidR="00A14F15">
        <w:rPr>
          <w:rFonts w:ascii="Arial" w:hAnsi="Arial" w:cs="Arial"/>
          <w:sz w:val="20"/>
          <w:szCs w:val="20"/>
        </w:rPr>
        <w:t>laboró una solicitud ante el SAT</w:t>
      </w:r>
      <w:r>
        <w:rPr>
          <w:rFonts w:ascii="Arial" w:hAnsi="Arial" w:cs="Arial"/>
          <w:sz w:val="20"/>
          <w:szCs w:val="20"/>
        </w:rPr>
        <w:t xml:space="preserve"> para el regreso.</w:t>
      </w:r>
    </w:p>
    <w:p w14:paraId="5E386A0F" w14:textId="77777777" w:rsidR="00E572ED" w:rsidRDefault="00E572ED" w:rsidP="009D39DA">
      <w:pPr>
        <w:rPr>
          <w:rFonts w:ascii="Arial" w:hAnsi="Arial" w:cs="Arial"/>
          <w:b/>
          <w:sz w:val="20"/>
          <w:szCs w:val="20"/>
          <w:u w:val="single"/>
        </w:rPr>
      </w:pPr>
      <w:r>
        <w:rPr>
          <w:rFonts w:ascii="Arial" w:hAnsi="Arial" w:cs="Arial"/>
          <w:b/>
          <w:sz w:val="20"/>
          <w:szCs w:val="20"/>
          <w:u w:val="single"/>
        </w:rPr>
        <w:t>BIENES DISPONIBLES PARA SU TRANSFORMACION  O CONSUMO (INVENTARIOS)</w:t>
      </w:r>
    </w:p>
    <w:p w14:paraId="661BDD6E" w14:textId="14F7322C" w:rsidR="00E572ED" w:rsidRPr="005F118B" w:rsidRDefault="00E572ED" w:rsidP="009D39DA">
      <w:pPr>
        <w:rPr>
          <w:rFonts w:ascii="Arial" w:hAnsi="Arial" w:cs="Arial"/>
          <w:sz w:val="20"/>
          <w:szCs w:val="20"/>
        </w:rPr>
      </w:pPr>
      <w:r>
        <w:rPr>
          <w:rFonts w:ascii="Arial" w:hAnsi="Arial" w:cs="Arial"/>
          <w:sz w:val="20"/>
          <w:szCs w:val="20"/>
        </w:rPr>
        <w:t>Nada que informar en este apartado.</w:t>
      </w:r>
    </w:p>
    <w:p w14:paraId="560AA9E3" w14:textId="77777777" w:rsidR="00E572ED" w:rsidRDefault="00E572ED" w:rsidP="009D39DA">
      <w:pPr>
        <w:rPr>
          <w:rFonts w:ascii="Arial" w:hAnsi="Arial" w:cs="Arial"/>
          <w:b/>
          <w:sz w:val="20"/>
          <w:szCs w:val="20"/>
          <w:u w:val="single"/>
        </w:rPr>
      </w:pPr>
      <w:r>
        <w:rPr>
          <w:rFonts w:ascii="Arial" w:hAnsi="Arial" w:cs="Arial"/>
          <w:b/>
          <w:sz w:val="20"/>
          <w:szCs w:val="20"/>
          <w:u w:val="single"/>
        </w:rPr>
        <w:t>INVERSIONES FINANCIERAS</w:t>
      </w:r>
    </w:p>
    <w:p w14:paraId="762C377D" w14:textId="77777777" w:rsidR="00305B5A" w:rsidRDefault="00E572ED" w:rsidP="003918BC">
      <w:pPr>
        <w:rPr>
          <w:rFonts w:ascii="Arial" w:hAnsi="Arial" w:cs="Arial"/>
          <w:sz w:val="20"/>
          <w:szCs w:val="20"/>
        </w:rPr>
      </w:pPr>
      <w:r>
        <w:rPr>
          <w:rFonts w:ascii="Arial" w:hAnsi="Arial" w:cs="Arial"/>
          <w:sz w:val="20"/>
          <w:szCs w:val="20"/>
        </w:rPr>
        <w:t>Nada que informar en este apartado.</w:t>
      </w:r>
    </w:p>
    <w:p w14:paraId="110E99C7" w14:textId="1959B0D8" w:rsidR="00A83FEC" w:rsidRPr="00305B5A" w:rsidRDefault="00305B5A" w:rsidP="003918BC">
      <w:pPr>
        <w:rPr>
          <w:rFonts w:ascii="Arial" w:hAnsi="Arial" w:cs="Arial"/>
          <w:sz w:val="20"/>
          <w:szCs w:val="20"/>
        </w:rPr>
      </w:pPr>
      <w:r>
        <w:rPr>
          <w:rFonts w:ascii="Arial" w:hAnsi="Arial" w:cs="Arial"/>
          <w:b/>
          <w:sz w:val="20"/>
          <w:szCs w:val="20"/>
          <w:u w:val="single"/>
        </w:rPr>
        <w:t>BI</w:t>
      </w:r>
      <w:r w:rsidR="00E572ED">
        <w:rPr>
          <w:rFonts w:ascii="Arial" w:hAnsi="Arial" w:cs="Arial"/>
          <w:b/>
          <w:sz w:val="20"/>
          <w:szCs w:val="20"/>
          <w:u w:val="single"/>
        </w:rPr>
        <w:t>ENES MUEBL</w:t>
      </w:r>
      <w:r w:rsidR="00E76F05">
        <w:rPr>
          <w:rFonts w:ascii="Arial" w:hAnsi="Arial" w:cs="Arial"/>
          <w:b/>
          <w:sz w:val="20"/>
          <w:szCs w:val="20"/>
          <w:u w:val="single"/>
        </w:rPr>
        <w:t>ES, INMUEBLES E INTANGIBLES</w:t>
      </w:r>
    </w:p>
    <w:tbl>
      <w:tblPr>
        <w:tblW w:w="7366" w:type="dxa"/>
        <w:tblCellMar>
          <w:left w:w="70" w:type="dxa"/>
          <w:right w:w="70" w:type="dxa"/>
        </w:tblCellMar>
        <w:tblLook w:val="04A0" w:firstRow="1" w:lastRow="0" w:firstColumn="1" w:lastColumn="0" w:noHBand="0" w:noVBand="1"/>
      </w:tblPr>
      <w:tblGrid>
        <w:gridCol w:w="5949"/>
        <w:gridCol w:w="1417"/>
      </w:tblGrid>
      <w:tr w:rsidR="001057ED" w:rsidRPr="001057ED" w14:paraId="22560A35" w14:textId="77777777" w:rsidTr="001057ED">
        <w:trPr>
          <w:trHeight w:val="402"/>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2928AA75"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BIENES MUEBLES</w:t>
            </w:r>
          </w:p>
        </w:tc>
        <w:tc>
          <w:tcPr>
            <w:tcW w:w="1417" w:type="dxa"/>
            <w:tcBorders>
              <w:top w:val="single" w:sz="4" w:space="0" w:color="auto"/>
              <w:left w:val="nil"/>
              <w:bottom w:val="single" w:sz="4" w:space="0" w:color="auto"/>
              <w:right w:val="single" w:sz="4" w:space="0" w:color="auto"/>
            </w:tcBorders>
            <w:shd w:val="clear" w:color="auto" w:fill="auto"/>
            <w:hideMark/>
          </w:tcPr>
          <w:p w14:paraId="1820186F"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$296,173.64</w:t>
            </w:r>
          </w:p>
        </w:tc>
      </w:tr>
      <w:tr w:rsidR="001057ED" w:rsidRPr="001057ED" w14:paraId="1A4B9EE0"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9D2495A"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MOBILIARIO Y EQUIPO DE ADMINISTRACIÓN</w:t>
            </w:r>
          </w:p>
        </w:tc>
        <w:tc>
          <w:tcPr>
            <w:tcW w:w="1417" w:type="dxa"/>
            <w:tcBorders>
              <w:top w:val="nil"/>
              <w:left w:val="nil"/>
              <w:bottom w:val="single" w:sz="4" w:space="0" w:color="auto"/>
              <w:right w:val="single" w:sz="4" w:space="0" w:color="auto"/>
            </w:tcBorders>
            <w:shd w:val="clear" w:color="auto" w:fill="auto"/>
            <w:hideMark/>
          </w:tcPr>
          <w:p w14:paraId="7354E114"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$56,513.64</w:t>
            </w:r>
          </w:p>
        </w:tc>
      </w:tr>
      <w:tr w:rsidR="001057ED" w:rsidRPr="001057ED" w14:paraId="650DE9D9"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21AAC5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Muebles de Oficina y Estantería</w:t>
            </w:r>
          </w:p>
        </w:tc>
        <w:tc>
          <w:tcPr>
            <w:tcW w:w="1417" w:type="dxa"/>
            <w:tcBorders>
              <w:top w:val="nil"/>
              <w:left w:val="nil"/>
              <w:bottom w:val="single" w:sz="4" w:space="0" w:color="auto"/>
              <w:right w:val="single" w:sz="4" w:space="0" w:color="auto"/>
            </w:tcBorders>
            <w:shd w:val="clear" w:color="auto" w:fill="auto"/>
            <w:hideMark/>
          </w:tcPr>
          <w:p w14:paraId="3452BC48"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$3,663.57</w:t>
            </w:r>
          </w:p>
        </w:tc>
      </w:tr>
      <w:tr w:rsidR="001057ED" w:rsidRPr="001057ED" w14:paraId="67AD72F4"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1D125E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022 Camara fotografica</w:t>
            </w:r>
          </w:p>
        </w:tc>
        <w:tc>
          <w:tcPr>
            <w:tcW w:w="1417" w:type="dxa"/>
            <w:tcBorders>
              <w:top w:val="nil"/>
              <w:left w:val="nil"/>
              <w:bottom w:val="single" w:sz="4" w:space="0" w:color="auto"/>
              <w:right w:val="single" w:sz="4" w:space="0" w:color="auto"/>
            </w:tcBorders>
            <w:shd w:val="clear" w:color="auto" w:fill="auto"/>
            <w:hideMark/>
          </w:tcPr>
          <w:p w14:paraId="2FA8540E"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$1,599.00</w:t>
            </w:r>
          </w:p>
        </w:tc>
      </w:tr>
      <w:tr w:rsidR="001057ED" w:rsidRPr="001057ED" w14:paraId="54041B7B"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041FDAA1"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lastRenderedPageBreak/>
              <w:t>CSRB 013 Letrero con leyenda del consejo</w:t>
            </w:r>
          </w:p>
        </w:tc>
        <w:tc>
          <w:tcPr>
            <w:tcW w:w="1417" w:type="dxa"/>
            <w:tcBorders>
              <w:top w:val="nil"/>
              <w:left w:val="nil"/>
              <w:bottom w:val="single" w:sz="4" w:space="0" w:color="auto"/>
              <w:right w:val="single" w:sz="4" w:space="0" w:color="auto"/>
            </w:tcBorders>
            <w:shd w:val="clear" w:color="auto" w:fill="auto"/>
            <w:hideMark/>
          </w:tcPr>
          <w:p w14:paraId="5512F9C0"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$1,083.07</w:t>
            </w:r>
          </w:p>
        </w:tc>
      </w:tr>
      <w:tr w:rsidR="001057ED" w:rsidRPr="001057ED" w14:paraId="66396D34"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3C9F2AA1"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001 Estante</w:t>
            </w:r>
          </w:p>
        </w:tc>
        <w:tc>
          <w:tcPr>
            <w:tcW w:w="1417" w:type="dxa"/>
            <w:tcBorders>
              <w:top w:val="nil"/>
              <w:left w:val="nil"/>
              <w:bottom w:val="single" w:sz="4" w:space="0" w:color="auto"/>
              <w:right w:val="single" w:sz="4" w:space="0" w:color="auto"/>
            </w:tcBorders>
            <w:shd w:val="clear" w:color="auto" w:fill="auto"/>
            <w:hideMark/>
          </w:tcPr>
          <w:p w14:paraId="41334060"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$488.75</w:t>
            </w:r>
          </w:p>
        </w:tc>
      </w:tr>
      <w:tr w:rsidR="001057ED" w:rsidRPr="001057ED" w14:paraId="72DBC933"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441F44EC"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002 Estante</w:t>
            </w:r>
          </w:p>
        </w:tc>
        <w:tc>
          <w:tcPr>
            <w:tcW w:w="1417" w:type="dxa"/>
            <w:tcBorders>
              <w:top w:val="nil"/>
              <w:left w:val="nil"/>
              <w:bottom w:val="single" w:sz="4" w:space="0" w:color="auto"/>
              <w:right w:val="single" w:sz="4" w:space="0" w:color="auto"/>
            </w:tcBorders>
            <w:shd w:val="clear" w:color="auto" w:fill="auto"/>
            <w:hideMark/>
          </w:tcPr>
          <w:p w14:paraId="7EA3F430"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$488.75</w:t>
            </w:r>
          </w:p>
        </w:tc>
      </w:tr>
      <w:tr w:rsidR="001057ED" w:rsidRPr="001057ED" w14:paraId="6459CFF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74C29BCA"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033 Escritorio Ejecutivo Caoba</w:t>
            </w:r>
          </w:p>
        </w:tc>
        <w:tc>
          <w:tcPr>
            <w:tcW w:w="1417" w:type="dxa"/>
            <w:tcBorders>
              <w:top w:val="nil"/>
              <w:left w:val="nil"/>
              <w:bottom w:val="single" w:sz="4" w:space="0" w:color="auto"/>
              <w:right w:val="single" w:sz="4" w:space="0" w:color="auto"/>
            </w:tcBorders>
            <w:shd w:val="clear" w:color="auto" w:fill="auto"/>
            <w:hideMark/>
          </w:tcPr>
          <w:p w14:paraId="68DF94BC"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$1.00</w:t>
            </w:r>
          </w:p>
        </w:tc>
      </w:tr>
      <w:tr w:rsidR="001057ED" w:rsidRPr="001057ED" w14:paraId="31F2F61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48CA84C"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034 Sillon Ejectivo silla negra y base café</w:t>
            </w:r>
          </w:p>
        </w:tc>
        <w:tc>
          <w:tcPr>
            <w:tcW w:w="1417" w:type="dxa"/>
            <w:tcBorders>
              <w:top w:val="nil"/>
              <w:left w:val="nil"/>
              <w:bottom w:val="single" w:sz="4" w:space="0" w:color="auto"/>
              <w:right w:val="single" w:sz="4" w:space="0" w:color="auto"/>
            </w:tcBorders>
            <w:shd w:val="clear" w:color="auto" w:fill="auto"/>
            <w:hideMark/>
          </w:tcPr>
          <w:p w14:paraId="03215CD4"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$1.00</w:t>
            </w:r>
          </w:p>
        </w:tc>
      </w:tr>
      <w:tr w:rsidR="001057ED" w:rsidRPr="001057ED" w14:paraId="58C83A0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0D8090E"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035 Perchero color café chocolate</w:t>
            </w:r>
          </w:p>
        </w:tc>
        <w:tc>
          <w:tcPr>
            <w:tcW w:w="1417" w:type="dxa"/>
            <w:tcBorders>
              <w:top w:val="nil"/>
              <w:left w:val="nil"/>
              <w:bottom w:val="single" w:sz="4" w:space="0" w:color="auto"/>
              <w:right w:val="single" w:sz="4" w:space="0" w:color="auto"/>
            </w:tcBorders>
            <w:shd w:val="clear" w:color="auto" w:fill="auto"/>
            <w:hideMark/>
          </w:tcPr>
          <w:p w14:paraId="0AE0451E"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$1.00</w:t>
            </w:r>
          </w:p>
        </w:tc>
      </w:tr>
      <w:tr w:rsidR="001057ED" w:rsidRPr="001057ED" w14:paraId="72966320"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14663BB7"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036 Estante metalico archivo 4 barras</w:t>
            </w:r>
          </w:p>
        </w:tc>
        <w:tc>
          <w:tcPr>
            <w:tcW w:w="1417" w:type="dxa"/>
            <w:tcBorders>
              <w:top w:val="nil"/>
              <w:left w:val="nil"/>
              <w:bottom w:val="single" w:sz="4" w:space="0" w:color="auto"/>
              <w:right w:val="single" w:sz="4" w:space="0" w:color="auto"/>
            </w:tcBorders>
            <w:shd w:val="clear" w:color="auto" w:fill="auto"/>
            <w:hideMark/>
          </w:tcPr>
          <w:p w14:paraId="310D9EEB"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$1.00</w:t>
            </w:r>
          </w:p>
        </w:tc>
      </w:tr>
      <w:tr w:rsidR="001057ED" w:rsidRPr="001057ED" w14:paraId="75E3890D"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0E65C6F4"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Equipo de Cómputo y de Tecnologías de la Información</w:t>
            </w:r>
          </w:p>
        </w:tc>
        <w:tc>
          <w:tcPr>
            <w:tcW w:w="1417" w:type="dxa"/>
            <w:tcBorders>
              <w:top w:val="nil"/>
              <w:left w:val="nil"/>
              <w:bottom w:val="single" w:sz="4" w:space="0" w:color="auto"/>
              <w:right w:val="single" w:sz="4" w:space="0" w:color="auto"/>
            </w:tcBorders>
            <w:shd w:val="clear" w:color="auto" w:fill="auto"/>
            <w:hideMark/>
          </w:tcPr>
          <w:p w14:paraId="718E29B9"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$47,359.07</w:t>
            </w:r>
          </w:p>
        </w:tc>
      </w:tr>
      <w:tr w:rsidR="001057ED" w:rsidRPr="001057ED" w14:paraId="2486C584"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350DB8D3"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015 C.P.U. Generico</w:t>
            </w:r>
          </w:p>
        </w:tc>
        <w:tc>
          <w:tcPr>
            <w:tcW w:w="1417" w:type="dxa"/>
            <w:tcBorders>
              <w:top w:val="nil"/>
              <w:left w:val="nil"/>
              <w:bottom w:val="single" w:sz="4" w:space="0" w:color="auto"/>
              <w:right w:val="single" w:sz="4" w:space="0" w:color="auto"/>
            </w:tcBorders>
            <w:shd w:val="clear" w:color="auto" w:fill="auto"/>
            <w:hideMark/>
          </w:tcPr>
          <w:p w14:paraId="6A784F4A"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$5,572.02</w:t>
            </w:r>
          </w:p>
        </w:tc>
      </w:tr>
      <w:tr w:rsidR="001057ED" w:rsidRPr="001057ED" w14:paraId="29A341A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154278D"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005 Una impresora HP C4280.</w:t>
            </w:r>
          </w:p>
        </w:tc>
        <w:tc>
          <w:tcPr>
            <w:tcW w:w="1417" w:type="dxa"/>
            <w:tcBorders>
              <w:top w:val="nil"/>
              <w:left w:val="nil"/>
              <w:bottom w:val="single" w:sz="4" w:space="0" w:color="auto"/>
              <w:right w:val="single" w:sz="4" w:space="0" w:color="auto"/>
            </w:tcBorders>
            <w:shd w:val="clear" w:color="auto" w:fill="auto"/>
            <w:hideMark/>
          </w:tcPr>
          <w:p w14:paraId="747E3AD0"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$1,690.50</w:t>
            </w:r>
          </w:p>
        </w:tc>
      </w:tr>
      <w:tr w:rsidR="001057ED" w:rsidRPr="001057ED" w14:paraId="60F14503"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771AD33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023 LAPTOP LENOVO G50-30</w:t>
            </w:r>
          </w:p>
        </w:tc>
        <w:tc>
          <w:tcPr>
            <w:tcW w:w="1417" w:type="dxa"/>
            <w:tcBorders>
              <w:top w:val="nil"/>
              <w:left w:val="nil"/>
              <w:bottom w:val="single" w:sz="4" w:space="0" w:color="auto"/>
              <w:right w:val="single" w:sz="4" w:space="0" w:color="auto"/>
            </w:tcBorders>
            <w:shd w:val="clear" w:color="auto" w:fill="auto"/>
            <w:hideMark/>
          </w:tcPr>
          <w:p w14:paraId="5B2621F3"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$4,499.00</w:t>
            </w:r>
          </w:p>
        </w:tc>
      </w:tr>
      <w:tr w:rsidR="001057ED" w:rsidRPr="001057ED" w14:paraId="74FD3BB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22F166D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025 ACER AIO AZ-601-MW20</w:t>
            </w:r>
          </w:p>
        </w:tc>
        <w:tc>
          <w:tcPr>
            <w:tcW w:w="1417" w:type="dxa"/>
            <w:tcBorders>
              <w:top w:val="nil"/>
              <w:left w:val="nil"/>
              <w:bottom w:val="single" w:sz="4" w:space="0" w:color="auto"/>
              <w:right w:val="single" w:sz="4" w:space="0" w:color="auto"/>
            </w:tcBorders>
            <w:shd w:val="clear" w:color="auto" w:fill="auto"/>
            <w:hideMark/>
          </w:tcPr>
          <w:p w14:paraId="220355BF"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$5,998.99</w:t>
            </w:r>
          </w:p>
        </w:tc>
      </w:tr>
      <w:tr w:rsidR="001057ED" w:rsidRPr="001057ED" w14:paraId="651AAC13"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31E94961"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027  Impresora SAMSUNG MONOCROMATICA M2020</w:t>
            </w:r>
          </w:p>
        </w:tc>
        <w:tc>
          <w:tcPr>
            <w:tcW w:w="1417" w:type="dxa"/>
            <w:tcBorders>
              <w:top w:val="nil"/>
              <w:left w:val="nil"/>
              <w:bottom w:val="single" w:sz="4" w:space="0" w:color="auto"/>
              <w:right w:val="single" w:sz="4" w:space="0" w:color="auto"/>
            </w:tcBorders>
            <w:shd w:val="clear" w:color="auto" w:fill="auto"/>
            <w:hideMark/>
          </w:tcPr>
          <w:p w14:paraId="5DB0DCFD"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$580.00</w:t>
            </w:r>
          </w:p>
        </w:tc>
      </w:tr>
      <w:tr w:rsidR="001057ED" w:rsidRPr="001057ED" w14:paraId="62A5506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4B4850C2"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028 Proyector INFOCUS in112x, 3200 lumenes</w:t>
            </w:r>
          </w:p>
        </w:tc>
        <w:tc>
          <w:tcPr>
            <w:tcW w:w="1417" w:type="dxa"/>
            <w:tcBorders>
              <w:top w:val="nil"/>
              <w:left w:val="nil"/>
              <w:bottom w:val="single" w:sz="4" w:space="0" w:color="auto"/>
              <w:right w:val="single" w:sz="4" w:space="0" w:color="auto"/>
            </w:tcBorders>
            <w:shd w:val="clear" w:color="auto" w:fill="auto"/>
            <w:hideMark/>
          </w:tcPr>
          <w:p w14:paraId="304F05FC"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$5,776.80</w:t>
            </w:r>
          </w:p>
        </w:tc>
      </w:tr>
      <w:tr w:rsidR="001057ED" w:rsidRPr="001057ED" w14:paraId="7A016A80"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7B0AD15D"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030 Comp. Escritorio HP. PRODESK 400 g2.5 sff, p5u83l i3</w:t>
            </w:r>
          </w:p>
        </w:tc>
        <w:tc>
          <w:tcPr>
            <w:tcW w:w="1417" w:type="dxa"/>
            <w:tcBorders>
              <w:top w:val="nil"/>
              <w:left w:val="nil"/>
              <w:bottom w:val="single" w:sz="4" w:space="0" w:color="auto"/>
              <w:right w:val="single" w:sz="4" w:space="0" w:color="auto"/>
            </w:tcBorders>
            <w:shd w:val="clear" w:color="auto" w:fill="auto"/>
            <w:hideMark/>
          </w:tcPr>
          <w:p w14:paraId="690EDB56"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$11,620.88</w:t>
            </w:r>
          </w:p>
        </w:tc>
      </w:tr>
      <w:tr w:rsidR="001057ED" w:rsidRPr="001057ED" w14:paraId="27FA5256"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235F9ECC"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031 Comp. Escritorio HP. PRODESK 400 g2.5 sff, p5u83l i3</w:t>
            </w:r>
          </w:p>
        </w:tc>
        <w:tc>
          <w:tcPr>
            <w:tcW w:w="1417" w:type="dxa"/>
            <w:tcBorders>
              <w:top w:val="nil"/>
              <w:left w:val="nil"/>
              <w:bottom w:val="single" w:sz="4" w:space="0" w:color="auto"/>
              <w:right w:val="single" w:sz="4" w:space="0" w:color="auto"/>
            </w:tcBorders>
            <w:shd w:val="clear" w:color="auto" w:fill="auto"/>
            <w:hideMark/>
          </w:tcPr>
          <w:p w14:paraId="265BB9F9"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$11,620.88</w:t>
            </w:r>
          </w:p>
        </w:tc>
      </w:tr>
      <w:tr w:rsidR="001057ED" w:rsidRPr="001057ED" w14:paraId="1996450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49356EA8"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Otros Mobiliarios y Equipos de Administración</w:t>
            </w:r>
          </w:p>
        </w:tc>
        <w:tc>
          <w:tcPr>
            <w:tcW w:w="1417" w:type="dxa"/>
            <w:tcBorders>
              <w:top w:val="nil"/>
              <w:left w:val="nil"/>
              <w:bottom w:val="single" w:sz="4" w:space="0" w:color="auto"/>
              <w:right w:val="single" w:sz="4" w:space="0" w:color="auto"/>
            </w:tcBorders>
            <w:shd w:val="clear" w:color="auto" w:fill="auto"/>
            <w:hideMark/>
          </w:tcPr>
          <w:p w14:paraId="21E2EC77"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$5,491.00</w:t>
            </w:r>
          </w:p>
        </w:tc>
      </w:tr>
      <w:tr w:rsidR="001057ED" w:rsidRPr="001057ED" w14:paraId="662A3BF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34E224E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016 COPIADORA LASER BROTHER DCP8</w:t>
            </w:r>
          </w:p>
        </w:tc>
        <w:tc>
          <w:tcPr>
            <w:tcW w:w="1417" w:type="dxa"/>
            <w:tcBorders>
              <w:top w:val="nil"/>
              <w:left w:val="nil"/>
              <w:bottom w:val="single" w:sz="4" w:space="0" w:color="auto"/>
              <w:right w:val="single" w:sz="4" w:space="0" w:color="auto"/>
            </w:tcBorders>
            <w:shd w:val="clear" w:color="auto" w:fill="auto"/>
            <w:hideMark/>
          </w:tcPr>
          <w:p w14:paraId="62AEC78C"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$5,999.00</w:t>
            </w:r>
          </w:p>
        </w:tc>
      </w:tr>
      <w:tr w:rsidR="001057ED" w:rsidRPr="001057ED" w14:paraId="1DAECEB1"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7D4A96F1"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017 PANTALLA TRIPLE 60 X 60</w:t>
            </w:r>
          </w:p>
        </w:tc>
        <w:tc>
          <w:tcPr>
            <w:tcW w:w="1417" w:type="dxa"/>
            <w:tcBorders>
              <w:top w:val="nil"/>
              <w:left w:val="nil"/>
              <w:bottom w:val="single" w:sz="4" w:space="0" w:color="auto"/>
              <w:right w:val="single" w:sz="4" w:space="0" w:color="auto"/>
            </w:tcBorders>
            <w:shd w:val="clear" w:color="auto" w:fill="auto"/>
            <w:hideMark/>
          </w:tcPr>
          <w:p w14:paraId="318D8833"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$1,199.00</w:t>
            </w:r>
          </w:p>
        </w:tc>
      </w:tr>
      <w:tr w:rsidR="001057ED" w:rsidRPr="001057ED" w14:paraId="43D82B5D"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63C1EB0"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032 OTM-4,5-DP-25 LETOR DP 25 EMPLEADOS</w:t>
            </w:r>
          </w:p>
        </w:tc>
        <w:tc>
          <w:tcPr>
            <w:tcW w:w="1417" w:type="dxa"/>
            <w:tcBorders>
              <w:top w:val="nil"/>
              <w:left w:val="nil"/>
              <w:bottom w:val="single" w:sz="4" w:space="0" w:color="auto"/>
              <w:right w:val="single" w:sz="4" w:space="0" w:color="auto"/>
            </w:tcBorders>
            <w:shd w:val="clear" w:color="auto" w:fill="auto"/>
            <w:hideMark/>
          </w:tcPr>
          <w:p w14:paraId="5B721D3A"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$4,292.00</w:t>
            </w:r>
          </w:p>
        </w:tc>
      </w:tr>
      <w:tr w:rsidR="001057ED" w:rsidRPr="001057ED" w14:paraId="564CB69E"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7045AD6"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MOBILIARIO Y EQUIPO DE ADMINISTRACION</w:t>
            </w:r>
          </w:p>
        </w:tc>
        <w:tc>
          <w:tcPr>
            <w:tcW w:w="1417" w:type="dxa"/>
            <w:tcBorders>
              <w:top w:val="nil"/>
              <w:left w:val="nil"/>
              <w:bottom w:val="single" w:sz="4" w:space="0" w:color="auto"/>
              <w:right w:val="single" w:sz="4" w:space="0" w:color="auto"/>
            </w:tcBorders>
            <w:shd w:val="clear" w:color="auto" w:fill="auto"/>
            <w:hideMark/>
          </w:tcPr>
          <w:p w14:paraId="5D1DAB97"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-$5,999.00</w:t>
            </w:r>
          </w:p>
        </w:tc>
      </w:tr>
      <w:tr w:rsidR="001057ED" w:rsidRPr="001057ED" w14:paraId="5C863A58"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806A16A"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MAQUINARIA, OTROS EQUIPOS Y HERRAMIENTAS</w:t>
            </w:r>
          </w:p>
        </w:tc>
        <w:tc>
          <w:tcPr>
            <w:tcW w:w="1417" w:type="dxa"/>
            <w:tcBorders>
              <w:top w:val="nil"/>
              <w:left w:val="nil"/>
              <w:bottom w:val="single" w:sz="4" w:space="0" w:color="auto"/>
              <w:right w:val="single" w:sz="4" w:space="0" w:color="auto"/>
            </w:tcBorders>
            <w:shd w:val="clear" w:color="auto" w:fill="auto"/>
            <w:hideMark/>
          </w:tcPr>
          <w:p w14:paraId="116B4D6E"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$239,660.00</w:t>
            </w:r>
          </w:p>
        </w:tc>
      </w:tr>
      <w:tr w:rsidR="001057ED" w:rsidRPr="001057ED" w14:paraId="1CF26640"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24792374"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Maquinaria y Equipo Industrial</w:t>
            </w:r>
          </w:p>
        </w:tc>
        <w:tc>
          <w:tcPr>
            <w:tcW w:w="1417" w:type="dxa"/>
            <w:tcBorders>
              <w:top w:val="nil"/>
              <w:left w:val="nil"/>
              <w:bottom w:val="single" w:sz="4" w:space="0" w:color="auto"/>
              <w:right w:val="single" w:sz="4" w:space="0" w:color="auto"/>
            </w:tcBorders>
            <w:shd w:val="clear" w:color="auto" w:fill="auto"/>
            <w:hideMark/>
          </w:tcPr>
          <w:p w14:paraId="5651D8AE"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$239,660.00</w:t>
            </w:r>
          </w:p>
        </w:tc>
      </w:tr>
      <w:tr w:rsidR="001057ED" w:rsidRPr="001057ED" w14:paraId="60576019"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1A497354"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006 Alambique de acero inox. Con capacidad de 200 litros</w:t>
            </w:r>
          </w:p>
        </w:tc>
        <w:tc>
          <w:tcPr>
            <w:tcW w:w="1417" w:type="dxa"/>
            <w:tcBorders>
              <w:top w:val="nil"/>
              <w:left w:val="nil"/>
              <w:bottom w:val="single" w:sz="4" w:space="0" w:color="auto"/>
              <w:right w:val="single" w:sz="4" w:space="0" w:color="auto"/>
            </w:tcBorders>
            <w:shd w:val="clear" w:color="auto" w:fill="auto"/>
            <w:hideMark/>
          </w:tcPr>
          <w:p w14:paraId="0EDA1B56"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$138,000.00</w:t>
            </w:r>
          </w:p>
        </w:tc>
      </w:tr>
      <w:tr w:rsidR="001057ED" w:rsidRPr="001057ED" w14:paraId="7EA678FC"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130E7F38"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007 Tina de fermentacion con cap. De 200 litros</w:t>
            </w:r>
          </w:p>
        </w:tc>
        <w:tc>
          <w:tcPr>
            <w:tcW w:w="1417" w:type="dxa"/>
            <w:tcBorders>
              <w:top w:val="nil"/>
              <w:left w:val="nil"/>
              <w:bottom w:val="single" w:sz="4" w:space="0" w:color="auto"/>
              <w:right w:val="single" w:sz="4" w:space="0" w:color="auto"/>
            </w:tcBorders>
            <w:shd w:val="clear" w:color="auto" w:fill="auto"/>
            <w:hideMark/>
          </w:tcPr>
          <w:p w14:paraId="2E333C8B"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$6,210.00</w:t>
            </w:r>
          </w:p>
        </w:tc>
      </w:tr>
      <w:tr w:rsidR="001057ED" w:rsidRPr="001057ED" w14:paraId="00852BA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37C493E"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008 Tina de fermentacion con cap. De 200 litros</w:t>
            </w:r>
          </w:p>
        </w:tc>
        <w:tc>
          <w:tcPr>
            <w:tcW w:w="1417" w:type="dxa"/>
            <w:tcBorders>
              <w:top w:val="nil"/>
              <w:left w:val="nil"/>
              <w:bottom w:val="single" w:sz="4" w:space="0" w:color="auto"/>
              <w:right w:val="single" w:sz="4" w:space="0" w:color="auto"/>
            </w:tcBorders>
            <w:shd w:val="clear" w:color="auto" w:fill="auto"/>
            <w:hideMark/>
          </w:tcPr>
          <w:p w14:paraId="6212A65D"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$6,210.00</w:t>
            </w:r>
          </w:p>
        </w:tc>
      </w:tr>
      <w:tr w:rsidR="001057ED" w:rsidRPr="001057ED" w14:paraId="3CB3635E"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0FE7A445"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009 Tanque de almacenamiento con capacidad de 200 litros</w:t>
            </w:r>
          </w:p>
        </w:tc>
        <w:tc>
          <w:tcPr>
            <w:tcW w:w="1417" w:type="dxa"/>
            <w:tcBorders>
              <w:top w:val="nil"/>
              <w:left w:val="nil"/>
              <w:bottom w:val="single" w:sz="4" w:space="0" w:color="auto"/>
              <w:right w:val="single" w:sz="4" w:space="0" w:color="auto"/>
            </w:tcBorders>
            <w:shd w:val="clear" w:color="auto" w:fill="auto"/>
            <w:hideMark/>
          </w:tcPr>
          <w:p w14:paraId="4495AA4F"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$7,705.00</w:t>
            </w:r>
          </w:p>
        </w:tc>
      </w:tr>
      <w:tr w:rsidR="001057ED" w:rsidRPr="001057ED" w14:paraId="722E0C2E"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48F7D408"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010 Alambique de acero inox. Con capacidad de 20 litros</w:t>
            </w:r>
          </w:p>
        </w:tc>
        <w:tc>
          <w:tcPr>
            <w:tcW w:w="1417" w:type="dxa"/>
            <w:tcBorders>
              <w:top w:val="nil"/>
              <w:left w:val="nil"/>
              <w:bottom w:val="single" w:sz="4" w:space="0" w:color="auto"/>
              <w:right w:val="single" w:sz="4" w:space="0" w:color="auto"/>
            </w:tcBorders>
            <w:shd w:val="clear" w:color="auto" w:fill="auto"/>
            <w:hideMark/>
          </w:tcPr>
          <w:p w14:paraId="668E0A4D"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$36,800.00</w:t>
            </w:r>
          </w:p>
        </w:tc>
      </w:tr>
      <w:tr w:rsidR="001057ED" w:rsidRPr="001057ED" w14:paraId="286759D8"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B96233D"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011 Modif. A mostrador de acero inox.</w:t>
            </w:r>
          </w:p>
        </w:tc>
        <w:tc>
          <w:tcPr>
            <w:tcW w:w="1417" w:type="dxa"/>
            <w:tcBorders>
              <w:top w:val="nil"/>
              <w:left w:val="nil"/>
              <w:bottom w:val="single" w:sz="4" w:space="0" w:color="auto"/>
              <w:right w:val="single" w:sz="4" w:space="0" w:color="auto"/>
            </w:tcBorders>
            <w:shd w:val="clear" w:color="auto" w:fill="auto"/>
            <w:hideMark/>
          </w:tcPr>
          <w:p w14:paraId="79D2D5F7"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$19,550.00</w:t>
            </w:r>
          </w:p>
        </w:tc>
      </w:tr>
      <w:tr w:rsidR="001057ED" w:rsidRPr="001057ED" w14:paraId="5231F826"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1FEE89B7"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lastRenderedPageBreak/>
              <w:t>CSRB 012 Quemador para alambique</w:t>
            </w:r>
          </w:p>
        </w:tc>
        <w:tc>
          <w:tcPr>
            <w:tcW w:w="1417" w:type="dxa"/>
            <w:tcBorders>
              <w:top w:val="nil"/>
              <w:left w:val="nil"/>
              <w:bottom w:val="single" w:sz="4" w:space="0" w:color="auto"/>
              <w:right w:val="single" w:sz="4" w:space="0" w:color="auto"/>
            </w:tcBorders>
            <w:shd w:val="clear" w:color="auto" w:fill="auto"/>
            <w:hideMark/>
          </w:tcPr>
          <w:p w14:paraId="1D25E795"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$2,070.00</w:t>
            </w:r>
          </w:p>
        </w:tc>
      </w:tr>
      <w:tr w:rsidR="001057ED" w:rsidRPr="001057ED" w14:paraId="24803FA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209AC69"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014 Remolque cama baja capacidad 3000 Kg. Color rojo</w:t>
            </w:r>
          </w:p>
        </w:tc>
        <w:tc>
          <w:tcPr>
            <w:tcW w:w="1417" w:type="dxa"/>
            <w:tcBorders>
              <w:top w:val="nil"/>
              <w:left w:val="nil"/>
              <w:bottom w:val="single" w:sz="4" w:space="0" w:color="auto"/>
              <w:right w:val="single" w:sz="4" w:space="0" w:color="auto"/>
            </w:tcBorders>
            <w:shd w:val="clear" w:color="auto" w:fill="auto"/>
            <w:hideMark/>
          </w:tcPr>
          <w:p w14:paraId="2828137C"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$23,115.00</w:t>
            </w:r>
          </w:p>
        </w:tc>
      </w:tr>
      <w:tr w:rsidR="001057ED" w:rsidRPr="001057ED" w14:paraId="6A5834CF"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6715FD8B"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ACTIVOS INTANGIBLES</w:t>
            </w:r>
          </w:p>
        </w:tc>
        <w:tc>
          <w:tcPr>
            <w:tcW w:w="1417" w:type="dxa"/>
            <w:tcBorders>
              <w:top w:val="nil"/>
              <w:left w:val="nil"/>
              <w:bottom w:val="single" w:sz="4" w:space="0" w:color="auto"/>
              <w:right w:val="single" w:sz="4" w:space="0" w:color="auto"/>
            </w:tcBorders>
            <w:shd w:val="clear" w:color="auto" w:fill="auto"/>
            <w:hideMark/>
          </w:tcPr>
          <w:p w14:paraId="51ACB994"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$25,788.40</w:t>
            </w:r>
          </w:p>
        </w:tc>
      </w:tr>
      <w:tr w:rsidR="001057ED" w:rsidRPr="001057ED" w14:paraId="39FFED8A"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54EEE56E"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SOFTWARE</w:t>
            </w:r>
          </w:p>
        </w:tc>
        <w:tc>
          <w:tcPr>
            <w:tcW w:w="1417" w:type="dxa"/>
            <w:tcBorders>
              <w:top w:val="nil"/>
              <w:left w:val="nil"/>
              <w:bottom w:val="single" w:sz="4" w:space="0" w:color="auto"/>
              <w:right w:val="single" w:sz="4" w:space="0" w:color="auto"/>
            </w:tcBorders>
            <w:shd w:val="clear" w:color="auto" w:fill="auto"/>
            <w:hideMark/>
          </w:tcPr>
          <w:p w14:paraId="6BE48CF1"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$25,788.40</w:t>
            </w:r>
          </w:p>
        </w:tc>
      </w:tr>
      <w:tr w:rsidR="001057ED" w:rsidRPr="001057ED" w14:paraId="3FC7D352"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2A48A7DE"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Software</w:t>
            </w:r>
          </w:p>
        </w:tc>
        <w:tc>
          <w:tcPr>
            <w:tcW w:w="1417" w:type="dxa"/>
            <w:tcBorders>
              <w:top w:val="nil"/>
              <w:left w:val="nil"/>
              <w:bottom w:val="single" w:sz="4" w:space="0" w:color="auto"/>
              <w:right w:val="single" w:sz="4" w:space="0" w:color="auto"/>
            </w:tcBorders>
            <w:shd w:val="clear" w:color="auto" w:fill="auto"/>
            <w:hideMark/>
          </w:tcPr>
          <w:p w14:paraId="405CB63B"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$25,788.40</w:t>
            </w:r>
          </w:p>
        </w:tc>
      </w:tr>
      <w:tr w:rsidR="001057ED" w:rsidRPr="001057ED" w14:paraId="7FCDE2FD"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7002BB1E"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CSRB 026 SOFTWARE SACG 6</w:t>
            </w:r>
          </w:p>
        </w:tc>
        <w:tc>
          <w:tcPr>
            <w:tcW w:w="1417" w:type="dxa"/>
            <w:tcBorders>
              <w:top w:val="nil"/>
              <w:left w:val="nil"/>
              <w:bottom w:val="single" w:sz="4" w:space="0" w:color="auto"/>
              <w:right w:val="single" w:sz="4" w:space="0" w:color="auto"/>
            </w:tcBorders>
            <w:shd w:val="clear" w:color="auto" w:fill="auto"/>
            <w:hideMark/>
          </w:tcPr>
          <w:p w14:paraId="33D14EEF"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$20,000.00</w:t>
            </w:r>
          </w:p>
        </w:tc>
      </w:tr>
      <w:tr w:rsidR="001057ED" w:rsidRPr="001057ED" w14:paraId="2FCFBE5E" w14:textId="77777777" w:rsidTr="001057ED">
        <w:trPr>
          <w:trHeight w:val="402"/>
        </w:trPr>
        <w:tc>
          <w:tcPr>
            <w:tcW w:w="5949" w:type="dxa"/>
            <w:tcBorders>
              <w:top w:val="nil"/>
              <w:left w:val="single" w:sz="4" w:space="0" w:color="auto"/>
              <w:bottom w:val="single" w:sz="4" w:space="0" w:color="auto"/>
              <w:right w:val="single" w:sz="4" w:space="0" w:color="auto"/>
            </w:tcBorders>
            <w:shd w:val="clear" w:color="auto" w:fill="auto"/>
            <w:hideMark/>
          </w:tcPr>
          <w:p w14:paraId="1889FEA5" w14:textId="77777777" w:rsidR="001057ED" w:rsidRPr="001057ED" w:rsidRDefault="001057ED" w:rsidP="001057ED">
            <w:pPr>
              <w:spacing w:after="0"/>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CONTPAQ PYME</w:t>
            </w:r>
          </w:p>
        </w:tc>
        <w:tc>
          <w:tcPr>
            <w:tcW w:w="1417" w:type="dxa"/>
            <w:tcBorders>
              <w:top w:val="nil"/>
              <w:left w:val="nil"/>
              <w:bottom w:val="single" w:sz="4" w:space="0" w:color="auto"/>
              <w:right w:val="single" w:sz="4" w:space="0" w:color="auto"/>
            </w:tcBorders>
            <w:shd w:val="clear" w:color="auto" w:fill="auto"/>
            <w:hideMark/>
          </w:tcPr>
          <w:p w14:paraId="00FAC7CD" w14:textId="77777777" w:rsidR="001057ED" w:rsidRPr="001057ED" w:rsidRDefault="001057ED" w:rsidP="001057ED">
            <w:pPr>
              <w:spacing w:after="0"/>
              <w:jc w:val="right"/>
              <w:rPr>
                <w:rFonts w:ascii="Arial" w:eastAsia="Times New Roman" w:hAnsi="Arial" w:cs="Arial"/>
                <w:color w:val="000000"/>
                <w:sz w:val="20"/>
                <w:szCs w:val="20"/>
                <w:lang w:eastAsia="es-MX"/>
              </w:rPr>
            </w:pPr>
            <w:r w:rsidRPr="001057ED">
              <w:rPr>
                <w:rFonts w:ascii="Arial" w:eastAsia="Times New Roman" w:hAnsi="Arial" w:cs="Arial"/>
                <w:color w:val="000000"/>
                <w:sz w:val="20"/>
                <w:szCs w:val="20"/>
                <w:lang w:eastAsia="es-MX"/>
              </w:rPr>
              <w:t>$5,788.40</w:t>
            </w:r>
          </w:p>
        </w:tc>
      </w:tr>
    </w:tbl>
    <w:p w14:paraId="47781FB4" w14:textId="10CA00BA" w:rsidR="0062080B" w:rsidRDefault="0062080B" w:rsidP="003918BC">
      <w:pPr>
        <w:rPr>
          <w:rFonts w:ascii="Arial" w:hAnsi="Arial" w:cs="Arial"/>
          <w:b/>
          <w:sz w:val="20"/>
          <w:szCs w:val="20"/>
          <w:u w:val="single"/>
        </w:rPr>
      </w:pPr>
    </w:p>
    <w:p w14:paraId="308AA1F5" w14:textId="20471A76" w:rsidR="00171E8F" w:rsidRDefault="001057ED" w:rsidP="003918BC">
      <w:pPr>
        <w:rPr>
          <w:rFonts w:ascii="Arial" w:hAnsi="Arial" w:cs="Arial"/>
          <w:sz w:val="20"/>
          <w:szCs w:val="20"/>
        </w:rPr>
      </w:pPr>
      <w:r>
        <w:rPr>
          <w:noProof/>
          <w:lang w:eastAsia="es-MX"/>
        </w:rPr>
        <w:drawing>
          <wp:inline distT="0" distB="0" distL="0" distR="0" wp14:anchorId="62CED17E" wp14:editId="7DBF1A84">
            <wp:extent cx="6210935" cy="3905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3905250"/>
                    </a:xfrm>
                    <a:prstGeom prst="rect">
                      <a:avLst/>
                    </a:prstGeom>
                  </pic:spPr>
                </pic:pic>
              </a:graphicData>
            </a:graphic>
          </wp:inline>
        </w:drawing>
      </w:r>
    </w:p>
    <w:p w14:paraId="25E77DFC" w14:textId="66652510" w:rsidR="00376E06" w:rsidRPr="00AD3A53" w:rsidRDefault="00A36EDB" w:rsidP="003918BC">
      <w:pPr>
        <w:rPr>
          <w:rFonts w:ascii="Arial" w:hAnsi="Arial" w:cs="Arial"/>
          <w:sz w:val="20"/>
          <w:szCs w:val="20"/>
        </w:rPr>
      </w:pPr>
      <w:r w:rsidRPr="00AA1281">
        <w:rPr>
          <w:rFonts w:ascii="Arial" w:hAnsi="Arial" w:cs="Arial"/>
          <w:sz w:val="20"/>
          <w:szCs w:val="20"/>
        </w:rPr>
        <w:t>Para depreciar los bienes muebles se utilizó el método de línea recta, según la Guía de Vida Útil Estimada y Porcentajes de Depreciación  denominada Parámetros de Estimación de Vida Útil, corresponde con el texto aprobado por el Consejo Nacional de Armonización Contable.</w:t>
      </w:r>
    </w:p>
    <w:p w14:paraId="037C6A2A" w14:textId="019AFDD3" w:rsidR="003918BC" w:rsidRDefault="003918BC" w:rsidP="003918BC">
      <w:pPr>
        <w:rPr>
          <w:rFonts w:ascii="Arial" w:hAnsi="Arial" w:cs="Arial"/>
          <w:b/>
          <w:sz w:val="20"/>
          <w:szCs w:val="20"/>
          <w:u w:val="single"/>
        </w:rPr>
      </w:pPr>
      <w:r>
        <w:rPr>
          <w:rFonts w:ascii="Arial" w:hAnsi="Arial" w:cs="Arial"/>
          <w:b/>
          <w:sz w:val="20"/>
          <w:szCs w:val="20"/>
          <w:u w:val="single"/>
        </w:rPr>
        <w:t>ESTIMACIONES Y DETERIOROS</w:t>
      </w:r>
    </w:p>
    <w:p w14:paraId="3F91D7B5" w14:textId="50F211C7" w:rsidR="00171E8F" w:rsidRPr="00725BBC" w:rsidRDefault="003918BC" w:rsidP="003918BC">
      <w:pPr>
        <w:rPr>
          <w:rFonts w:ascii="Arial" w:hAnsi="Arial" w:cs="Arial"/>
          <w:sz w:val="20"/>
          <w:szCs w:val="20"/>
        </w:rPr>
      </w:pPr>
      <w:r>
        <w:rPr>
          <w:rFonts w:ascii="Arial" w:hAnsi="Arial" w:cs="Arial"/>
          <w:sz w:val="20"/>
          <w:szCs w:val="20"/>
        </w:rPr>
        <w:t>Nada que inform</w:t>
      </w:r>
      <w:r w:rsidR="00725BBC">
        <w:rPr>
          <w:rFonts w:ascii="Arial" w:hAnsi="Arial" w:cs="Arial"/>
          <w:sz w:val="20"/>
          <w:szCs w:val="20"/>
        </w:rPr>
        <w:t>ar en este apartado</w:t>
      </w:r>
    </w:p>
    <w:p w14:paraId="732BCAE6" w14:textId="77777777" w:rsidR="0062080B" w:rsidRDefault="003918BC" w:rsidP="003918BC">
      <w:pPr>
        <w:rPr>
          <w:rFonts w:ascii="Arial" w:hAnsi="Arial" w:cs="Arial"/>
          <w:b/>
          <w:sz w:val="20"/>
          <w:szCs w:val="20"/>
          <w:u w:val="single"/>
        </w:rPr>
      </w:pPr>
      <w:r>
        <w:rPr>
          <w:rFonts w:ascii="Arial" w:hAnsi="Arial" w:cs="Arial"/>
          <w:b/>
          <w:sz w:val="20"/>
          <w:szCs w:val="20"/>
          <w:u w:val="single"/>
        </w:rPr>
        <w:t>OTROS ACTIVOS</w:t>
      </w:r>
    </w:p>
    <w:p w14:paraId="5E6A4385" w14:textId="77777777" w:rsidR="001057ED" w:rsidRDefault="003918BC" w:rsidP="003918BC">
      <w:pPr>
        <w:rPr>
          <w:rFonts w:ascii="Arial" w:hAnsi="Arial" w:cs="Arial"/>
          <w:sz w:val="20"/>
          <w:szCs w:val="20"/>
        </w:rPr>
      </w:pPr>
      <w:r>
        <w:rPr>
          <w:rFonts w:ascii="Arial" w:hAnsi="Arial" w:cs="Arial"/>
          <w:sz w:val="20"/>
          <w:szCs w:val="20"/>
        </w:rPr>
        <w:t>Nada que informar en este apartado</w:t>
      </w:r>
    </w:p>
    <w:p w14:paraId="6F41FC8F" w14:textId="2DAD399B" w:rsidR="00FC4668" w:rsidRPr="001057ED" w:rsidRDefault="00A61EC2" w:rsidP="003918BC">
      <w:pPr>
        <w:rPr>
          <w:rFonts w:ascii="Arial" w:hAnsi="Arial" w:cs="Arial"/>
          <w:sz w:val="20"/>
          <w:szCs w:val="20"/>
        </w:rPr>
      </w:pPr>
      <w:r w:rsidRPr="001815A5">
        <w:rPr>
          <w:rFonts w:ascii="Arial" w:hAnsi="Arial" w:cs="Arial"/>
          <w:b/>
        </w:rPr>
        <w:lastRenderedPageBreak/>
        <w:t>PASIVO</w:t>
      </w:r>
    </w:p>
    <w:tbl>
      <w:tblPr>
        <w:tblStyle w:val="Tablaconcuadrcula"/>
        <w:tblW w:w="0" w:type="auto"/>
        <w:tblLook w:val="04A0" w:firstRow="1" w:lastRow="0" w:firstColumn="1" w:lastColumn="0" w:noHBand="0" w:noVBand="1"/>
      </w:tblPr>
      <w:tblGrid>
        <w:gridCol w:w="5002"/>
        <w:gridCol w:w="238"/>
        <w:gridCol w:w="2715"/>
      </w:tblGrid>
      <w:tr w:rsidR="00FC4668" w:rsidRPr="006C2682" w14:paraId="1150762B" w14:textId="77777777" w:rsidTr="00A60090">
        <w:trPr>
          <w:trHeight w:val="164"/>
        </w:trPr>
        <w:tc>
          <w:tcPr>
            <w:tcW w:w="5002" w:type="dxa"/>
            <w:hideMark/>
          </w:tcPr>
          <w:p w14:paraId="23BAA5DB" w14:textId="77777777" w:rsidR="00FC4668" w:rsidRPr="006C2682" w:rsidRDefault="00FC4668" w:rsidP="00FC4668">
            <w:pPr>
              <w:jc w:val="center"/>
              <w:rPr>
                <w:rFonts w:ascii="Arial" w:hAnsi="Arial" w:cs="Arial"/>
                <w:b/>
                <w:sz w:val="20"/>
                <w:szCs w:val="22"/>
              </w:rPr>
            </w:pPr>
            <w:r w:rsidRPr="006C2682">
              <w:rPr>
                <w:rFonts w:ascii="Arial" w:hAnsi="Arial" w:cs="Arial"/>
                <w:b/>
                <w:sz w:val="20"/>
                <w:szCs w:val="22"/>
              </w:rPr>
              <w:t>AGUINALDO O GRATIFICACION DE FIN DE AÑO</w:t>
            </w:r>
          </w:p>
        </w:tc>
        <w:tc>
          <w:tcPr>
            <w:tcW w:w="238" w:type="dxa"/>
            <w:hideMark/>
          </w:tcPr>
          <w:p w14:paraId="4A798445" w14:textId="77777777" w:rsidR="00FC4668" w:rsidRPr="006C2682" w:rsidRDefault="00FC4668" w:rsidP="00FC4668">
            <w:pPr>
              <w:rPr>
                <w:rFonts w:ascii="Arial" w:hAnsi="Arial" w:cs="Arial"/>
                <w:b/>
                <w:sz w:val="20"/>
                <w:szCs w:val="22"/>
              </w:rPr>
            </w:pPr>
          </w:p>
        </w:tc>
        <w:tc>
          <w:tcPr>
            <w:tcW w:w="2715" w:type="dxa"/>
            <w:hideMark/>
          </w:tcPr>
          <w:p w14:paraId="32D4305F" w14:textId="2CDE01E6" w:rsidR="00FC4668" w:rsidRPr="006C2682" w:rsidRDefault="00282928" w:rsidP="00FC4668">
            <w:pPr>
              <w:jc w:val="center"/>
              <w:rPr>
                <w:rFonts w:ascii="Arial" w:hAnsi="Arial" w:cs="Arial"/>
                <w:b/>
                <w:sz w:val="20"/>
                <w:szCs w:val="22"/>
              </w:rPr>
            </w:pPr>
            <w:r>
              <w:rPr>
                <w:rFonts w:ascii="Arial" w:hAnsi="Arial" w:cs="Arial"/>
                <w:b/>
                <w:sz w:val="20"/>
                <w:szCs w:val="22"/>
              </w:rPr>
              <w:t>$</w:t>
            </w:r>
            <w:r w:rsidR="00A60090">
              <w:rPr>
                <w:rFonts w:ascii="Arial" w:hAnsi="Arial" w:cs="Arial"/>
                <w:b/>
                <w:sz w:val="20"/>
                <w:szCs w:val="22"/>
              </w:rPr>
              <w:t>-0.05</w:t>
            </w:r>
          </w:p>
        </w:tc>
      </w:tr>
    </w:tbl>
    <w:p w14:paraId="3D35C346" w14:textId="77777777" w:rsidR="00FC4668" w:rsidRPr="00337665" w:rsidRDefault="00FC4668" w:rsidP="003918BC">
      <w:pPr>
        <w:rPr>
          <w:rFonts w:ascii="Arial" w:hAnsi="Arial" w:cs="Arial"/>
          <w:b/>
        </w:rPr>
      </w:pPr>
    </w:p>
    <w:tbl>
      <w:tblPr>
        <w:tblW w:w="7018" w:type="dxa"/>
        <w:tblInd w:w="65" w:type="dxa"/>
        <w:tblCellMar>
          <w:left w:w="70" w:type="dxa"/>
          <w:right w:w="70" w:type="dxa"/>
        </w:tblCellMar>
        <w:tblLook w:val="04A0" w:firstRow="1" w:lastRow="0" w:firstColumn="1" w:lastColumn="0" w:noHBand="0" w:noVBand="1"/>
      </w:tblPr>
      <w:tblGrid>
        <w:gridCol w:w="4810"/>
        <w:gridCol w:w="2208"/>
      </w:tblGrid>
      <w:tr w:rsidR="00FC4668" w:rsidRPr="00483EBE" w14:paraId="4B9B64CC" w14:textId="77777777" w:rsidTr="00FC4668">
        <w:trPr>
          <w:trHeight w:val="163"/>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14:paraId="581D3CF1" w14:textId="77777777" w:rsidR="00FC4668" w:rsidRPr="00483EBE" w:rsidRDefault="00FC4668" w:rsidP="00FC4668">
            <w:pPr>
              <w:spacing w:after="0"/>
              <w:rPr>
                <w:rFonts w:ascii="Arial" w:eastAsia="Times New Roman" w:hAnsi="Arial" w:cs="Arial"/>
                <w:b/>
                <w:color w:val="000000"/>
                <w:sz w:val="20"/>
                <w:szCs w:val="20"/>
                <w:lang w:eastAsia="es-MX"/>
              </w:rPr>
            </w:pPr>
            <w:r w:rsidRPr="00483EBE">
              <w:rPr>
                <w:rFonts w:ascii="Arial" w:eastAsia="Times New Roman" w:hAnsi="Arial" w:cs="Arial"/>
                <w:b/>
                <w:color w:val="000000"/>
                <w:sz w:val="20"/>
                <w:szCs w:val="20"/>
                <w:lang w:eastAsia="es-MX"/>
              </w:rPr>
              <w:t>Seguridad Social y Seguros por pagar a CP</w:t>
            </w:r>
          </w:p>
        </w:tc>
        <w:tc>
          <w:tcPr>
            <w:tcW w:w="2208" w:type="dxa"/>
            <w:tcBorders>
              <w:top w:val="single" w:sz="4" w:space="0" w:color="auto"/>
              <w:left w:val="nil"/>
              <w:bottom w:val="single" w:sz="4" w:space="0" w:color="auto"/>
              <w:right w:val="single" w:sz="4" w:space="0" w:color="auto"/>
            </w:tcBorders>
            <w:shd w:val="clear" w:color="000000" w:fill="FFFFFF"/>
            <w:hideMark/>
          </w:tcPr>
          <w:p w14:paraId="74B7D60B" w14:textId="18B28EB0" w:rsidR="00FC4668" w:rsidRPr="008A10CD" w:rsidRDefault="00FC4668" w:rsidP="00FC4668">
            <w:pPr>
              <w:spacing w:after="0"/>
              <w:jc w:val="right"/>
              <w:rPr>
                <w:rFonts w:ascii="Arial" w:hAnsi="Arial" w:cs="Arial"/>
                <w:b/>
                <w:color w:val="000000"/>
                <w:sz w:val="20"/>
                <w:szCs w:val="20"/>
              </w:rPr>
            </w:pPr>
            <w:r w:rsidRPr="008A10CD">
              <w:rPr>
                <w:rFonts w:ascii="Arial" w:hAnsi="Arial" w:cs="Arial"/>
                <w:b/>
                <w:color w:val="000000"/>
                <w:sz w:val="20"/>
                <w:szCs w:val="20"/>
              </w:rPr>
              <w:t>$</w:t>
            </w:r>
            <w:r>
              <w:t xml:space="preserve"> </w:t>
            </w:r>
            <w:r w:rsidR="001057ED">
              <w:rPr>
                <w:rFonts w:ascii="Arial" w:hAnsi="Arial" w:cs="Arial"/>
                <w:b/>
                <w:color w:val="000000"/>
                <w:sz w:val="20"/>
                <w:szCs w:val="20"/>
              </w:rPr>
              <w:t>94,366.22</w:t>
            </w:r>
          </w:p>
        </w:tc>
      </w:tr>
    </w:tbl>
    <w:p w14:paraId="2376C93E" w14:textId="77777777" w:rsidR="00FC4668" w:rsidRPr="00483EBE" w:rsidRDefault="00FC4668" w:rsidP="00FC4668">
      <w:pPr>
        <w:rPr>
          <w:rFonts w:ascii="Arial" w:hAnsi="Arial" w:cs="Arial"/>
          <w:sz w:val="20"/>
          <w:szCs w:val="20"/>
        </w:rPr>
      </w:pPr>
    </w:p>
    <w:p w14:paraId="2F6F0ED2" w14:textId="0D619A20" w:rsidR="00557DCD" w:rsidRDefault="00FC4668" w:rsidP="00FC4668">
      <w:pPr>
        <w:rPr>
          <w:rFonts w:ascii="Arial" w:hAnsi="Arial" w:cs="Arial"/>
          <w:sz w:val="20"/>
        </w:rPr>
      </w:pPr>
      <w:r>
        <w:rPr>
          <w:rFonts w:ascii="Arial" w:hAnsi="Arial" w:cs="Arial"/>
          <w:sz w:val="20"/>
        </w:rPr>
        <w:t>El saldo corresponde</w:t>
      </w:r>
      <w:r w:rsidR="00A83FEC">
        <w:rPr>
          <w:rFonts w:ascii="Arial" w:hAnsi="Arial" w:cs="Arial"/>
          <w:sz w:val="20"/>
        </w:rPr>
        <w:t xml:space="preserve"> a las cuotas y aportaciones de</w:t>
      </w:r>
      <w:r w:rsidR="00725BBC">
        <w:rPr>
          <w:rFonts w:ascii="Arial" w:hAnsi="Arial" w:cs="Arial"/>
          <w:sz w:val="20"/>
        </w:rPr>
        <w:t xml:space="preserve"> Octubre y Noviembre</w:t>
      </w:r>
      <w:r w:rsidR="00282928">
        <w:rPr>
          <w:rFonts w:ascii="Arial" w:hAnsi="Arial" w:cs="Arial"/>
          <w:sz w:val="20"/>
        </w:rPr>
        <w:t xml:space="preserve"> 2022</w:t>
      </w:r>
    </w:p>
    <w:p w14:paraId="57A40423" w14:textId="4A3FA488" w:rsidR="004B7AA1" w:rsidRDefault="004B7AA1" w:rsidP="003918BC">
      <w:pPr>
        <w:rPr>
          <w:rFonts w:ascii="Arial" w:hAnsi="Arial" w:cs="Arial"/>
          <w:sz w:val="20"/>
        </w:rPr>
      </w:pPr>
      <w:r>
        <w:rPr>
          <w:rFonts w:ascii="Arial" w:hAnsi="Arial" w:cs="Arial"/>
          <w:sz w:val="20"/>
        </w:rPr>
        <w:t>Octubre: $83,394.11</w:t>
      </w:r>
    </w:p>
    <w:p w14:paraId="74626BA1" w14:textId="56F15A58" w:rsidR="00725BBC" w:rsidRDefault="00725BBC" w:rsidP="003918BC">
      <w:pPr>
        <w:rPr>
          <w:rFonts w:ascii="Arial" w:hAnsi="Arial" w:cs="Arial"/>
          <w:sz w:val="20"/>
        </w:rPr>
      </w:pPr>
      <w:r>
        <w:rPr>
          <w:rFonts w:ascii="Arial" w:hAnsi="Arial" w:cs="Arial"/>
          <w:sz w:val="20"/>
        </w:rPr>
        <w:t>Noviembre: $83,394.11</w:t>
      </w:r>
    </w:p>
    <w:p w14:paraId="1518AEF6" w14:textId="73B56F02" w:rsidR="001057ED" w:rsidRDefault="001057ED" w:rsidP="003918BC">
      <w:pPr>
        <w:rPr>
          <w:rFonts w:ascii="Arial" w:hAnsi="Arial" w:cs="Arial"/>
          <w:sz w:val="20"/>
        </w:rPr>
      </w:pPr>
      <w:r>
        <w:rPr>
          <w:rFonts w:ascii="Arial" w:hAnsi="Arial" w:cs="Arial"/>
          <w:sz w:val="20"/>
        </w:rPr>
        <w:t>Diciembre: $83,394.11</w:t>
      </w:r>
    </w:p>
    <w:p w14:paraId="3C1FEF84" w14:textId="50DCC712" w:rsidR="003918BC" w:rsidRPr="004B7AA1" w:rsidRDefault="004B7AA1" w:rsidP="004B7AA1">
      <w:pPr>
        <w:pStyle w:val="Prrafodelista"/>
        <w:numPr>
          <w:ilvl w:val="0"/>
          <w:numId w:val="22"/>
        </w:numPr>
        <w:rPr>
          <w:rFonts w:ascii="Arial" w:hAnsi="Arial" w:cs="Arial"/>
          <w:sz w:val="20"/>
        </w:rPr>
      </w:pPr>
      <w:r>
        <w:rPr>
          <w:rFonts w:ascii="Arial" w:hAnsi="Arial" w:cs="Arial"/>
          <w:sz w:val="20"/>
        </w:rPr>
        <w:t xml:space="preserve">Se devengo una parte ya que no se cuenta con el presupuesto suficiente para poder comprometer toda la cantidad. </w:t>
      </w:r>
    </w:p>
    <w:tbl>
      <w:tblPr>
        <w:tblpPr w:leftFromText="141" w:rightFromText="141" w:vertAnchor="text" w:horzAnchor="margin" w:tblpY="173"/>
        <w:tblW w:w="7802" w:type="dxa"/>
        <w:tblCellMar>
          <w:left w:w="70" w:type="dxa"/>
          <w:right w:w="70" w:type="dxa"/>
        </w:tblCellMar>
        <w:tblLook w:val="04A0" w:firstRow="1" w:lastRow="0" w:firstColumn="1" w:lastColumn="0" w:noHBand="0" w:noVBand="1"/>
      </w:tblPr>
      <w:tblGrid>
        <w:gridCol w:w="3974"/>
        <w:gridCol w:w="3828"/>
      </w:tblGrid>
      <w:tr w:rsidR="00FC4668" w:rsidRPr="00282928" w14:paraId="22AFF719" w14:textId="77777777" w:rsidTr="00FC4668">
        <w:trPr>
          <w:trHeight w:val="230"/>
        </w:trPr>
        <w:tc>
          <w:tcPr>
            <w:tcW w:w="39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71BBE2" w14:textId="77777777" w:rsidR="00FC4668" w:rsidRPr="008560A1" w:rsidRDefault="00FC4668" w:rsidP="00FC4668">
            <w:pPr>
              <w:spacing w:after="0"/>
              <w:rPr>
                <w:rFonts w:ascii="Arial" w:eastAsia="Times New Roman" w:hAnsi="Arial" w:cs="Arial"/>
                <w:b/>
                <w:color w:val="000000"/>
                <w:sz w:val="20"/>
                <w:szCs w:val="20"/>
                <w:lang w:eastAsia="es-MX"/>
              </w:rPr>
            </w:pPr>
            <w:r w:rsidRPr="008560A1">
              <w:rPr>
                <w:rFonts w:ascii="Arial" w:eastAsia="Times New Roman" w:hAnsi="Arial" w:cs="Arial"/>
                <w:b/>
                <w:color w:val="000000"/>
                <w:sz w:val="20"/>
                <w:szCs w:val="20"/>
                <w:lang w:eastAsia="es-MX"/>
              </w:rPr>
              <w:t>Impuesto sobre nóminas y otros que se deriven de una relación laboral (G. Corriente)</w:t>
            </w:r>
          </w:p>
        </w:tc>
        <w:tc>
          <w:tcPr>
            <w:tcW w:w="38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9C055FF" w14:textId="5AC36183" w:rsidR="00FC4668" w:rsidRPr="00282928" w:rsidRDefault="00FC4668" w:rsidP="00FC4668">
            <w:pPr>
              <w:spacing w:after="0"/>
              <w:jc w:val="right"/>
              <w:rPr>
                <w:rFonts w:ascii="Arial" w:eastAsia="Times New Roman" w:hAnsi="Arial" w:cs="Arial"/>
                <w:b/>
                <w:color w:val="000000"/>
                <w:sz w:val="22"/>
                <w:szCs w:val="22"/>
                <w:lang w:eastAsia="es-MX"/>
              </w:rPr>
            </w:pPr>
            <w:r w:rsidRPr="00282928">
              <w:rPr>
                <w:rFonts w:ascii="Arial" w:eastAsia="Times New Roman" w:hAnsi="Arial" w:cs="Arial"/>
                <w:b/>
                <w:color w:val="000000"/>
                <w:sz w:val="22"/>
                <w:szCs w:val="22"/>
                <w:lang w:eastAsia="es-MX"/>
              </w:rPr>
              <w:t>$</w:t>
            </w:r>
            <w:r w:rsidRPr="00282928">
              <w:rPr>
                <w:rFonts w:ascii="Arial" w:hAnsi="Arial" w:cs="Arial"/>
                <w:sz w:val="22"/>
                <w:szCs w:val="22"/>
              </w:rPr>
              <w:t xml:space="preserve"> </w:t>
            </w:r>
            <w:r w:rsidR="00B23BC4">
              <w:rPr>
                <w:rFonts w:ascii="Arial" w:hAnsi="Arial" w:cs="Arial"/>
                <w:sz w:val="22"/>
                <w:szCs w:val="22"/>
              </w:rPr>
              <w:t>29,278.14</w:t>
            </w:r>
          </w:p>
        </w:tc>
      </w:tr>
      <w:tr w:rsidR="00FC4668" w:rsidRPr="008560A1" w14:paraId="2F2DC231" w14:textId="77777777" w:rsidTr="00FC4668">
        <w:trPr>
          <w:trHeight w:val="230"/>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53A73D4B" w14:textId="77777777" w:rsidR="00FC4668" w:rsidRPr="008560A1" w:rsidRDefault="00FC4668" w:rsidP="00FC4668">
            <w:pPr>
              <w:spacing w:after="0"/>
              <w:rPr>
                <w:rFonts w:ascii="Arial" w:eastAsia="Times New Roman" w:hAnsi="Arial" w:cs="Arial"/>
                <w:color w:val="000000"/>
                <w:sz w:val="20"/>
                <w:szCs w:val="20"/>
                <w:lang w:eastAsia="es-MX"/>
              </w:rPr>
            </w:pPr>
          </w:p>
        </w:tc>
        <w:tc>
          <w:tcPr>
            <w:tcW w:w="3828" w:type="dxa"/>
            <w:vMerge/>
            <w:tcBorders>
              <w:top w:val="single" w:sz="4" w:space="0" w:color="auto"/>
              <w:left w:val="single" w:sz="4" w:space="0" w:color="auto"/>
              <w:bottom w:val="single" w:sz="4" w:space="0" w:color="000000"/>
              <w:right w:val="single" w:sz="4" w:space="0" w:color="000000"/>
            </w:tcBorders>
            <w:vAlign w:val="center"/>
            <w:hideMark/>
          </w:tcPr>
          <w:p w14:paraId="51E73D76" w14:textId="77777777" w:rsidR="00FC4668" w:rsidRPr="008560A1" w:rsidRDefault="00FC4668" w:rsidP="00FC4668">
            <w:pPr>
              <w:spacing w:after="0"/>
              <w:rPr>
                <w:rFonts w:ascii="Arial" w:eastAsia="Times New Roman" w:hAnsi="Arial" w:cs="Arial"/>
                <w:color w:val="000000"/>
                <w:sz w:val="20"/>
                <w:szCs w:val="20"/>
                <w:lang w:eastAsia="es-MX"/>
              </w:rPr>
            </w:pPr>
          </w:p>
        </w:tc>
      </w:tr>
      <w:tr w:rsidR="00FC4668" w:rsidRPr="008560A1" w14:paraId="3EAB08BF" w14:textId="77777777" w:rsidTr="00FC4668">
        <w:trPr>
          <w:trHeight w:val="184"/>
        </w:trPr>
        <w:tc>
          <w:tcPr>
            <w:tcW w:w="3974" w:type="dxa"/>
            <w:tcBorders>
              <w:top w:val="nil"/>
              <w:left w:val="single" w:sz="4" w:space="0" w:color="auto"/>
              <w:bottom w:val="nil"/>
              <w:right w:val="single" w:sz="4" w:space="0" w:color="auto"/>
            </w:tcBorders>
            <w:shd w:val="clear" w:color="000000" w:fill="FFFFFF"/>
            <w:hideMark/>
          </w:tcPr>
          <w:p w14:paraId="097FA1FA" w14:textId="77777777" w:rsidR="00FC4668" w:rsidRPr="008560A1" w:rsidRDefault="00FC4668" w:rsidP="00FC4668">
            <w:pPr>
              <w:spacing w:after="0"/>
              <w:rPr>
                <w:rFonts w:ascii="Arial" w:eastAsia="Times New Roman" w:hAnsi="Arial" w:cs="Arial"/>
                <w:color w:val="000000"/>
                <w:sz w:val="20"/>
                <w:szCs w:val="20"/>
                <w:lang w:eastAsia="es-MX"/>
              </w:rPr>
            </w:pPr>
            <w:r w:rsidRPr="008560A1">
              <w:rPr>
                <w:rFonts w:ascii="Arial" w:eastAsia="Times New Roman" w:hAnsi="Arial" w:cs="Arial"/>
                <w:color w:val="000000"/>
                <w:sz w:val="20"/>
                <w:szCs w:val="20"/>
                <w:lang w:eastAsia="es-MX"/>
              </w:rPr>
              <w:t>ISR</w:t>
            </w:r>
          </w:p>
        </w:tc>
        <w:tc>
          <w:tcPr>
            <w:tcW w:w="3828" w:type="dxa"/>
            <w:tcBorders>
              <w:top w:val="single" w:sz="4" w:space="0" w:color="auto"/>
              <w:left w:val="nil"/>
              <w:bottom w:val="single" w:sz="4" w:space="0" w:color="auto"/>
              <w:right w:val="single" w:sz="4" w:space="0" w:color="auto"/>
            </w:tcBorders>
            <w:shd w:val="clear" w:color="000000" w:fill="FFFFFF"/>
            <w:hideMark/>
          </w:tcPr>
          <w:p w14:paraId="0075B4F0" w14:textId="54357319" w:rsidR="00FC4668" w:rsidRPr="00AA000E" w:rsidRDefault="00FC4668" w:rsidP="00FC4668">
            <w:pPr>
              <w:spacing w:after="0"/>
              <w:jc w:val="right"/>
              <w:rPr>
                <w:rFonts w:ascii="Arial" w:hAnsi="Arial" w:cs="Arial"/>
                <w:color w:val="000000"/>
                <w:sz w:val="20"/>
                <w:szCs w:val="20"/>
              </w:rPr>
            </w:pPr>
            <w:r>
              <w:rPr>
                <w:rFonts w:ascii="Arial" w:hAnsi="Arial" w:cs="Arial"/>
                <w:color w:val="000000"/>
                <w:sz w:val="20"/>
                <w:szCs w:val="20"/>
              </w:rPr>
              <w:t>$</w:t>
            </w:r>
            <w:r w:rsidR="00B23BC4">
              <w:rPr>
                <w:rFonts w:ascii="Arial" w:hAnsi="Arial" w:cs="Arial"/>
                <w:color w:val="000000"/>
                <w:sz w:val="20"/>
                <w:szCs w:val="20"/>
              </w:rPr>
              <w:t>23,142.98</w:t>
            </w:r>
          </w:p>
        </w:tc>
      </w:tr>
      <w:tr w:rsidR="00FC4668" w:rsidRPr="008560A1" w14:paraId="3E42611E" w14:textId="77777777" w:rsidTr="00FC4668">
        <w:trPr>
          <w:trHeight w:val="184"/>
        </w:trPr>
        <w:tc>
          <w:tcPr>
            <w:tcW w:w="3974" w:type="dxa"/>
            <w:tcBorders>
              <w:top w:val="nil"/>
              <w:left w:val="single" w:sz="4" w:space="0" w:color="auto"/>
              <w:bottom w:val="nil"/>
              <w:right w:val="single" w:sz="4" w:space="0" w:color="auto"/>
            </w:tcBorders>
            <w:shd w:val="clear" w:color="000000" w:fill="FFFFFF"/>
          </w:tcPr>
          <w:p w14:paraId="427B4BA6" w14:textId="77777777" w:rsidR="00FC4668" w:rsidRPr="008560A1" w:rsidRDefault="00FC4668" w:rsidP="00FC466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Impuesto sobre nomina</w:t>
            </w:r>
          </w:p>
        </w:tc>
        <w:tc>
          <w:tcPr>
            <w:tcW w:w="3828" w:type="dxa"/>
            <w:tcBorders>
              <w:top w:val="single" w:sz="4" w:space="0" w:color="auto"/>
              <w:left w:val="nil"/>
              <w:bottom w:val="single" w:sz="4" w:space="0" w:color="auto"/>
              <w:right w:val="single" w:sz="4" w:space="0" w:color="auto"/>
            </w:tcBorders>
            <w:shd w:val="clear" w:color="000000" w:fill="FFFFFF"/>
          </w:tcPr>
          <w:p w14:paraId="0F11F075" w14:textId="4760B583" w:rsidR="00FC4668" w:rsidRDefault="00B23BC4" w:rsidP="00FC4668">
            <w:pPr>
              <w:spacing w:after="0"/>
              <w:jc w:val="right"/>
              <w:rPr>
                <w:rFonts w:ascii="Arial" w:hAnsi="Arial" w:cs="Arial"/>
                <w:color w:val="000000"/>
                <w:sz w:val="20"/>
                <w:szCs w:val="20"/>
              </w:rPr>
            </w:pPr>
            <w:r>
              <w:rPr>
                <w:rFonts w:ascii="Arial" w:hAnsi="Arial" w:cs="Arial"/>
                <w:color w:val="000000"/>
                <w:sz w:val="20"/>
                <w:szCs w:val="20"/>
              </w:rPr>
              <w:t>$6,135.16</w:t>
            </w:r>
          </w:p>
        </w:tc>
      </w:tr>
    </w:tbl>
    <w:p w14:paraId="1394809C" w14:textId="77777777" w:rsidR="00FC4668" w:rsidRDefault="00FC4668" w:rsidP="00FC4668">
      <w:pPr>
        <w:spacing w:after="0"/>
        <w:rPr>
          <w:rFonts w:ascii="Arial" w:eastAsia="Times New Roman" w:hAnsi="Arial" w:cs="Arial"/>
          <w:color w:val="000000"/>
          <w:lang w:eastAsia="es-MX"/>
        </w:rPr>
      </w:pPr>
    </w:p>
    <w:p w14:paraId="4316A9CD" w14:textId="77777777" w:rsidR="00FC4668" w:rsidRDefault="00FC4668" w:rsidP="00FC4668">
      <w:pPr>
        <w:spacing w:after="0"/>
        <w:rPr>
          <w:rFonts w:ascii="Arial" w:eastAsia="Times New Roman" w:hAnsi="Arial" w:cs="Arial"/>
          <w:color w:val="000000"/>
          <w:lang w:eastAsia="es-MX"/>
        </w:rPr>
      </w:pPr>
    </w:p>
    <w:p w14:paraId="577D021A" w14:textId="77777777" w:rsidR="00FC4668" w:rsidRDefault="00FC4668" w:rsidP="00FC4668">
      <w:pPr>
        <w:spacing w:after="0"/>
        <w:rPr>
          <w:rFonts w:ascii="Arial" w:eastAsia="Times New Roman" w:hAnsi="Arial" w:cs="Arial"/>
          <w:color w:val="000000"/>
          <w:lang w:eastAsia="es-MX"/>
        </w:rPr>
      </w:pPr>
    </w:p>
    <w:p w14:paraId="71C6771C" w14:textId="77777777" w:rsidR="00FC4668" w:rsidRDefault="00FC4668" w:rsidP="00FC4668">
      <w:pPr>
        <w:spacing w:after="0"/>
        <w:rPr>
          <w:rFonts w:ascii="Arial" w:eastAsia="Times New Roman" w:hAnsi="Arial" w:cs="Arial"/>
          <w:color w:val="000000"/>
          <w:lang w:eastAsia="es-MX"/>
        </w:rPr>
      </w:pPr>
    </w:p>
    <w:p w14:paraId="65D45AF1" w14:textId="77777777" w:rsidR="00FC4668" w:rsidRDefault="00FC4668" w:rsidP="00FC4668">
      <w:pPr>
        <w:spacing w:after="0"/>
        <w:rPr>
          <w:rFonts w:ascii="Arial" w:eastAsia="Times New Roman" w:hAnsi="Arial" w:cs="Arial"/>
          <w:color w:val="000000"/>
          <w:lang w:eastAsia="es-MX"/>
        </w:rPr>
      </w:pPr>
    </w:p>
    <w:p w14:paraId="1EB1AD70" w14:textId="77777777" w:rsidR="00FC4668" w:rsidRDefault="00FC4668" w:rsidP="00FC4668">
      <w:pPr>
        <w:spacing w:after="0"/>
        <w:rPr>
          <w:rFonts w:ascii="Arial" w:eastAsia="Times New Roman" w:hAnsi="Arial" w:cs="Arial"/>
          <w:color w:val="000000"/>
          <w:lang w:eastAsia="es-MX"/>
        </w:rPr>
      </w:pPr>
    </w:p>
    <w:p w14:paraId="31D7B67D" w14:textId="3DA0E1BD" w:rsidR="00FC4668" w:rsidRDefault="00FC4668" w:rsidP="00FC4668">
      <w:pPr>
        <w:spacing w:after="0"/>
        <w:rPr>
          <w:rFonts w:ascii="Arial" w:eastAsia="Times New Roman" w:hAnsi="Arial" w:cs="Arial"/>
          <w:color w:val="000000"/>
          <w:lang w:eastAsia="es-MX"/>
        </w:rPr>
      </w:pPr>
      <w:r>
        <w:rPr>
          <w:rFonts w:ascii="Arial" w:eastAsia="Times New Roman" w:hAnsi="Arial" w:cs="Arial"/>
          <w:color w:val="000000"/>
          <w:lang w:eastAsia="es-MX"/>
        </w:rPr>
        <w:t>Impu</w:t>
      </w:r>
      <w:r w:rsidR="00B41FA8">
        <w:rPr>
          <w:rFonts w:ascii="Arial" w:eastAsia="Times New Roman" w:hAnsi="Arial" w:cs="Arial"/>
          <w:color w:val="000000"/>
          <w:lang w:eastAsia="es-MX"/>
        </w:rPr>
        <w:t>estos</w:t>
      </w:r>
      <w:r w:rsidR="00CF4513">
        <w:rPr>
          <w:rFonts w:ascii="Arial" w:eastAsia="Times New Roman" w:hAnsi="Arial" w:cs="Arial"/>
          <w:color w:val="000000"/>
          <w:lang w:eastAsia="es-MX"/>
        </w:rPr>
        <w:t xml:space="preserve"> </w:t>
      </w:r>
      <w:r w:rsidR="008D1286">
        <w:rPr>
          <w:rFonts w:ascii="Arial" w:eastAsia="Times New Roman" w:hAnsi="Arial" w:cs="Arial"/>
          <w:color w:val="000000"/>
          <w:lang w:eastAsia="es-MX"/>
        </w:rPr>
        <w:t>corr</w:t>
      </w:r>
      <w:r w:rsidR="003235A7">
        <w:rPr>
          <w:rFonts w:ascii="Arial" w:eastAsia="Times New Roman" w:hAnsi="Arial" w:cs="Arial"/>
          <w:color w:val="000000"/>
          <w:lang w:eastAsia="es-MX"/>
        </w:rPr>
        <w:t xml:space="preserve">espondiente al cuarto trimestre del </w:t>
      </w:r>
      <w:r w:rsidR="00282928">
        <w:rPr>
          <w:rFonts w:ascii="Arial" w:eastAsia="Times New Roman" w:hAnsi="Arial" w:cs="Arial"/>
          <w:color w:val="000000"/>
          <w:lang w:eastAsia="es-MX"/>
        </w:rPr>
        <w:t xml:space="preserve"> 2022</w:t>
      </w:r>
    </w:p>
    <w:p w14:paraId="7708FBB9" w14:textId="77777777" w:rsidR="00F1198B" w:rsidRPr="001F40B9" w:rsidRDefault="00F1198B" w:rsidP="00FC4668">
      <w:pPr>
        <w:spacing w:after="0"/>
        <w:rPr>
          <w:rFonts w:ascii="Arial" w:eastAsia="Times New Roman" w:hAnsi="Arial" w:cs="Arial"/>
          <w:b/>
          <w:color w:val="000000"/>
          <w:u w:val="single"/>
          <w:lang w:eastAsia="es-MX"/>
        </w:rPr>
      </w:pPr>
    </w:p>
    <w:p w14:paraId="2EADD275" w14:textId="77777777" w:rsidR="009D39DA" w:rsidRPr="001F40B9" w:rsidRDefault="001F40B9" w:rsidP="001F40B9">
      <w:pPr>
        <w:pStyle w:val="Prrafodelista"/>
        <w:numPr>
          <w:ilvl w:val="0"/>
          <w:numId w:val="9"/>
        </w:numPr>
        <w:spacing w:after="0"/>
        <w:rPr>
          <w:rFonts w:ascii="Arial" w:eastAsia="Times New Roman" w:hAnsi="Arial" w:cs="Arial"/>
          <w:b/>
          <w:color w:val="000000"/>
          <w:u w:val="single"/>
          <w:lang w:eastAsia="es-MX"/>
        </w:rPr>
      </w:pPr>
      <w:r w:rsidRPr="001F40B9">
        <w:rPr>
          <w:rFonts w:ascii="Arial" w:eastAsia="Times New Roman" w:hAnsi="Arial" w:cs="Arial"/>
          <w:b/>
          <w:color w:val="000000"/>
          <w:u w:val="single"/>
          <w:lang w:eastAsia="es-MX"/>
        </w:rPr>
        <w:t xml:space="preserve">NOTAS AL </w:t>
      </w:r>
      <w:r w:rsidR="009D39DA" w:rsidRPr="001F40B9">
        <w:rPr>
          <w:rFonts w:ascii="Arial" w:eastAsia="Times New Roman" w:hAnsi="Arial" w:cs="Arial"/>
          <w:b/>
          <w:color w:val="000000"/>
          <w:u w:val="single"/>
          <w:lang w:eastAsia="es-MX"/>
        </w:rPr>
        <w:t xml:space="preserve">ESTADO DE </w:t>
      </w:r>
      <w:r w:rsidRPr="001F40B9">
        <w:rPr>
          <w:rFonts w:ascii="Arial" w:eastAsia="Times New Roman" w:hAnsi="Arial" w:cs="Arial"/>
          <w:b/>
          <w:color w:val="000000"/>
          <w:u w:val="single"/>
          <w:lang w:eastAsia="es-MX"/>
        </w:rPr>
        <w:t>ACTIVIDADES</w:t>
      </w:r>
    </w:p>
    <w:p w14:paraId="5D6F9BDB" w14:textId="77777777" w:rsidR="001F40B9" w:rsidRDefault="001F40B9" w:rsidP="001F40B9">
      <w:pPr>
        <w:spacing w:after="0"/>
        <w:rPr>
          <w:rFonts w:ascii="Arial" w:eastAsia="Times New Roman" w:hAnsi="Arial" w:cs="Arial"/>
          <w:color w:val="000000"/>
          <w:u w:val="single"/>
          <w:lang w:val="es-ES" w:eastAsia="es-MX"/>
        </w:rPr>
      </w:pPr>
    </w:p>
    <w:p w14:paraId="3EF36CB6" w14:textId="6ACDB938" w:rsidR="009D39DA" w:rsidRPr="0023474E" w:rsidRDefault="0023474E" w:rsidP="001F40B9">
      <w:pPr>
        <w:spacing w:after="0"/>
        <w:rPr>
          <w:rFonts w:ascii="Arial" w:eastAsia="Times New Roman" w:hAnsi="Arial" w:cs="Arial"/>
          <w:b/>
          <w:color w:val="000000"/>
          <w:sz w:val="22"/>
          <w:szCs w:val="20"/>
          <w:u w:val="single"/>
          <w:lang w:eastAsia="es-MX"/>
        </w:rPr>
      </w:pPr>
      <w:r w:rsidRPr="0023474E">
        <w:rPr>
          <w:rFonts w:ascii="Arial" w:eastAsia="Times New Roman" w:hAnsi="Arial" w:cs="Arial"/>
          <w:b/>
          <w:color w:val="000000"/>
          <w:sz w:val="22"/>
          <w:szCs w:val="20"/>
          <w:u w:val="single"/>
          <w:lang w:eastAsia="es-MX"/>
        </w:rPr>
        <w:t>TRANSFERENCIAS INTERNAS Y ASIGNACIONES DEL SECTOR PÚBLICO</w:t>
      </w:r>
    </w:p>
    <w:p w14:paraId="714781B7" w14:textId="77777777" w:rsidR="0023474E" w:rsidRPr="001815A5" w:rsidRDefault="0023474E" w:rsidP="001F40B9">
      <w:pPr>
        <w:spacing w:after="0"/>
        <w:rPr>
          <w:rFonts w:ascii="Arial" w:eastAsia="Times New Roman" w:hAnsi="Arial" w:cs="Arial"/>
          <w:color w:val="000000"/>
          <w:u w:val="single"/>
          <w:lang w:eastAsia="es-MX"/>
        </w:rPr>
      </w:pPr>
    </w:p>
    <w:p w14:paraId="58A8B7AE" w14:textId="1F2A183E" w:rsidR="00E51549" w:rsidRDefault="00E51549" w:rsidP="00E51549">
      <w:pPr>
        <w:pStyle w:val="Sinespaciado"/>
        <w:jc w:val="both"/>
        <w:rPr>
          <w:rFonts w:ascii="Arial" w:hAnsi="Arial" w:cs="Arial"/>
          <w:sz w:val="24"/>
          <w:szCs w:val="24"/>
        </w:rPr>
      </w:pPr>
      <w:r w:rsidRPr="008C6DC7">
        <w:rPr>
          <w:rFonts w:ascii="Arial" w:hAnsi="Arial" w:cs="Arial"/>
          <w:sz w:val="24"/>
          <w:szCs w:val="24"/>
        </w:rPr>
        <w:t xml:space="preserve">Al </w:t>
      </w:r>
      <w:r w:rsidR="003235A7">
        <w:rPr>
          <w:rFonts w:ascii="Arial" w:hAnsi="Arial" w:cs="Arial"/>
          <w:sz w:val="24"/>
          <w:szCs w:val="24"/>
        </w:rPr>
        <w:t>Cuarto Trimestre</w:t>
      </w:r>
      <w:r>
        <w:rPr>
          <w:rFonts w:ascii="Arial" w:hAnsi="Arial" w:cs="Arial"/>
          <w:sz w:val="24"/>
          <w:szCs w:val="24"/>
        </w:rPr>
        <w:t xml:space="preserve"> </w:t>
      </w:r>
      <w:r w:rsidRPr="008C6DC7">
        <w:rPr>
          <w:rFonts w:ascii="Arial" w:hAnsi="Arial" w:cs="Arial"/>
          <w:sz w:val="24"/>
          <w:szCs w:val="24"/>
        </w:rPr>
        <w:t>de</w:t>
      </w:r>
      <w:r>
        <w:rPr>
          <w:rFonts w:ascii="Arial" w:hAnsi="Arial" w:cs="Arial"/>
          <w:sz w:val="24"/>
          <w:szCs w:val="24"/>
        </w:rPr>
        <w:t>l 2022</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w:t>
      </w:r>
      <w:r w:rsidR="00A41AF0">
        <w:rPr>
          <w:rFonts w:ascii="Arial" w:hAnsi="Arial" w:cs="Arial"/>
          <w:sz w:val="24"/>
          <w:szCs w:val="24"/>
        </w:rPr>
        <w:t>co por un total de $3</w:t>
      </w:r>
      <w:r w:rsidR="00971F22">
        <w:rPr>
          <w:rFonts w:ascii="Arial" w:hAnsi="Arial" w:cs="Arial"/>
          <w:sz w:val="24"/>
          <w:szCs w:val="24"/>
        </w:rPr>
        <w:t xml:space="preserve">,590,843.00 </w:t>
      </w:r>
      <w:r w:rsidR="005E1BE8">
        <w:rPr>
          <w:rFonts w:ascii="Arial" w:hAnsi="Arial" w:cs="Arial"/>
          <w:sz w:val="24"/>
          <w:szCs w:val="24"/>
        </w:rPr>
        <w:t>(</w:t>
      </w:r>
      <w:r w:rsidR="00001837">
        <w:rPr>
          <w:rFonts w:ascii="Arial" w:hAnsi="Arial" w:cs="Arial"/>
          <w:sz w:val="24"/>
          <w:szCs w:val="24"/>
        </w:rPr>
        <w:t>son</w:t>
      </w:r>
      <w:r w:rsidR="00A41AF0">
        <w:rPr>
          <w:rFonts w:ascii="Arial" w:hAnsi="Arial" w:cs="Arial"/>
          <w:sz w:val="24"/>
          <w:szCs w:val="24"/>
        </w:rPr>
        <w:t xml:space="preserve"> tres</w:t>
      </w:r>
      <w:r w:rsidR="008D1286">
        <w:rPr>
          <w:rFonts w:ascii="Arial" w:hAnsi="Arial" w:cs="Arial"/>
          <w:sz w:val="24"/>
          <w:szCs w:val="24"/>
        </w:rPr>
        <w:t xml:space="preserve"> millon</w:t>
      </w:r>
      <w:r w:rsidR="00971F22">
        <w:rPr>
          <w:rFonts w:ascii="Arial" w:hAnsi="Arial" w:cs="Arial"/>
          <w:sz w:val="24"/>
          <w:szCs w:val="24"/>
        </w:rPr>
        <w:t>es quinientos noventa mil ochocientos cuarenta y tres</w:t>
      </w:r>
      <w:r w:rsidR="00B06023">
        <w:rPr>
          <w:rFonts w:ascii="Arial" w:hAnsi="Arial" w:cs="Arial"/>
          <w:sz w:val="24"/>
          <w:szCs w:val="24"/>
        </w:rPr>
        <w:t xml:space="preserve"> pesos</w:t>
      </w:r>
      <w:r>
        <w:rPr>
          <w:rFonts w:ascii="Arial" w:hAnsi="Arial" w:cs="Arial"/>
          <w:sz w:val="24"/>
          <w:szCs w:val="24"/>
        </w:rPr>
        <w:t xml:space="preserve"> 00</w:t>
      </w:r>
      <w:r w:rsidRPr="008C6DC7">
        <w:rPr>
          <w:rFonts w:ascii="Arial" w:hAnsi="Arial" w:cs="Arial"/>
          <w:sz w:val="24"/>
          <w:szCs w:val="24"/>
        </w:rPr>
        <w:t>/100 m. n.), como se desglosa en la tabla siguiente:</w:t>
      </w:r>
    </w:p>
    <w:p w14:paraId="118ED362" w14:textId="77777777" w:rsidR="005C266B" w:rsidRDefault="005C266B" w:rsidP="00E51549">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4394"/>
        <w:gridCol w:w="3267"/>
      </w:tblGrid>
      <w:tr w:rsidR="005C266B" w:rsidRPr="00D37193" w14:paraId="6B2DFB97" w14:textId="77777777" w:rsidTr="007C1209">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394" w:type="dxa"/>
          </w:tcPr>
          <w:p w14:paraId="63B11B54" w14:textId="77777777" w:rsidR="005C266B" w:rsidRPr="001B3464" w:rsidRDefault="005C266B" w:rsidP="007C1209">
            <w:pPr>
              <w:pStyle w:val="Sinespaciado"/>
              <w:jc w:val="center"/>
              <w:rPr>
                <w:rFonts w:ascii="Arial" w:hAnsi="Arial" w:cs="Arial"/>
                <w:b w:val="0"/>
                <w:sz w:val="18"/>
                <w:szCs w:val="18"/>
              </w:rPr>
            </w:pPr>
            <w:r w:rsidRPr="001B3464">
              <w:rPr>
                <w:rFonts w:ascii="Arial" w:hAnsi="Arial" w:cs="Arial"/>
                <w:sz w:val="18"/>
                <w:szCs w:val="18"/>
              </w:rPr>
              <w:t>CONCEPTO</w:t>
            </w:r>
          </w:p>
        </w:tc>
        <w:tc>
          <w:tcPr>
            <w:tcW w:w="3267" w:type="dxa"/>
          </w:tcPr>
          <w:p w14:paraId="1C726233" w14:textId="77777777" w:rsidR="005C266B" w:rsidRPr="001B3464" w:rsidRDefault="005C266B" w:rsidP="007C1209">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5C266B" w:rsidRPr="00D37193" w14:paraId="161A1CBA"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22CDCB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SERVICIOS PERSONALES</w:t>
            </w:r>
          </w:p>
        </w:tc>
        <w:tc>
          <w:tcPr>
            <w:tcW w:w="3267" w:type="dxa"/>
          </w:tcPr>
          <w:p w14:paraId="4C05D06F" w14:textId="2C3B2296" w:rsidR="005C266B" w:rsidRPr="00D735E4" w:rsidRDefault="00B23BC4"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2,573,674.00</w:t>
            </w:r>
            <w:r w:rsidR="005C266B" w:rsidRPr="00D735E4">
              <w:rPr>
                <w:rFonts w:ascii="Arial" w:hAnsi="Arial" w:cs="Arial"/>
                <w:sz w:val="18"/>
                <w:szCs w:val="18"/>
              </w:rPr>
              <w:t xml:space="preserve">                          </w:t>
            </w:r>
          </w:p>
        </w:tc>
      </w:tr>
      <w:tr w:rsidR="005C266B" w:rsidRPr="00D37193" w14:paraId="75AF853B" w14:textId="77777777" w:rsidTr="007C1209">
        <w:tc>
          <w:tcPr>
            <w:cnfStyle w:val="001000000000" w:firstRow="0" w:lastRow="0" w:firstColumn="1" w:lastColumn="0" w:oddVBand="0" w:evenVBand="0" w:oddHBand="0" w:evenHBand="0" w:firstRowFirstColumn="0" w:firstRowLastColumn="0" w:lastRowFirstColumn="0" w:lastRowLastColumn="0"/>
            <w:tcW w:w="4394" w:type="dxa"/>
          </w:tcPr>
          <w:p w14:paraId="02CCBC5A" w14:textId="77777777" w:rsidR="005C266B" w:rsidRPr="001B3464" w:rsidRDefault="005C266B" w:rsidP="007C1209">
            <w:pPr>
              <w:pStyle w:val="Sinespaciado"/>
              <w:jc w:val="both"/>
              <w:rPr>
                <w:rFonts w:ascii="Arial" w:hAnsi="Arial" w:cs="Arial"/>
                <w:sz w:val="18"/>
                <w:szCs w:val="18"/>
              </w:rPr>
            </w:pPr>
            <w:r>
              <w:rPr>
                <w:rFonts w:ascii="Arial" w:hAnsi="Arial" w:cs="Arial"/>
                <w:sz w:val="18"/>
                <w:szCs w:val="18"/>
              </w:rPr>
              <w:t>SERVICIOS GENERALES</w:t>
            </w:r>
          </w:p>
        </w:tc>
        <w:tc>
          <w:tcPr>
            <w:tcW w:w="3267" w:type="dxa"/>
          </w:tcPr>
          <w:p w14:paraId="036285B1" w14:textId="7539ACB2" w:rsidR="005C266B" w:rsidRPr="00D735E4" w:rsidRDefault="00B23BC4" w:rsidP="007C1209">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1,017,169.00</w:t>
            </w:r>
          </w:p>
        </w:tc>
      </w:tr>
      <w:tr w:rsidR="005C266B" w:rsidRPr="00D37193" w14:paraId="39A63599"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99726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TOTAL</w:t>
            </w:r>
          </w:p>
        </w:tc>
        <w:tc>
          <w:tcPr>
            <w:tcW w:w="3267" w:type="dxa"/>
          </w:tcPr>
          <w:p w14:paraId="66ADEE92" w14:textId="4CFF2E6E" w:rsidR="005C266B" w:rsidRPr="005C266B" w:rsidRDefault="005C266B"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C266B">
              <w:rPr>
                <w:rFonts w:ascii="Arial" w:hAnsi="Arial" w:cs="Arial"/>
                <w:b/>
                <w:sz w:val="18"/>
                <w:szCs w:val="18"/>
              </w:rPr>
              <w:t>$</w:t>
            </w:r>
            <w:r w:rsidRPr="005C266B">
              <w:rPr>
                <w:b/>
                <w:sz w:val="18"/>
                <w:szCs w:val="18"/>
              </w:rPr>
              <w:t xml:space="preserve"> </w:t>
            </w:r>
            <w:r w:rsidR="00B23BC4">
              <w:rPr>
                <w:rFonts w:ascii="Arial" w:hAnsi="Arial" w:cs="Arial"/>
                <w:b/>
                <w:sz w:val="18"/>
                <w:szCs w:val="18"/>
              </w:rPr>
              <w:t>3,590,843.00</w:t>
            </w:r>
          </w:p>
        </w:tc>
      </w:tr>
    </w:tbl>
    <w:p w14:paraId="7F1238F6" w14:textId="259F49C2" w:rsidR="006D0654" w:rsidRPr="00282928" w:rsidRDefault="006D0654" w:rsidP="00282928">
      <w:pPr>
        <w:spacing w:after="0"/>
        <w:rPr>
          <w:rFonts w:ascii="Arial" w:eastAsia="Times New Roman" w:hAnsi="Arial" w:cs="Arial"/>
          <w:color w:val="000000"/>
          <w:sz w:val="20"/>
          <w:szCs w:val="20"/>
          <w:lang w:val="es-ES" w:eastAsia="es-MX"/>
        </w:rPr>
      </w:pPr>
    </w:p>
    <w:p w14:paraId="79202096" w14:textId="77777777" w:rsidR="009D39DA" w:rsidRDefault="001F40B9" w:rsidP="001F40B9">
      <w:pPr>
        <w:spacing w:after="0"/>
        <w:rPr>
          <w:rFonts w:ascii="Arial" w:eastAsia="Times New Roman" w:hAnsi="Arial" w:cs="Arial"/>
          <w:b/>
          <w:color w:val="000000"/>
          <w:sz w:val="22"/>
          <w:u w:val="single"/>
          <w:lang w:val="es-ES" w:eastAsia="es-MX"/>
        </w:rPr>
      </w:pPr>
      <w:r w:rsidRPr="0023474E">
        <w:rPr>
          <w:rFonts w:ascii="Arial" w:eastAsia="Times New Roman" w:hAnsi="Arial" w:cs="Arial"/>
          <w:b/>
          <w:color w:val="000000"/>
          <w:sz w:val="22"/>
          <w:u w:val="single"/>
          <w:lang w:val="es-ES" w:eastAsia="es-MX"/>
        </w:rPr>
        <w:t>GASTOS Y OTRAS PÉRDIDAS:</w:t>
      </w:r>
    </w:p>
    <w:p w14:paraId="6DE16B5B" w14:textId="77777777" w:rsidR="001E293C" w:rsidRPr="0023474E" w:rsidRDefault="001E293C" w:rsidP="001F40B9">
      <w:pPr>
        <w:spacing w:after="0"/>
        <w:rPr>
          <w:rFonts w:ascii="Arial" w:eastAsia="Times New Roman" w:hAnsi="Arial" w:cs="Arial"/>
          <w:b/>
          <w:color w:val="000000"/>
          <w:sz w:val="22"/>
          <w:u w:val="single"/>
          <w:lang w:val="es-ES" w:eastAsia="es-MX"/>
        </w:rPr>
      </w:pPr>
    </w:p>
    <w:tbl>
      <w:tblPr>
        <w:tblW w:w="6880" w:type="dxa"/>
        <w:tblCellMar>
          <w:left w:w="70" w:type="dxa"/>
          <w:right w:w="70" w:type="dxa"/>
        </w:tblCellMar>
        <w:tblLook w:val="04A0" w:firstRow="1" w:lastRow="0" w:firstColumn="1" w:lastColumn="0" w:noHBand="0" w:noVBand="1"/>
      </w:tblPr>
      <w:tblGrid>
        <w:gridCol w:w="5360"/>
        <w:gridCol w:w="1520"/>
      </w:tblGrid>
      <w:tr w:rsidR="00B23BC4" w:rsidRPr="00B23BC4" w14:paraId="464EE651" w14:textId="77777777" w:rsidTr="00B23BC4">
        <w:trPr>
          <w:trHeight w:val="402"/>
        </w:trPr>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48344A40"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GASTOS Y OTRAS PÉRDIDAS</w:t>
            </w:r>
          </w:p>
        </w:tc>
        <w:tc>
          <w:tcPr>
            <w:tcW w:w="1520" w:type="dxa"/>
            <w:tcBorders>
              <w:top w:val="single" w:sz="4" w:space="0" w:color="auto"/>
              <w:left w:val="nil"/>
              <w:bottom w:val="single" w:sz="4" w:space="0" w:color="auto"/>
              <w:right w:val="single" w:sz="4" w:space="0" w:color="auto"/>
            </w:tcBorders>
            <w:shd w:val="clear" w:color="auto" w:fill="auto"/>
            <w:hideMark/>
          </w:tcPr>
          <w:p w14:paraId="19114348"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$3,546,822.78</w:t>
            </w:r>
          </w:p>
        </w:tc>
      </w:tr>
      <w:tr w:rsidR="00B23BC4" w:rsidRPr="00B23BC4" w14:paraId="2FB5E29E"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BE67E00"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GASTOS DE FUNCIONAMIENTO</w:t>
            </w:r>
          </w:p>
        </w:tc>
        <w:tc>
          <w:tcPr>
            <w:tcW w:w="1520" w:type="dxa"/>
            <w:tcBorders>
              <w:top w:val="nil"/>
              <w:left w:val="nil"/>
              <w:bottom w:val="single" w:sz="4" w:space="0" w:color="auto"/>
              <w:right w:val="single" w:sz="4" w:space="0" w:color="auto"/>
            </w:tcBorders>
            <w:shd w:val="clear" w:color="auto" w:fill="auto"/>
            <w:hideMark/>
          </w:tcPr>
          <w:p w14:paraId="347CB84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$3,546,797.38</w:t>
            </w:r>
          </w:p>
        </w:tc>
      </w:tr>
      <w:tr w:rsidR="00B23BC4" w:rsidRPr="00B23BC4" w14:paraId="1D9490AC"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FC3A009"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PERSONALES</w:t>
            </w:r>
          </w:p>
        </w:tc>
        <w:tc>
          <w:tcPr>
            <w:tcW w:w="1520" w:type="dxa"/>
            <w:tcBorders>
              <w:top w:val="nil"/>
              <w:left w:val="nil"/>
              <w:bottom w:val="single" w:sz="4" w:space="0" w:color="auto"/>
              <w:right w:val="single" w:sz="4" w:space="0" w:color="auto"/>
            </w:tcBorders>
            <w:shd w:val="clear" w:color="auto" w:fill="auto"/>
            <w:hideMark/>
          </w:tcPr>
          <w:p w14:paraId="3EDF74E7"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$2,701,084.44</w:t>
            </w:r>
          </w:p>
        </w:tc>
      </w:tr>
      <w:tr w:rsidR="00B23BC4" w:rsidRPr="00B23BC4" w14:paraId="148B7862"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77EC649"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lastRenderedPageBreak/>
              <w:t>REMUNERACIONES AL PERSONAL DE CARÁCTER PERMANENTE</w:t>
            </w:r>
          </w:p>
        </w:tc>
        <w:tc>
          <w:tcPr>
            <w:tcW w:w="1520" w:type="dxa"/>
            <w:tcBorders>
              <w:top w:val="nil"/>
              <w:left w:val="nil"/>
              <w:bottom w:val="single" w:sz="4" w:space="0" w:color="auto"/>
              <w:right w:val="single" w:sz="4" w:space="0" w:color="auto"/>
            </w:tcBorders>
            <w:shd w:val="clear" w:color="auto" w:fill="auto"/>
            <w:hideMark/>
          </w:tcPr>
          <w:p w14:paraId="0589DA61"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$1,472,851.84</w:t>
            </w:r>
          </w:p>
        </w:tc>
      </w:tr>
      <w:tr w:rsidR="00B23BC4" w:rsidRPr="00B23BC4" w14:paraId="29AEC75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5960378"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SUELDOS</w:t>
            </w:r>
          </w:p>
        </w:tc>
        <w:tc>
          <w:tcPr>
            <w:tcW w:w="1520" w:type="dxa"/>
            <w:tcBorders>
              <w:top w:val="nil"/>
              <w:left w:val="nil"/>
              <w:bottom w:val="single" w:sz="4" w:space="0" w:color="auto"/>
              <w:right w:val="single" w:sz="4" w:space="0" w:color="auto"/>
            </w:tcBorders>
            <w:shd w:val="clear" w:color="auto" w:fill="auto"/>
            <w:hideMark/>
          </w:tcPr>
          <w:p w14:paraId="270FF17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$1,472,851.84</w:t>
            </w:r>
          </w:p>
        </w:tc>
      </w:tr>
      <w:tr w:rsidR="00B23BC4" w:rsidRPr="00B23BC4" w14:paraId="55ED5C0A"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121D9B4"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REMUNERACIONES ADICIONALES Y ESPECIALES</w:t>
            </w:r>
          </w:p>
        </w:tc>
        <w:tc>
          <w:tcPr>
            <w:tcW w:w="1520" w:type="dxa"/>
            <w:tcBorders>
              <w:top w:val="nil"/>
              <w:left w:val="nil"/>
              <w:bottom w:val="single" w:sz="4" w:space="0" w:color="auto"/>
              <w:right w:val="single" w:sz="4" w:space="0" w:color="auto"/>
            </w:tcBorders>
            <w:shd w:val="clear" w:color="auto" w:fill="auto"/>
            <w:hideMark/>
          </w:tcPr>
          <w:p w14:paraId="7AA98F5A"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$675,979.39</w:t>
            </w:r>
          </w:p>
        </w:tc>
      </w:tr>
      <w:tr w:rsidR="00B23BC4" w:rsidRPr="00B23BC4" w14:paraId="785BE923"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DF0DEA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PRIMAS POR AÑOS DE SERVICIOS EFECTIVOS PRESTADOS</w:t>
            </w:r>
          </w:p>
        </w:tc>
        <w:tc>
          <w:tcPr>
            <w:tcW w:w="1520" w:type="dxa"/>
            <w:tcBorders>
              <w:top w:val="nil"/>
              <w:left w:val="nil"/>
              <w:bottom w:val="single" w:sz="4" w:space="0" w:color="auto"/>
              <w:right w:val="single" w:sz="4" w:space="0" w:color="auto"/>
            </w:tcBorders>
            <w:shd w:val="clear" w:color="auto" w:fill="auto"/>
            <w:hideMark/>
          </w:tcPr>
          <w:p w14:paraId="6C9A592C"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$18,935.68</w:t>
            </w:r>
          </w:p>
        </w:tc>
      </w:tr>
      <w:tr w:rsidR="00B23BC4" w:rsidRPr="00B23BC4" w14:paraId="7C06BC6C"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90BE32A"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PRIMAS DE VACACIONES Y DOMINICAL</w:t>
            </w:r>
          </w:p>
        </w:tc>
        <w:tc>
          <w:tcPr>
            <w:tcW w:w="1520" w:type="dxa"/>
            <w:tcBorders>
              <w:top w:val="nil"/>
              <w:left w:val="nil"/>
              <w:bottom w:val="single" w:sz="4" w:space="0" w:color="auto"/>
              <w:right w:val="single" w:sz="4" w:space="0" w:color="auto"/>
            </w:tcBorders>
            <w:shd w:val="clear" w:color="auto" w:fill="auto"/>
            <w:hideMark/>
          </w:tcPr>
          <w:p w14:paraId="5816C169"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$82,613.57</w:t>
            </w:r>
          </w:p>
        </w:tc>
      </w:tr>
      <w:tr w:rsidR="00B23BC4" w:rsidRPr="00B23BC4" w14:paraId="7367141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29776EED"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AGUINALDO O GRATIFICACION DE FIN DE AÑO</w:t>
            </w:r>
          </w:p>
        </w:tc>
        <w:tc>
          <w:tcPr>
            <w:tcW w:w="1520" w:type="dxa"/>
            <w:tcBorders>
              <w:top w:val="nil"/>
              <w:left w:val="nil"/>
              <w:bottom w:val="single" w:sz="4" w:space="0" w:color="auto"/>
              <w:right w:val="single" w:sz="4" w:space="0" w:color="auto"/>
            </w:tcBorders>
            <w:shd w:val="clear" w:color="auto" w:fill="auto"/>
            <w:hideMark/>
          </w:tcPr>
          <w:p w14:paraId="65E73EF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$133,748.19</w:t>
            </w:r>
          </w:p>
        </w:tc>
      </w:tr>
      <w:tr w:rsidR="00B23BC4" w:rsidRPr="00B23BC4" w14:paraId="1B0CB63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479D2ED"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COMPENSACION POR AJUSTE DE CALENDARIO</w:t>
            </w:r>
          </w:p>
        </w:tc>
        <w:tc>
          <w:tcPr>
            <w:tcW w:w="1520" w:type="dxa"/>
            <w:tcBorders>
              <w:top w:val="nil"/>
              <w:left w:val="nil"/>
              <w:bottom w:val="single" w:sz="4" w:space="0" w:color="auto"/>
              <w:right w:val="single" w:sz="4" w:space="0" w:color="auto"/>
            </w:tcBorders>
            <w:shd w:val="clear" w:color="auto" w:fill="auto"/>
            <w:hideMark/>
          </w:tcPr>
          <w:p w14:paraId="609DA69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$20,799.34</w:t>
            </w:r>
          </w:p>
        </w:tc>
      </w:tr>
      <w:tr w:rsidR="00B23BC4" w:rsidRPr="00B23BC4" w14:paraId="6E4CD4FE"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1B6264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COMPENSACION POR BONO NAVIDEÑO</w:t>
            </w:r>
          </w:p>
        </w:tc>
        <w:tc>
          <w:tcPr>
            <w:tcW w:w="1520" w:type="dxa"/>
            <w:tcBorders>
              <w:top w:val="nil"/>
              <w:left w:val="nil"/>
              <w:bottom w:val="single" w:sz="4" w:space="0" w:color="auto"/>
              <w:right w:val="single" w:sz="4" w:space="0" w:color="auto"/>
            </w:tcBorders>
            <w:shd w:val="clear" w:color="auto" w:fill="auto"/>
            <w:hideMark/>
          </w:tcPr>
          <w:p w14:paraId="53E75FA3"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$20,799.34</w:t>
            </w:r>
          </w:p>
        </w:tc>
      </w:tr>
      <w:tr w:rsidR="00B23BC4" w:rsidRPr="00B23BC4" w14:paraId="0E97DB7B"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1493F9E1"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ESTIMULOS AL PERSONAL DE CONFIANZA</w:t>
            </w:r>
          </w:p>
        </w:tc>
        <w:tc>
          <w:tcPr>
            <w:tcW w:w="1520" w:type="dxa"/>
            <w:tcBorders>
              <w:top w:val="nil"/>
              <w:left w:val="nil"/>
              <w:bottom w:val="single" w:sz="4" w:space="0" w:color="auto"/>
              <w:right w:val="single" w:sz="4" w:space="0" w:color="auto"/>
            </w:tcBorders>
            <w:shd w:val="clear" w:color="auto" w:fill="auto"/>
            <w:hideMark/>
          </w:tcPr>
          <w:p w14:paraId="0BE5EBE8"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$399,083.27</w:t>
            </w:r>
          </w:p>
        </w:tc>
      </w:tr>
      <w:tr w:rsidR="00B23BC4" w:rsidRPr="00B23BC4" w14:paraId="2899BA2A"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2CBBA00"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SEGURIDAD SOCIAL</w:t>
            </w:r>
          </w:p>
        </w:tc>
        <w:tc>
          <w:tcPr>
            <w:tcW w:w="1520" w:type="dxa"/>
            <w:tcBorders>
              <w:top w:val="nil"/>
              <w:left w:val="nil"/>
              <w:bottom w:val="single" w:sz="4" w:space="0" w:color="auto"/>
              <w:right w:val="single" w:sz="4" w:space="0" w:color="auto"/>
            </w:tcBorders>
            <w:shd w:val="clear" w:color="auto" w:fill="auto"/>
            <w:hideMark/>
          </w:tcPr>
          <w:p w14:paraId="0CAB744F"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$548,503.21</w:t>
            </w:r>
          </w:p>
        </w:tc>
      </w:tr>
      <w:tr w:rsidR="00B23BC4" w:rsidRPr="00B23BC4" w14:paraId="6C09EAEB"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2C87B154"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APORTACION POR SEGURO DE VIDA AL ISSSTESON</w:t>
            </w:r>
          </w:p>
        </w:tc>
        <w:tc>
          <w:tcPr>
            <w:tcW w:w="1520" w:type="dxa"/>
            <w:tcBorders>
              <w:top w:val="nil"/>
              <w:left w:val="nil"/>
              <w:bottom w:val="single" w:sz="4" w:space="0" w:color="auto"/>
              <w:right w:val="single" w:sz="4" w:space="0" w:color="auto"/>
            </w:tcBorders>
            <w:shd w:val="clear" w:color="auto" w:fill="auto"/>
            <w:hideMark/>
          </w:tcPr>
          <w:p w14:paraId="6CAAB5B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$8.93</w:t>
            </w:r>
          </w:p>
        </w:tc>
      </w:tr>
      <w:tr w:rsidR="00B23BC4" w:rsidRPr="00B23BC4" w14:paraId="46B59339"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3863779"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APORTACION POR SEGURO DE RETIRO AL ISSSTESON</w:t>
            </w:r>
          </w:p>
        </w:tc>
        <w:tc>
          <w:tcPr>
            <w:tcW w:w="1520" w:type="dxa"/>
            <w:tcBorders>
              <w:top w:val="nil"/>
              <w:left w:val="nil"/>
              <w:bottom w:val="single" w:sz="4" w:space="0" w:color="auto"/>
              <w:right w:val="single" w:sz="4" w:space="0" w:color="auto"/>
            </w:tcBorders>
            <w:shd w:val="clear" w:color="auto" w:fill="auto"/>
            <w:hideMark/>
          </w:tcPr>
          <w:p w14:paraId="5F0B11C5"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$310.08</w:t>
            </w:r>
          </w:p>
        </w:tc>
      </w:tr>
      <w:tr w:rsidR="00B23BC4" w:rsidRPr="00B23BC4" w14:paraId="5342BC1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EDDD7A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APORTACION PARA INFRAESTRUCTURA, EQUIPAMIENTO Y MANTENIMIENTO HOSPITALARIO</w:t>
            </w:r>
          </w:p>
        </w:tc>
        <w:tc>
          <w:tcPr>
            <w:tcW w:w="1520" w:type="dxa"/>
            <w:tcBorders>
              <w:top w:val="nil"/>
              <w:left w:val="nil"/>
              <w:bottom w:val="single" w:sz="4" w:space="0" w:color="auto"/>
              <w:right w:val="single" w:sz="4" w:space="0" w:color="auto"/>
            </w:tcBorders>
            <w:shd w:val="clear" w:color="auto" w:fill="auto"/>
            <w:hideMark/>
          </w:tcPr>
          <w:p w14:paraId="5FA8369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$14,517.48</w:t>
            </w:r>
          </w:p>
        </w:tc>
      </w:tr>
      <w:tr w:rsidR="00B23BC4" w:rsidRPr="00B23BC4" w14:paraId="280A8C76"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236562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APORTACIONES PARA LA ATENCIÓN DE ENFERMEDADES PREEXISTENTES</w:t>
            </w:r>
          </w:p>
        </w:tc>
        <w:tc>
          <w:tcPr>
            <w:tcW w:w="1520" w:type="dxa"/>
            <w:tcBorders>
              <w:top w:val="nil"/>
              <w:left w:val="nil"/>
              <w:bottom w:val="single" w:sz="4" w:space="0" w:color="auto"/>
              <w:right w:val="single" w:sz="4" w:space="0" w:color="auto"/>
            </w:tcBorders>
            <w:shd w:val="clear" w:color="auto" w:fill="auto"/>
            <w:hideMark/>
          </w:tcPr>
          <w:p w14:paraId="399519C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$38,950.00</w:t>
            </w:r>
          </w:p>
        </w:tc>
      </w:tr>
      <w:tr w:rsidR="00B23BC4" w:rsidRPr="00B23BC4" w14:paraId="3DBB52B8"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7BB41F1"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APORTACIONES POR SERVICIO MEDICO DEL ISSSTESON</w:t>
            </w:r>
          </w:p>
        </w:tc>
        <w:tc>
          <w:tcPr>
            <w:tcW w:w="1520" w:type="dxa"/>
            <w:tcBorders>
              <w:top w:val="nil"/>
              <w:left w:val="nil"/>
              <w:bottom w:val="single" w:sz="4" w:space="0" w:color="auto"/>
              <w:right w:val="single" w:sz="4" w:space="0" w:color="auto"/>
            </w:tcBorders>
            <w:shd w:val="clear" w:color="auto" w:fill="auto"/>
            <w:hideMark/>
          </w:tcPr>
          <w:p w14:paraId="25DD816F"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$204,915.78</w:t>
            </w:r>
          </w:p>
        </w:tc>
      </w:tr>
      <w:tr w:rsidR="00B23BC4" w:rsidRPr="00B23BC4" w14:paraId="4279D7FC"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6613D0D"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PAGAS POR DEFUNCION, PENSIONES Y JUBILACIONES</w:t>
            </w:r>
          </w:p>
        </w:tc>
        <w:tc>
          <w:tcPr>
            <w:tcW w:w="1520" w:type="dxa"/>
            <w:tcBorders>
              <w:top w:val="nil"/>
              <w:left w:val="nil"/>
              <w:bottom w:val="single" w:sz="4" w:space="0" w:color="auto"/>
              <w:right w:val="single" w:sz="4" w:space="0" w:color="auto"/>
            </w:tcBorders>
            <w:shd w:val="clear" w:color="auto" w:fill="auto"/>
            <w:hideMark/>
          </w:tcPr>
          <w:p w14:paraId="6B6FFE40"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$288,349.18</w:t>
            </w:r>
          </w:p>
        </w:tc>
      </w:tr>
      <w:tr w:rsidR="00B23BC4" w:rsidRPr="00B23BC4" w14:paraId="39F723D9"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75FA66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SEGUROS POR DEFUNCION FAMILIAR</w:t>
            </w:r>
          </w:p>
        </w:tc>
        <w:tc>
          <w:tcPr>
            <w:tcW w:w="1520" w:type="dxa"/>
            <w:tcBorders>
              <w:top w:val="nil"/>
              <w:left w:val="nil"/>
              <w:bottom w:val="single" w:sz="4" w:space="0" w:color="auto"/>
              <w:right w:val="single" w:sz="4" w:space="0" w:color="auto"/>
            </w:tcBorders>
            <w:shd w:val="clear" w:color="auto" w:fill="auto"/>
            <w:hideMark/>
          </w:tcPr>
          <w:p w14:paraId="0B7F9EAE"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$1,451.76</w:t>
            </w:r>
          </w:p>
        </w:tc>
      </w:tr>
      <w:tr w:rsidR="00B23BC4" w:rsidRPr="00B23BC4" w14:paraId="22CDA31D"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926FCDE"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OTRAS PRESTACIONES SOCIALES Y ECONÓMICAS</w:t>
            </w:r>
          </w:p>
        </w:tc>
        <w:tc>
          <w:tcPr>
            <w:tcW w:w="1520" w:type="dxa"/>
            <w:tcBorders>
              <w:top w:val="nil"/>
              <w:left w:val="nil"/>
              <w:bottom w:val="single" w:sz="4" w:space="0" w:color="auto"/>
              <w:right w:val="single" w:sz="4" w:space="0" w:color="auto"/>
            </w:tcBorders>
            <w:shd w:val="clear" w:color="auto" w:fill="auto"/>
            <w:hideMark/>
          </w:tcPr>
          <w:p w14:paraId="47BFC3F7"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$3,750.00</w:t>
            </w:r>
          </w:p>
        </w:tc>
      </w:tr>
      <w:tr w:rsidR="00B23BC4" w:rsidRPr="00B23BC4" w14:paraId="6524D33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5F754D8"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BONO DE DIA DE MADRES</w:t>
            </w:r>
          </w:p>
        </w:tc>
        <w:tc>
          <w:tcPr>
            <w:tcW w:w="1520" w:type="dxa"/>
            <w:tcBorders>
              <w:top w:val="nil"/>
              <w:left w:val="nil"/>
              <w:bottom w:val="single" w:sz="4" w:space="0" w:color="auto"/>
              <w:right w:val="single" w:sz="4" w:space="0" w:color="auto"/>
            </w:tcBorders>
            <w:shd w:val="clear" w:color="auto" w:fill="auto"/>
            <w:hideMark/>
          </w:tcPr>
          <w:p w14:paraId="3C7EBCFC"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$3,750.00</w:t>
            </w:r>
          </w:p>
        </w:tc>
      </w:tr>
      <w:tr w:rsidR="00B23BC4" w:rsidRPr="00B23BC4" w14:paraId="56976684"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0C772EB"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MATERIALES Y SUMINISTROS</w:t>
            </w:r>
          </w:p>
        </w:tc>
        <w:tc>
          <w:tcPr>
            <w:tcW w:w="1520" w:type="dxa"/>
            <w:tcBorders>
              <w:top w:val="nil"/>
              <w:left w:val="nil"/>
              <w:bottom w:val="single" w:sz="4" w:space="0" w:color="auto"/>
              <w:right w:val="single" w:sz="4" w:space="0" w:color="auto"/>
            </w:tcBorders>
            <w:shd w:val="clear" w:color="auto" w:fill="auto"/>
            <w:hideMark/>
          </w:tcPr>
          <w:p w14:paraId="0E9072F9"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$39,374.33</w:t>
            </w:r>
          </w:p>
        </w:tc>
      </w:tr>
      <w:tr w:rsidR="00B23BC4" w:rsidRPr="00B23BC4" w14:paraId="5E7F153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944A84E"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MATERIALES DE ADMINISTRACIÓN, EMISIÓN DE DOCUMENTOS Y ARTÍCULOS OFICIALES</w:t>
            </w:r>
          </w:p>
        </w:tc>
        <w:tc>
          <w:tcPr>
            <w:tcW w:w="1520" w:type="dxa"/>
            <w:tcBorders>
              <w:top w:val="nil"/>
              <w:left w:val="nil"/>
              <w:bottom w:val="single" w:sz="4" w:space="0" w:color="auto"/>
              <w:right w:val="single" w:sz="4" w:space="0" w:color="auto"/>
            </w:tcBorders>
            <w:shd w:val="clear" w:color="auto" w:fill="auto"/>
            <w:hideMark/>
          </w:tcPr>
          <w:p w14:paraId="29F95D5A"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$16,707.86</w:t>
            </w:r>
          </w:p>
        </w:tc>
      </w:tr>
      <w:tr w:rsidR="00B23BC4" w:rsidRPr="00B23BC4" w14:paraId="2213A54C"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C5CEE4A"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MATERIALES, UTILES Y EQUIPOS MENORES DE OFICINA</w:t>
            </w:r>
          </w:p>
        </w:tc>
        <w:tc>
          <w:tcPr>
            <w:tcW w:w="1520" w:type="dxa"/>
            <w:tcBorders>
              <w:top w:val="nil"/>
              <w:left w:val="nil"/>
              <w:bottom w:val="single" w:sz="4" w:space="0" w:color="auto"/>
              <w:right w:val="single" w:sz="4" w:space="0" w:color="auto"/>
            </w:tcBorders>
            <w:shd w:val="clear" w:color="auto" w:fill="auto"/>
            <w:hideMark/>
          </w:tcPr>
          <w:p w14:paraId="242E5F88"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$9,803.86</w:t>
            </w:r>
          </w:p>
        </w:tc>
      </w:tr>
      <w:tr w:rsidR="00B23BC4" w:rsidRPr="00B23BC4" w14:paraId="64D9D74F"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6B9139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MATERIALES Y UTILES DE IMPRESIÓN Y PRODUCCION</w:t>
            </w:r>
          </w:p>
        </w:tc>
        <w:tc>
          <w:tcPr>
            <w:tcW w:w="1520" w:type="dxa"/>
            <w:tcBorders>
              <w:top w:val="nil"/>
              <w:left w:val="nil"/>
              <w:bottom w:val="single" w:sz="4" w:space="0" w:color="auto"/>
              <w:right w:val="single" w:sz="4" w:space="0" w:color="auto"/>
            </w:tcBorders>
            <w:shd w:val="clear" w:color="auto" w:fill="auto"/>
            <w:hideMark/>
          </w:tcPr>
          <w:p w14:paraId="6532B1BF"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$6,904.00</w:t>
            </w:r>
          </w:p>
        </w:tc>
      </w:tr>
      <w:tr w:rsidR="00B23BC4" w:rsidRPr="00B23BC4" w14:paraId="7B10D8F6"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1425D342"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ALIMENTOS Y UTENSILIOS</w:t>
            </w:r>
          </w:p>
        </w:tc>
        <w:tc>
          <w:tcPr>
            <w:tcW w:w="1520" w:type="dxa"/>
            <w:tcBorders>
              <w:top w:val="nil"/>
              <w:left w:val="nil"/>
              <w:bottom w:val="single" w:sz="4" w:space="0" w:color="auto"/>
              <w:right w:val="single" w:sz="4" w:space="0" w:color="auto"/>
            </w:tcBorders>
            <w:shd w:val="clear" w:color="auto" w:fill="auto"/>
            <w:hideMark/>
          </w:tcPr>
          <w:p w14:paraId="0A26517D"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$7,452.50</w:t>
            </w:r>
          </w:p>
        </w:tc>
      </w:tr>
      <w:tr w:rsidR="00B23BC4" w:rsidRPr="00B23BC4" w14:paraId="48C686FF"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0604A2E"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PRODUCTOS ALIMENTICIOS PARA EL PERSONAL EN LAS INSTALACIONES</w:t>
            </w:r>
          </w:p>
        </w:tc>
        <w:tc>
          <w:tcPr>
            <w:tcW w:w="1520" w:type="dxa"/>
            <w:tcBorders>
              <w:top w:val="nil"/>
              <w:left w:val="nil"/>
              <w:bottom w:val="single" w:sz="4" w:space="0" w:color="auto"/>
              <w:right w:val="single" w:sz="4" w:space="0" w:color="auto"/>
            </w:tcBorders>
            <w:shd w:val="clear" w:color="auto" w:fill="auto"/>
            <w:hideMark/>
          </w:tcPr>
          <w:p w14:paraId="190AA772"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$7,452.50</w:t>
            </w:r>
          </w:p>
        </w:tc>
      </w:tr>
      <w:tr w:rsidR="00B23BC4" w:rsidRPr="00B23BC4" w14:paraId="4A8782C3"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335C28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COMBUSTIBLES, LUBRICANTES Y ADITIVOS</w:t>
            </w:r>
          </w:p>
        </w:tc>
        <w:tc>
          <w:tcPr>
            <w:tcW w:w="1520" w:type="dxa"/>
            <w:tcBorders>
              <w:top w:val="nil"/>
              <w:left w:val="nil"/>
              <w:bottom w:val="single" w:sz="4" w:space="0" w:color="auto"/>
              <w:right w:val="single" w:sz="4" w:space="0" w:color="auto"/>
            </w:tcBorders>
            <w:shd w:val="clear" w:color="auto" w:fill="auto"/>
            <w:hideMark/>
          </w:tcPr>
          <w:p w14:paraId="40745902"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$7,318.35</w:t>
            </w:r>
          </w:p>
        </w:tc>
      </w:tr>
      <w:tr w:rsidR="00B23BC4" w:rsidRPr="00B23BC4" w14:paraId="42EDFD5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BB045E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COMBUSTIBLES</w:t>
            </w:r>
          </w:p>
        </w:tc>
        <w:tc>
          <w:tcPr>
            <w:tcW w:w="1520" w:type="dxa"/>
            <w:tcBorders>
              <w:top w:val="nil"/>
              <w:left w:val="nil"/>
              <w:bottom w:val="single" w:sz="4" w:space="0" w:color="auto"/>
              <w:right w:val="single" w:sz="4" w:space="0" w:color="auto"/>
            </w:tcBorders>
            <w:shd w:val="clear" w:color="auto" w:fill="auto"/>
            <w:hideMark/>
          </w:tcPr>
          <w:p w14:paraId="4477CC8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$7,318.35</w:t>
            </w:r>
          </w:p>
        </w:tc>
      </w:tr>
      <w:tr w:rsidR="00B23BC4" w:rsidRPr="00B23BC4" w14:paraId="40333483"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F1C78C0"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lastRenderedPageBreak/>
              <w:t>VESTUARIO, BLANCOS, PRENDAS DE PROTECCIÓN Y ARTÍCULOS DEPORTIVOS</w:t>
            </w:r>
          </w:p>
        </w:tc>
        <w:tc>
          <w:tcPr>
            <w:tcW w:w="1520" w:type="dxa"/>
            <w:tcBorders>
              <w:top w:val="nil"/>
              <w:left w:val="nil"/>
              <w:bottom w:val="single" w:sz="4" w:space="0" w:color="auto"/>
              <w:right w:val="single" w:sz="4" w:space="0" w:color="auto"/>
            </w:tcBorders>
            <w:shd w:val="clear" w:color="auto" w:fill="auto"/>
            <w:hideMark/>
          </w:tcPr>
          <w:p w14:paraId="4251338B"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$7,489.62</w:t>
            </w:r>
          </w:p>
        </w:tc>
      </w:tr>
      <w:tr w:rsidR="00B23BC4" w:rsidRPr="00B23BC4" w14:paraId="7273040C"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772575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VESTUARIOS Y UNIFORMES</w:t>
            </w:r>
          </w:p>
        </w:tc>
        <w:tc>
          <w:tcPr>
            <w:tcW w:w="1520" w:type="dxa"/>
            <w:tcBorders>
              <w:top w:val="nil"/>
              <w:left w:val="nil"/>
              <w:bottom w:val="single" w:sz="4" w:space="0" w:color="auto"/>
              <w:right w:val="single" w:sz="4" w:space="0" w:color="auto"/>
            </w:tcBorders>
            <w:shd w:val="clear" w:color="auto" w:fill="auto"/>
            <w:hideMark/>
          </w:tcPr>
          <w:p w14:paraId="488D5E9A"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$7,489.62</w:t>
            </w:r>
          </w:p>
        </w:tc>
      </w:tr>
      <w:tr w:rsidR="00B23BC4" w:rsidRPr="00B23BC4" w14:paraId="7FF2DBF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16F32DA"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HERRAMIENTAS, REFACCIONES Y ACCESORIOS MENORES</w:t>
            </w:r>
          </w:p>
        </w:tc>
        <w:tc>
          <w:tcPr>
            <w:tcW w:w="1520" w:type="dxa"/>
            <w:tcBorders>
              <w:top w:val="nil"/>
              <w:left w:val="nil"/>
              <w:bottom w:val="single" w:sz="4" w:space="0" w:color="auto"/>
              <w:right w:val="single" w:sz="4" w:space="0" w:color="auto"/>
            </w:tcBorders>
            <w:shd w:val="clear" w:color="auto" w:fill="auto"/>
            <w:hideMark/>
          </w:tcPr>
          <w:p w14:paraId="61FE9DA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$406.00</w:t>
            </w:r>
          </w:p>
        </w:tc>
      </w:tr>
      <w:tr w:rsidR="00B23BC4" w:rsidRPr="00B23BC4" w14:paraId="558D864F"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22ECA94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REFACCIONES Y ACCESORIOS MENORES DE EQUIPO DE TRANSPORTE</w:t>
            </w:r>
          </w:p>
        </w:tc>
        <w:tc>
          <w:tcPr>
            <w:tcW w:w="1520" w:type="dxa"/>
            <w:tcBorders>
              <w:top w:val="nil"/>
              <w:left w:val="nil"/>
              <w:bottom w:val="single" w:sz="4" w:space="0" w:color="auto"/>
              <w:right w:val="single" w:sz="4" w:space="0" w:color="auto"/>
            </w:tcBorders>
            <w:shd w:val="clear" w:color="auto" w:fill="auto"/>
            <w:hideMark/>
          </w:tcPr>
          <w:p w14:paraId="6C27FFCF"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$406.00</w:t>
            </w:r>
          </w:p>
        </w:tc>
      </w:tr>
      <w:tr w:rsidR="00B23BC4" w:rsidRPr="00B23BC4" w14:paraId="71C4715A"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16663E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GENERALES</w:t>
            </w:r>
          </w:p>
        </w:tc>
        <w:tc>
          <w:tcPr>
            <w:tcW w:w="1520" w:type="dxa"/>
            <w:tcBorders>
              <w:top w:val="nil"/>
              <w:left w:val="nil"/>
              <w:bottom w:val="single" w:sz="4" w:space="0" w:color="auto"/>
              <w:right w:val="single" w:sz="4" w:space="0" w:color="auto"/>
            </w:tcBorders>
            <w:shd w:val="clear" w:color="auto" w:fill="auto"/>
            <w:hideMark/>
          </w:tcPr>
          <w:p w14:paraId="40149C7E"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$806,338.61</w:t>
            </w:r>
          </w:p>
        </w:tc>
      </w:tr>
      <w:tr w:rsidR="00B23BC4" w:rsidRPr="00B23BC4" w14:paraId="6F1DA406"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183D72E6"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DE ARRENDAMIENTO</w:t>
            </w:r>
          </w:p>
        </w:tc>
        <w:tc>
          <w:tcPr>
            <w:tcW w:w="1520" w:type="dxa"/>
            <w:tcBorders>
              <w:top w:val="nil"/>
              <w:left w:val="nil"/>
              <w:bottom w:val="single" w:sz="4" w:space="0" w:color="auto"/>
              <w:right w:val="single" w:sz="4" w:space="0" w:color="auto"/>
            </w:tcBorders>
            <w:shd w:val="clear" w:color="auto" w:fill="auto"/>
            <w:hideMark/>
          </w:tcPr>
          <w:p w14:paraId="086D95EF"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$9,499.99</w:t>
            </w:r>
          </w:p>
        </w:tc>
      </w:tr>
      <w:tr w:rsidR="00B23BC4" w:rsidRPr="00B23BC4" w14:paraId="4D4E2A87"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F2A6ED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ARRENDAMIENTO DE EQUIPO DE TRANSPORTE</w:t>
            </w:r>
          </w:p>
        </w:tc>
        <w:tc>
          <w:tcPr>
            <w:tcW w:w="1520" w:type="dxa"/>
            <w:tcBorders>
              <w:top w:val="nil"/>
              <w:left w:val="nil"/>
              <w:bottom w:val="single" w:sz="4" w:space="0" w:color="auto"/>
              <w:right w:val="single" w:sz="4" w:space="0" w:color="auto"/>
            </w:tcBorders>
            <w:shd w:val="clear" w:color="auto" w:fill="auto"/>
            <w:hideMark/>
          </w:tcPr>
          <w:p w14:paraId="79EB2743"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$9,499.99</w:t>
            </w:r>
          </w:p>
        </w:tc>
      </w:tr>
      <w:tr w:rsidR="00B23BC4" w:rsidRPr="00B23BC4" w14:paraId="3347D182"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AC25A2E"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PROFESIONALES, CIENTÍFICOS Y TÉCNICOS Y OTROS SERVICIOS</w:t>
            </w:r>
          </w:p>
        </w:tc>
        <w:tc>
          <w:tcPr>
            <w:tcW w:w="1520" w:type="dxa"/>
            <w:tcBorders>
              <w:top w:val="nil"/>
              <w:left w:val="nil"/>
              <w:bottom w:val="single" w:sz="4" w:space="0" w:color="auto"/>
              <w:right w:val="single" w:sz="4" w:space="0" w:color="auto"/>
            </w:tcBorders>
            <w:shd w:val="clear" w:color="auto" w:fill="auto"/>
            <w:hideMark/>
          </w:tcPr>
          <w:p w14:paraId="1D0A681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$514,293.54</w:t>
            </w:r>
          </w:p>
        </w:tc>
      </w:tr>
      <w:tr w:rsidR="00B23BC4" w:rsidRPr="00B23BC4" w14:paraId="2C43DC1E"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53D46EF"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DE CAPACITACION</w:t>
            </w:r>
          </w:p>
        </w:tc>
        <w:tc>
          <w:tcPr>
            <w:tcW w:w="1520" w:type="dxa"/>
            <w:tcBorders>
              <w:top w:val="nil"/>
              <w:left w:val="nil"/>
              <w:bottom w:val="single" w:sz="4" w:space="0" w:color="auto"/>
              <w:right w:val="single" w:sz="4" w:space="0" w:color="auto"/>
            </w:tcBorders>
            <w:shd w:val="clear" w:color="auto" w:fill="auto"/>
            <w:hideMark/>
          </w:tcPr>
          <w:p w14:paraId="7AD72F70"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$514,293.54</w:t>
            </w:r>
          </w:p>
        </w:tc>
      </w:tr>
      <w:tr w:rsidR="00B23BC4" w:rsidRPr="00B23BC4" w14:paraId="0AA86B72"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42602B43"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FINANCIEROS, BANCARIOS Y COMERCIALES</w:t>
            </w:r>
          </w:p>
        </w:tc>
        <w:tc>
          <w:tcPr>
            <w:tcW w:w="1520" w:type="dxa"/>
            <w:tcBorders>
              <w:top w:val="nil"/>
              <w:left w:val="nil"/>
              <w:bottom w:val="single" w:sz="4" w:space="0" w:color="auto"/>
              <w:right w:val="single" w:sz="4" w:space="0" w:color="auto"/>
            </w:tcBorders>
            <w:shd w:val="clear" w:color="auto" w:fill="auto"/>
            <w:hideMark/>
          </w:tcPr>
          <w:p w14:paraId="7E68844D"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$7,697.01</w:t>
            </w:r>
          </w:p>
        </w:tc>
      </w:tr>
      <w:tr w:rsidR="00B23BC4" w:rsidRPr="00B23BC4" w14:paraId="7EE1F1AD"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A2EB66C"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FINANCIEROS Y BANCARIOS</w:t>
            </w:r>
          </w:p>
        </w:tc>
        <w:tc>
          <w:tcPr>
            <w:tcW w:w="1520" w:type="dxa"/>
            <w:tcBorders>
              <w:top w:val="nil"/>
              <w:left w:val="nil"/>
              <w:bottom w:val="single" w:sz="4" w:space="0" w:color="auto"/>
              <w:right w:val="single" w:sz="4" w:space="0" w:color="auto"/>
            </w:tcBorders>
            <w:shd w:val="clear" w:color="auto" w:fill="auto"/>
            <w:hideMark/>
          </w:tcPr>
          <w:p w14:paraId="6D194E69"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$1,924.44</w:t>
            </w:r>
          </w:p>
        </w:tc>
      </w:tr>
      <w:tr w:rsidR="00B23BC4" w:rsidRPr="00B23BC4" w14:paraId="0A98D0B2"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D016A77"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SEGUROS DE BIENES PATRIMONIALES</w:t>
            </w:r>
          </w:p>
        </w:tc>
        <w:tc>
          <w:tcPr>
            <w:tcW w:w="1520" w:type="dxa"/>
            <w:tcBorders>
              <w:top w:val="nil"/>
              <w:left w:val="nil"/>
              <w:bottom w:val="single" w:sz="4" w:space="0" w:color="auto"/>
              <w:right w:val="single" w:sz="4" w:space="0" w:color="auto"/>
            </w:tcBorders>
            <w:shd w:val="clear" w:color="auto" w:fill="auto"/>
            <w:hideMark/>
          </w:tcPr>
          <w:p w14:paraId="7A5E315E"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$4,945.81</w:t>
            </w:r>
          </w:p>
        </w:tc>
      </w:tr>
      <w:tr w:rsidR="00B23BC4" w:rsidRPr="00B23BC4" w14:paraId="3F48CDA7"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238B05B9"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FLETES Y MANIOBRAS</w:t>
            </w:r>
          </w:p>
        </w:tc>
        <w:tc>
          <w:tcPr>
            <w:tcW w:w="1520" w:type="dxa"/>
            <w:tcBorders>
              <w:top w:val="nil"/>
              <w:left w:val="nil"/>
              <w:bottom w:val="single" w:sz="4" w:space="0" w:color="auto"/>
              <w:right w:val="single" w:sz="4" w:space="0" w:color="auto"/>
            </w:tcBorders>
            <w:shd w:val="clear" w:color="auto" w:fill="auto"/>
            <w:hideMark/>
          </w:tcPr>
          <w:p w14:paraId="27674182"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$826.76</w:t>
            </w:r>
          </w:p>
        </w:tc>
      </w:tr>
      <w:tr w:rsidR="00B23BC4" w:rsidRPr="00B23BC4" w14:paraId="1CD9FB64"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70646B3"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DE TRASLADO Y VIÁTICOS</w:t>
            </w:r>
          </w:p>
        </w:tc>
        <w:tc>
          <w:tcPr>
            <w:tcW w:w="1520" w:type="dxa"/>
            <w:tcBorders>
              <w:top w:val="nil"/>
              <w:left w:val="nil"/>
              <w:bottom w:val="single" w:sz="4" w:space="0" w:color="auto"/>
              <w:right w:val="single" w:sz="4" w:space="0" w:color="auto"/>
            </w:tcBorders>
            <w:shd w:val="clear" w:color="auto" w:fill="auto"/>
            <w:hideMark/>
          </w:tcPr>
          <w:p w14:paraId="76D3225B"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$188,710.00</w:t>
            </w:r>
          </w:p>
        </w:tc>
      </w:tr>
      <w:tr w:rsidR="00B23BC4" w:rsidRPr="00B23BC4" w14:paraId="209D84C6"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18DE864"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PASAJES AEREOS</w:t>
            </w:r>
          </w:p>
        </w:tc>
        <w:tc>
          <w:tcPr>
            <w:tcW w:w="1520" w:type="dxa"/>
            <w:tcBorders>
              <w:top w:val="nil"/>
              <w:left w:val="nil"/>
              <w:bottom w:val="single" w:sz="4" w:space="0" w:color="auto"/>
              <w:right w:val="single" w:sz="4" w:space="0" w:color="auto"/>
            </w:tcBorders>
            <w:shd w:val="clear" w:color="auto" w:fill="auto"/>
            <w:hideMark/>
          </w:tcPr>
          <w:p w14:paraId="6C1945F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$64,460.00</w:t>
            </w:r>
          </w:p>
        </w:tc>
      </w:tr>
      <w:tr w:rsidR="00B23BC4" w:rsidRPr="00B23BC4" w14:paraId="1357000A"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55FB5F65"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VIATICOS EN EL PAIS</w:t>
            </w:r>
          </w:p>
        </w:tc>
        <w:tc>
          <w:tcPr>
            <w:tcW w:w="1520" w:type="dxa"/>
            <w:tcBorders>
              <w:top w:val="nil"/>
              <w:left w:val="nil"/>
              <w:bottom w:val="single" w:sz="4" w:space="0" w:color="auto"/>
              <w:right w:val="single" w:sz="4" w:space="0" w:color="auto"/>
            </w:tcBorders>
            <w:shd w:val="clear" w:color="auto" w:fill="auto"/>
            <w:hideMark/>
          </w:tcPr>
          <w:p w14:paraId="278779C3"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$91,750.00</w:t>
            </w:r>
          </w:p>
        </w:tc>
      </w:tr>
      <w:tr w:rsidR="00B23BC4" w:rsidRPr="00B23BC4" w14:paraId="60E25D5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BA93D14"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GASTOS DE CAMINO</w:t>
            </w:r>
          </w:p>
        </w:tc>
        <w:tc>
          <w:tcPr>
            <w:tcW w:w="1520" w:type="dxa"/>
            <w:tcBorders>
              <w:top w:val="nil"/>
              <w:left w:val="nil"/>
              <w:bottom w:val="single" w:sz="4" w:space="0" w:color="auto"/>
              <w:right w:val="single" w:sz="4" w:space="0" w:color="auto"/>
            </w:tcBorders>
            <w:shd w:val="clear" w:color="auto" w:fill="auto"/>
            <w:hideMark/>
          </w:tcPr>
          <w:p w14:paraId="7698D9A4"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$31,600.00</w:t>
            </w:r>
          </w:p>
        </w:tc>
      </w:tr>
      <w:tr w:rsidR="00B23BC4" w:rsidRPr="00B23BC4" w14:paraId="3D3E6C44"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722C643"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CUOTAS</w:t>
            </w:r>
          </w:p>
        </w:tc>
        <w:tc>
          <w:tcPr>
            <w:tcW w:w="1520" w:type="dxa"/>
            <w:tcBorders>
              <w:top w:val="nil"/>
              <w:left w:val="nil"/>
              <w:bottom w:val="single" w:sz="4" w:space="0" w:color="auto"/>
              <w:right w:val="single" w:sz="4" w:space="0" w:color="auto"/>
            </w:tcBorders>
            <w:shd w:val="clear" w:color="auto" w:fill="auto"/>
            <w:hideMark/>
          </w:tcPr>
          <w:p w14:paraId="3C1CF060"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$900.00</w:t>
            </w:r>
          </w:p>
        </w:tc>
      </w:tr>
      <w:tr w:rsidR="00B23BC4" w:rsidRPr="00B23BC4" w14:paraId="685F71F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1ECC3AEE"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SERVICIOS OFICIALES</w:t>
            </w:r>
          </w:p>
        </w:tc>
        <w:tc>
          <w:tcPr>
            <w:tcW w:w="1520" w:type="dxa"/>
            <w:tcBorders>
              <w:top w:val="nil"/>
              <w:left w:val="nil"/>
              <w:bottom w:val="single" w:sz="4" w:space="0" w:color="auto"/>
              <w:right w:val="single" w:sz="4" w:space="0" w:color="auto"/>
            </w:tcBorders>
            <w:shd w:val="clear" w:color="auto" w:fill="auto"/>
            <w:hideMark/>
          </w:tcPr>
          <w:p w14:paraId="1BFD8837"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$43,000.00</w:t>
            </w:r>
          </w:p>
        </w:tc>
      </w:tr>
      <w:tr w:rsidR="00B23BC4" w:rsidRPr="00B23BC4" w14:paraId="4BD6D531"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30A3A4E3"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GASTOS DE CEREMONIAL</w:t>
            </w:r>
          </w:p>
        </w:tc>
        <w:tc>
          <w:tcPr>
            <w:tcW w:w="1520" w:type="dxa"/>
            <w:tcBorders>
              <w:top w:val="nil"/>
              <w:left w:val="nil"/>
              <w:bottom w:val="single" w:sz="4" w:space="0" w:color="auto"/>
              <w:right w:val="single" w:sz="4" w:space="0" w:color="auto"/>
            </w:tcBorders>
            <w:shd w:val="clear" w:color="auto" w:fill="auto"/>
            <w:hideMark/>
          </w:tcPr>
          <w:p w14:paraId="10F96CFD"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$43,000.00</w:t>
            </w:r>
          </w:p>
        </w:tc>
      </w:tr>
      <w:tr w:rsidR="00B23BC4" w:rsidRPr="00B23BC4" w14:paraId="431C472E"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0BBD83E2"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OTROS SERVICIOS GENERALES</w:t>
            </w:r>
          </w:p>
        </w:tc>
        <w:tc>
          <w:tcPr>
            <w:tcW w:w="1520" w:type="dxa"/>
            <w:tcBorders>
              <w:top w:val="nil"/>
              <w:left w:val="nil"/>
              <w:bottom w:val="single" w:sz="4" w:space="0" w:color="auto"/>
              <w:right w:val="single" w:sz="4" w:space="0" w:color="auto"/>
            </w:tcBorders>
            <w:shd w:val="clear" w:color="auto" w:fill="auto"/>
            <w:hideMark/>
          </w:tcPr>
          <w:p w14:paraId="007928BB"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$43,138.07</w:t>
            </w:r>
          </w:p>
        </w:tc>
      </w:tr>
      <w:tr w:rsidR="00B23BC4" w:rsidRPr="00B23BC4" w14:paraId="0E0B767B"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2EE380DC"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IMPUESTOS SOBRE NOMINAS</w:t>
            </w:r>
          </w:p>
        </w:tc>
        <w:tc>
          <w:tcPr>
            <w:tcW w:w="1520" w:type="dxa"/>
            <w:tcBorders>
              <w:top w:val="nil"/>
              <w:left w:val="nil"/>
              <w:bottom w:val="single" w:sz="4" w:space="0" w:color="auto"/>
              <w:right w:val="single" w:sz="4" w:space="0" w:color="auto"/>
            </w:tcBorders>
            <w:shd w:val="clear" w:color="auto" w:fill="auto"/>
            <w:hideMark/>
          </w:tcPr>
          <w:p w14:paraId="68D3525C"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$43,138.07</w:t>
            </w:r>
          </w:p>
        </w:tc>
      </w:tr>
      <w:tr w:rsidR="00B23BC4" w:rsidRPr="00B23BC4" w14:paraId="51A63ED9"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68CD051A"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OTROS GASTOS Y PÉRDIDAS EXTRAORDINARIAS</w:t>
            </w:r>
          </w:p>
        </w:tc>
        <w:tc>
          <w:tcPr>
            <w:tcW w:w="1520" w:type="dxa"/>
            <w:tcBorders>
              <w:top w:val="nil"/>
              <w:left w:val="nil"/>
              <w:bottom w:val="single" w:sz="4" w:space="0" w:color="auto"/>
              <w:right w:val="single" w:sz="4" w:space="0" w:color="auto"/>
            </w:tcBorders>
            <w:shd w:val="clear" w:color="auto" w:fill="auto"/>
            <w:hideMark/>
          </w:tcPr>
          <w:p w14:paraId="1C49AE09"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$25.40</w:t>
            </w:r>
          </w:p>
        </w:tc>
      </w:tr>
      <w:tr w:rsidR="00B23BC4" w:rsidRPr="00B23BC4" w14:paraId="1E7E76DD"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1C5F1C8"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ESTIMACIONES, DEPRECIACIONES, DETERIOROS, OBSOLESCENCIA Y AMORTIZACIONES</w:t>
            </w:r>
          </w:p>
        </w:tc>
        <w:tc>
          <w:tcPr>
            <w:tcW w:w="1520" w:type="dxa"/>
            <w:tcBorders>
              <w:top w:val="nil"/>
              <w:left w:val="nil"/>
              <w:bottom w:val="single" w:sz="4" w:space="0" w:color="auto"/>
              <w:right w:val="single" w:sz="4" w:space="0" w:color="auto"/>
            </w:tcBorders>
            <w:shd w:val="clear" w:color="auto" w:fill="auto"/>
            <w:hideMark/>
          </w:tcPr>
          <w:p w14:paraId="51D9758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$25.40</w:t>
            </w:r>
          </w:p>
        </w:tc>
      </w:tr>
      <w:tr w:rsidR="00B23BC4" w:rsidRPr="00B23BC4" w14:paraId="1F9B0525"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74A2C650"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DEPRECIACIÓN DE BIENES MUEBLES</w:t>
            </w:r>
          </w:p>
        </w:tc>
        <w:tc>
          <w:tcPr>
            <w:tcW w:w="1520" w:type="dxa"/>
            <w:tcBorders>
              <w:top w:val="nil"/>
              <w:left w:val="nil"/>
              <w:bottom w:val="single" w:sz="4" w:space="0" w:color="auto"/>
              <w:right w:val="single" w:sz="4" w:space="0" w:color="auto"/>
            </w:tcBorders>
            <w:shd w:val="clear" w:color="auto" w:fill="auto"/>
            <w:hideMark/>
          </w:tcPr>
          <w:p w14:paraId="239ED696"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$25.40</w:t>
            </w:r>
          </w:p>
        </w:tc>
      </w:tr>
      <w:tr w:rsidR="00B23BC4" w:rsidRPr="00B23BC4" w14:paraId="6E1EDB92" w14:textId="77777777" w:rsidTr="00B23BC4">
        <w:trPr>
          <w:trHeight w:val="402"/>
        </w:trPr>
        <w:tc>
          <w:tcPr>
            <w:tcW w:w="5360" w:type="dxa"/>
            <w:tcBorders>
              <w:top w:val="nil"/>
              <w:left w:val="single" w:sz="4" w:space="0" w:color="auto"/>
              <w:bottom w:val="single" w:sz="4" w:space="0" w:color="auto"/>
              <w:right w:val="single" w:sz="4" w:space="0" w:color="auto"/>
            </w:tcBorders>
            <w:shd w:val="clear" w:color="auto" w:fill="auto"/>
            <w:hideMark/>
          </w:tcPr>
          <w:p w14:paraId="19212F51" w14:textId="77777777" w:rsidR="00B23BC4" w:rsidRPr="00B23BC4" w:rsidRDefault="00B23BC4" w:rsidP="00B23BC4">
            <w:pPr>
              <w:spacing w:after="0"/>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DEPRECIACION DE MOBILIARIO Y EQUIPO DE ADMINISTRACION</w:t>
            </w:r>
          </w:p>
        </w:tc>
        <w:tc>
          <w:tcPr>
            <w:tcW w:w="1520" w:type="dxa"/>
            <w:tcBorders>
              <w:top w:val="nil"/>
              <w:left w:val="nil"/>
              <w:bottom w:val="single" w:sz="4" w:space="0" w:color="auto"/>
              <w:right w:val="single" w:sz="4" w:space="0" w:color="auto"/>
            </w:tcBorders>
            <w:shd w:val="clear" w:color="auto" w:fill="auto"/>
            <w:hideMark/>
          </w:tcPr>
          <w:p w14:paraId="2920E5DB" w14:textId="77777777" w:rsidR="00B23BC4" w:rsidRPr="00B23BC4" w:rsidRDefault="00B23BC4" w:rsidP="00B23BC4">
            <w:pPr>
              <w:spacing w:after="0"/>
              <w:jc w:val="right"/>
              <w:rPr>
                <w:rFonts w:ascii="Arial" w:eastAsia="Times New Roman" w:hAnsi="Arial" w:cs="Arial"/>
                <w:color w:val="000000"/>
                <w:sz w:val="20"/>
                <w:szCs w:val="20"/>
                <w:lang w:eastAsia="es-MX"/>
              </w:rPr>
            </w:pPr>
            <w:r w:rsidRPr="00B23BC4">
              <w:rPr>
                <w:rFonts w:ascii="Arial" w:eastAsia="Times New Roman" w:hAnsi="Arial" w:cs="Arial"/>
                <w:color w:val="000000"/>
                <w:sz w:val="20"/>
                <w:szCs w:val="20"/>
                <w:lang w:eastAsia="es-MX"/>
              </w:rPr>
              <w:t>$25.40</w:t>
            </w:r>
          </w:p>
        </w:tc>
      </w:tr>
    </w:tbl>
    <w:p w14:paraId="6F3375F3" w14:textId="77777777" w:rsidR="005C266B" w:rsidRDefault="005C266B" w:rsidP="00AA1281">
      <w:pPr>
        <w:spacing w:after="0"/>
        <w:rPr>
          <w:rFonts w:ascii="Arial" w:eastAsia="Times New Roman" w:hAnsi="Arial" w:cs="Arial"/>
          <w:b/>
          <w:color w:val="000000"/>
          <w:lang w:eastAsia="es-MX"/>
        </w:rPr>
      </w:pPr>
    </w:p>
    <w:p w14:paraId="16C946E3" w14:textId="77777777" w:rsidR="00971F22" w:rsidRDefault="00971F22" w:rsidP="00AA1281">
      <w:pPr>
        <w:spacing w:after="0"/>
        <w:rPr>
          <w:rFonts w:ascii="Arial" w:eastAsia="Times New Roman" w:hAnsi="Arial" w:cs="Arial"/>
          <w:b/>
          <w:color w:val="000000"/>
          <w:lang w:eastAsia="es-MX"/>
        </w:rPr>
      </w:pPr>
    </w:p>
    <w:p w14:paraId="23DDBFA2" w14:textId="77777777" w:rsidR="00971F22" w:rsidRDefault="00971F22" w:rsidP="00AA1281">
      <w:pPr>
        <w:spacing w:after="0"/>
        <w:rPr>
          <w:rFonts w:ascii="Arial" w:eastAsia="Times New Roman" w:hAnsi="Arial" w:cs="Arial"/>
          <w:b/>
          <w:color w:val="000000"/>
          <w:lang w:eastAsia="es-MX"/>
        </w:rPr>
      </w:pPr>
    </w:p>
    <w:p w14:paraId="0A112D75" w14:textId="78F45C7B" w:rsidR="004E0264" w:rsidRPr="004E0264" w:rsidRDefault="004E0264" w:rsidP="004E0264">
      <w:pPr>
        <w:pStyle w:val="Prrafodelista"/>
        <w:numPr>
          <w:ilvl w:val="0"/>
          <w:numId w:val="9"/>
        </w:numPr>
        <w:spacing w:after="0"/>
        <w:jc w:val="center"/>
        <w:rPr>
          <w:rFonts w:ascii="Arial" w:eastAsia="Times New Roman" w:hAnsi="Arial" w:cs="Arial"/>
          <w:b/>
          <w:color w:val="000000"/>
          <w:u w:val="single"/>
          <w:lang w:eastAsia="es-MX"/>
        </w:rPr>
      </w:pPr>
      <w:r w:rsidRPr="004E0264">
        <w:rPr>
          <w:rFonts w:ascii="Arial" w:eastAsia="Times New Roman" w:hAnsi="Arial" w:cs="Arial"/>
          <w:b/>
          <w:color w:val="000000"/>
          <w:u w:val="single"/>
          <w:lang w:eastAsia="es-MX"/>
        </w:rPr>
        <w:lastRenderedPageBreak/>
        <w:t>NOTAS AL ESTADO DE VARIACION EN LA HACIENDA PÚBLICA</w:t>
      </w:r>
    </w:p>
    <w:p w14:paraId="27B504E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54"/>
        <w:tblW w:w="8978" w:type="dxa"/>
        <w:tblCellMar>
          <w:left w:w="70" w:type="dxa"/>
          <w:right w:w="70" w:type="dxa"/>
        </w:tblCellMar>
        <w:tblLook w:val="04A0" w:firstRow="1" w:lastRow="0" w:firstColumn="1" w:lastColumn="0" w:noHBand="0" w:noVBand="1"/>
      </w:tblPr>
      <w:tblGrid>
        <w:gridCol w:w="4314"/>
        <w:gridCol w:w="3020"/>
        <w:gridCol w:w="1644"/>
      </w:tblGrid>
      <w:tr w:rsidR="004E0264" w:rsidRPr="001815A5" w14:paraId="172925BB" w14:textId="77777777" w:rsidTr="004E0264">
        <w:trPr>
          <w:trHeight w:val="548"/>
        </w:trPr>
        <w:tc>
          <w:tcPr>
            <w:tcW w:w="4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1ACF" w14:textId="77777777" w:rsidR="004E0264" w:rsidRPr="00CC60BD" w:rsidRDefault="004E0264" w:rsidP="004E0264">
            <w:pPr>
              <w:pStyle w:val="Prrafodelista"/>
              <w:numPr>
                <w:ilvl w:val="0"/>
                <w:numId w:val="9"/>
              </w:numPr>
              <w:spacing w:after="0"/>
              <w:rPr>
                <w:rFonts w:ascii="Arial" w:eastAsia="Times New Roman" w:hAnsi="Arial" w:cs="Arial"/>
                <w:color w:val="000000"/>
                <w:sz w:val="20"/>
                <w:szCs w:val="20"/>
                <w:lang w:eastAsia="es-MX"/>
              </w:rPr>
            </w:pPr>
            <w:r w:rsidRPr="00CC60BD">
              <w:rPr>
                <w:rFonts w:ascii="Arial" w:eastAsia="Times New Roman" w:hAnsi="Arial" w:cs="Arial"/>
                <w:color w:val="000000"/>
                <w:sz w:val="20"/>
                <w:szCs w:val="20"/>
                <w:lang w:eastAsia="es-MX"/>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B3371EE"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1644" w:type="dxa"/>
            <w:tcBorders>
              <w:top w:val="single" w:sz="4" w:space="0" w:color="auto"/>
              <w:left w:val="nil"/>
              <w:bottom w:val="single" w:sz="4" w:space="0" w:color="auto"/>
              <w:right w:val="single" w:sz="4" w:space="0" w:color="auto"/>
            </w:tcBorders>
          </w:tcPr>
          <w:p w14:paraId="5FA6A587"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68759607" w14:textId="77777777" w:rsidTr="004E0264">
        <w:trPr>
          <w:trHeight w:val="566"/>
        </w:trPr>
        <w:tc>
          <w:tcPr>
            <w:tcW w:w="4314" w:type="dxa"/>
            <w:tcBorders>
              <w:top w:val="nil"/>
              <w:left w:val="single" w:sz="4" w:space="0" w:color="auto"/>
              <w:bottom w:val="single" w:sz="4" w:space="0" w:color="auto"/>
              <w:right w:val="single" w:sz="4" w:space="0" w:color="auto"/>
            </w:tcBorders>
            <w:shd w:val="clear" w:color="auto" w:fill="auto"/>
            <w:vAlign w:val="center"/>
            <w:hideMark/>
          </w:tcPr>
          <w:p w14:paraId="209929D0" w14:textId="3A3DC131"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Pública/Patrimonio Neto del Ejercicio 20</w:t>
            </w:r>
            <w:r w:rsidR="00282928">
              <w:rPr>
                <w:rFonts w:ascii="Arial" w:eastAsia="Times New Roman" w:hAnsi="Arial" w:cs="Arial"/>
                <w:b/>
                <w:bCs/>
                <w:color w:val="000000"/>
                <w:sz w:val="20"/>
                <w:szCs w:val="20"/>
                <w:lang w:eastAsia="es-MX"/>
              </w:rPr>
              <w:t>21</w:t>
            </w:r>
          </w:p>
        </w:tc>
        <w:tc>
          <w:tcPr>
            <w:tcW w:w="3020" w:type="dxa"/>
            <w:tcBorders>
              <w:top w:val="nil"/>
              <w:left w:val="nil"/>
              <w:bottom w:val="single" w:sz="4" w:space="0" w:color="auto"/>
              <w:right w:val="single" w:sz="4" w:space="0" w:color="auto"/>
            </w:tcBorders>
            <w:shd w:val="clear" w:color="auto" w:fill="auto"/>
            <w:noWrap/>
            <w:vAlign w:val="center"/>
            <w:hideMark/>
          </w:tcPr>
          <w:p w14:paraId="2EE5D0DA"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c>
          <w:tcPr>
            <w:tcW w:w="1644" w:type="dxa"/>
            <w:tcBorders>
              <w:top w:val="nil"/>
              <w:left w:val="nil"/>
              <w:bottom w:val="single" w:sz="4" w:space="0" w:color="auto"/>
              <w:right w:val="single" w:sz="4" w:space="0" w:color="auto"/>
            </w:tcBorders>
          </w:tcPr>
          <w:p w14:paraId="418A0F31"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r>
      <w:tr w:rsidR="004E0264" w:rsidRPr="001815A5" w14:paraId="7799BEA2"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hideMark/>
          </w:tcPr>
          <w:p w14:paraId="0209727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3020" w:type="dxa"/>
            <w:tcBorders>
              <w:top w:val="nil"/>
              <w:left w:val="nil"/>
              <w:bottom w:val="single" w:sz="4" w:space="0" w:color="auto"/>
              <w:right w:val="single" w:sz="4" w:space="0" w:color="auto"/>
            </w:tcBorders>
            <w:shd w:val="clear" w:color="auto" w:fill="auto"/>
            <w:noWrap/>
            <w:vAlign w:val="center"/>
            <w:hideMark/>
          </w:tcPr>
          <w:p w14:paraId="3F793CF6" w14:textId="6A86170A" w:rsidR="004E0264" w:rsidRPr="001815A5" w:rsidRDefault="004E0264" w:rsidP="004E0264">
            <w:pPr>
              <w:spacing w:after="0"/>
              <w:jc w:val="right"/>
              <w:rPr>
                <w:rFonts w:ascii="Arial" w:eastAsia="Times New Roman" w:hAnsi="Arial" w:cs="Arial"/>
                <w:color w:val="000000"/>
                <w:sz w:val="20"/>
                <w:szCs w:val="20"/>
                <w:lang w:eastAsia="es-MX"/>
              </w:rPr>
            </w:pPr>
          </w:p>
        </w:tc>
        <w:tc>
          <w:tcPr>
            <w:tcW w:w="1644" w:type="dxa"/>
            <w:tcBorders>
              <w:top w:val="nil"/>
              <w:left w:val="nil"/>
              <w:bottom w:val="single" w:sz="4" w:space="0" w:color="auto"/>
              <w:right w:val="single" w:sz="4" w:space="0" w:color="auto"/>
            </w:tcBorders>
          </w:tcPr>
          <w:p w14:paraId="29247B45" w14:textId="5BB333CB" w:rsidR="004E0264" w:rsidRPr="001815A5" w:rsidRDefault="00282928" w:rsidP="004E0264">
            <w:pPr>
              <w:spacing w:after="0"/>
              <w:jc w:val="right"/>
              <w:rPr>
                <w:rFonts w:ascii="Arial" w:eastAsia="Times New Roman" w:hAnsi="Arial" w:cs="Arial"/>
                <w:color w:val="000000"/>
                <w:sz w:val="20"/>
                <w:szCs w:val="20"/>
                <w:lang w:eastAsia="es-MX"/>
              </w:rPr>
            </w:pPr>
            <w:r w:rsidRPr="00282928">
              <w:rPr>
                <w:rFonts w:ascii="Arial" w:eastAsia="Times New Roman" w:hAnsi="Arial" w:cs="Arial"/>
                <w:color w:val="000000"/>
                <w:sz w:val="20"/>
                <w:szCs w:val="20"/>
                <w:lang w:eastAsia="es-MX"/>
              </w:rPr>
              <w:t>654</w:t>
            </w:r>
            <w:r>
              <w:rPr>
                <w:rFonts w:ascii="Arial" w:eastAsia="Times New Roman" w:hAnsi="Arial" w:cs="Arial"/>
                <w:color w:val="000000"/>
                <w:sz w:val="20"/>
                <w:szCs w:val="20"/>
                <w:lang w:eastAsia="es-MX"/>
              </w:rPr>
              <w:t>,</w:t>
            </w:r>
            <w:r w:rsidRPr="00282928">
              <w:rPr>
                <w:rFonts w:ascii="Arial" w:eastAsia="Times New Roman" w:hAnsi="Arial" w:cs="Arial"/>
                <w:color w:val="000000"/>
                <w:sz w:val="20"/>
                <w:szCs w:val="20"/>
                <w:lang w:eastAsia="es-MX"/>
              </w:rPr>
              <w:t>453.29</w:t>
            </w:r>
          </w:p>
        </w:tc>
      </w:tr>
      <w:tr w:rsidR="004E0264" w:rsidRPr="001815A5" w14:paraId="3CA1BF0D" w14:textId="77777777" w:rsidTr="004E0264">
        <w:trPr>
          <w:trHeight w:val="194"/>
        </w:trPr>
        <w:tc>
          <w:tcPr>
            <w:tcW w:w="4314" w:type="dxa"/>
            <w:tcBorders>
              <w:top w:val="nil"/>
              <w:left w:val="single" w:sz="4" w:space="0" w:color="auto"/>
              <w:bottom w:val="nil"/>
              <w:right w:val="single" w:sz="4" w:space="0" w:color="auto"/>
            </w:tcBorders>
            <w:shd w:val="clear" w:color="auto" w:fill="auto"/>
            <w:noWrap/>
            <w:vAlign w:val="center"/>
            <w:hideMark/>
          </w:tcPr>
          <w:p w14:paraId="6033525F"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3020" w:type="dxa"/>
            <w:tcBorders>
              <w:top w:val="nil"/>
              <w:left w:val="nil"/>
              <w:bottom w:val="nil"/>
              <w:right w:val="single" w:sz="4" w:space="0" w:color="auto"/>
            </w:tcBorders>
            <w:shd w:val="clear" w:color="auto" w:fill="auto"/>
            <w:noWrap/>
            <w:vAlign w:val="center"/>
            <w:hideMark/>
          </w:tcPr>
          <w:p w14:paraId="2BEBFABA" w14:textId="52ACC138" w:rsidR="004E0264" w:rsidRPr="00C86164" w:rsidRDefault="004E0264" w:rsidP="00282928">
            <w:pPr>
              <w:spacing w:after="0"/>
              <w:jc w:val="right"/>
              <w:rPr>
                <w:rFonts w:ascii="Arial" w:eastAsia="Times New Roman" w:hAnsi="Arial" w:cs="Arial"/>
                <w:color w:val="000000"/>
                <w:sz w:val="20"/>
                <w:szCs w:val="20"/>
                <w:lang w:eastAsia="es-MX"/>
              </w:rPr>
            </w:pPr>
            <w:r>
              <w:rPr>
                <w:rFonts w:ascii="Arial" w:hAnsi="Arial" w:cs="Arial"/>
                <w:sz w:val="18"/>
                <w:szCs w:val="18"/>
              </w:rPr>
              <w:t>-</w:t>
            </w:r>
            <w:r w:rsidR="00282928">
              <w:rPr>
                <w:rFonts w:ascii="Arial" w:hAnsi="Arial" w:cs="Arial"/>
                <w:sz w:val="18"/>
                <w:szCs w:val="18"/>
              </w:rPr>
              <w:t>148,418.25</w:t>
            </w:r>
          </w:p>
        </w:tc>
        <w:tc>
          <w:tcPr>
            <w:tcW w:w="1644" w:type="dxa"/>
            <w:tcBorders>
              <w:top w:val="nil"/>
              <w:left w:val="nil"/>
              <w:bottom w:val="nil"/>
              <w:right w:val="single" w:sz="4" w:space="0" w:color="auto"/>
            </w:tcBorders>
          </w:tcPr>
          <w:p w14:paraId="16FE80D9"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r w:rsidR="004E0264" w:rsidRPr="001815A5" w14:paraId="0B131FB9"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tcPr>
          <w:p w14:paraId="242B34BC" w14:textId="77777777" w:rsidR="004E0264" w:rsidRDefault="004E0264" w:rsidP="004E0264">
            <w:pPr>
              <w:spacing w:after="0"/>
              <w:rPr>
                <w:rFonts w:ascii="Arial" w:eastAsia="Times New Roman" w:hAnsi="Arial" w:cs="Arial"/>
                <w:color w:val="000000"/>
                <w:sz w:val="20"/>
                <w:szCs w:val="20"/>
                <w:lang w:eastAsia="es-MX"/>
              </w:rPr>
            </w:pPr>
          </w:p>
          <w:p w14:paraId="2892D010"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3020" w:type="dxa"/>
            <w:tcBorders>
              <w:top w:val="nil"/>
              <w:left w:val="nil"/>
              <w:bottom w:val="single" w:sz="4" w:space="0" w:color="auto"/>
              <w:right w:val="single" w:sz="4" w:space="0" w:color="auto"/>
            </w:tcBorders>
            <w:shd w:val="clear" w:color="auto" w:fill="auto"/>
            <w:noWrap/>
            <w:vAlign w:val="center"/>
          </w:tcPr>
          <w:p w14:paraId="2344BF65" w14:textId="1C7B8D1D" w:rsidR="004E0264" w:rsidRDefault="00282928" w:rsidP="004E0264">
            <w:pPr>
              <w:spacing w:after="0"/>
              <w:jc w:val="right"/>
              <w:rPr>
                <w:rFonts w:ascii="Arial" w:hAnsi="Arial" w:cs="Arial"/>
                <w:sz w:val="18"/>
                <w:szCs w:val="18"/>
              </w:rPr>
            </w:pPr>
            <w:r>
              <w:rPr>
                <w:rFonts w:ascii="Arial" w:hAnsi="Arial" w:cs="Arial"/>
                <w:sz w:val="18"/>
                <w:szCs w:val="18"/>
              </w:rPr>
              <w:t>-221,270.28</w:t>
            </w:r>
          </w:p>
        </w:tc>
        <w:tc>
          <w:tcPr>
            <w:tcW w:w="1644" w:type="dxa"/>
            <w:tcBorders>
              <w:top w:val="nil"/>
              <w:left w:val="nil"/>
              <w:bottom w:val="single" w:sz="4" w:space="0" w:color="auto"/>
              <w:right w:val="single" w:sz="4" w:space="0" w:color="auto"/>
            </w:tcBorders>
          </w:tcPr>
          <w:p w14:paraId="1F6F4768"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bl>
    <w:p w14:paraId="77B4C5DC" w14:textId="77777777" w:rsidR="004E0264" w:rsidRPr="001815A5" w:rsidRDefault="004E0264" w:rsidP="004E0264">
      <w:pPr>
        <w:spacing w:after="0"/>
        <w:jc w:val="center"/>
        <w:rPr>
          <w:rFonts w:ascii="Arial" w:eastAsia="Times New Roman" w:hAnsi="Arial" w:cs="Arial"/>
          <w:color w:val="000000"/>
          <w:u w:val="single"/>
          <w:lang w:eastAsia="es-MX"/>
        </w:rPr>
      </w:pPr>
    </w:p>
    <w:p w14:paraId="6D1777F7" w14:textId="77777777" w:rsidR="004E0264" w:rsidRPr="001815A5" w:rsidRDefault="004E0264" w:rsidP="004E0264">
      <w:pPr>
        <w:spacing w:after="0"/>
        <w:jc w:val="center"/>
        <w:rPr>
          <w:rFonts w:ascii="Arial" w:eastAsia="Times New Roman" w:hAnsi="Arial" w:cs="Arial"/>
          <w:color w:val="000000"/>
          <w:u w:val="single"/>
          <w:lang w:eastAsia="es-MX"/>
        </w:rPr>
      </w:pPr>
    </w:p>
    <w:p w14:paraId="38622010" w14:textId="77777777" w:rsidR="004E0264" w:rsidRPr="001815A5" w:rsidRDefault="004E0264" w:rsidP="004E0264">
      <w:pPr>
        <w:spacing w:after="0"/>
        <w:jc w:val="center"/>
        <w:rPr>
          <w:rFonts w:ascii="Arial" w:eastAsia="Times New Roman" w:hAnsi="Arial" w:cs="Arial"/>
          <w:color w:val="000000"/>
          <w:u w:val="single"/>
          <w:lang w:eastAsia="es-MX"/>
        </w:rPr>
      </w:pPr>
    </w:p>
    <w:p w14:paraId="2774DDDB" w14:textId="77777777" w:rsidR="004E0264" w:rsidRPr="001815A5" w:rsidRDefault="004E0264" w:rsidP="004E0264">
      <w:pPr>
        <w:spacing w:after="0"/>
        <w:jc w:val="center"/>
        <w:rPr>
          <w:rFonts w:ascii="Arial" w:eastAsia="Times New Roman" w:hAnsi="Arial" w:cs="Arial"/>
          <w:color w:val="000000"/>
          <w:u w:val="single"/>
          <w:lang w:eastAsia="es-MX"/>
        </w:rPr>
      </w:pPr>
    </w:p>
    <w:p w14:paraId="496FDE72" w14:textId="77777777" w:rsidR="004E0264" w:rsidRDefault="004E0264" w:rsidP="004E0264">
      <w:pPr>
        <w:spacing w:after="0"/>
        <w:jc w:val="center"/>
        <w:rPr>
          <w:rFonts w:ascii="Arial" w:eastAsia="Times New Roman" w:hAnsi="Arial" w:cs="Arial"/>
          <w:color w:val="000000"/>
          <w:u w:val="single"/>
          <w:lang w:eastAsia="es-MX"/>
        </w:rPr>
      </w:pPr>
    </w:p>
    <w:p w14:paraId="63B5849E" w14:textId="77777777" w:rsidR="004E0264" w:rsidRDefault="004E0264" w:rsidP="004E0264">
      <w:pPr>
        <w:spacing w:after="0"/>
        <w:jc w:val="center"/>
        <w:rPr>
          <w:rFonts w:ascii="Arial" w:eastAsia="Times New Roman" w:hAnsi="Arial" w:cs="Arial"/>
          <w:color w:val="000000"/>
          <w:u w:val="single"/>
          <w:lang w:eastAsia="es-MX"/>
        </w:rPr>
      </w:pPr>
    </w:p>
    <w:p w14:paraId="45AD8CFF" w14:textId="77777777" w:rsidR="004E0264" w:rsidRDefault="004E0264" w:rsidP="004E0264">
      <w:pPr>
        <w:spacing w:after="0"/>
        <w:jc w:val="center"/>
        <w:rPr>
          <w:rFonts w:ascii="Arial" w:eastAsia="Times New Roman" w:hAnsi="Arial" w:cs="Arial"/>
          <w:color w:val="000000"/>
          <w:u w:val="single"/>
          <w:lang w:eastAsia="es-MX"/>
        </w:rPr>
      </w:pPr>
    </w:p>
    <w:p w14:paraId="2E06E62F" w14:textId="77777777" w:rsidR="004E0264" w:rsidRDefault="004E0264" w:rsidP="004E0264">
      <w:pPr>
        <w:spacing w:after="0"/>
        <w:jc w:val="center"/>
        <w:rPr>
          <w:rFonts w:ascii="Arial" w:eastAsia="Times New Roman" w:hAnsi="Arial" w:cs="Arial"/>
          <w:color w:val="000000"/>
          <w:u w:val="single"/>
          <w:lang w:eastAsia="es-MX"/>
        </w:rPr>
      </w:pPr>
    </w:p>
    <w:p w14:paraId="59B960DB" w14:textId="77777777" w:rsidR="004E0264" w:rsidRPr="001815A5" w:rsidRDefault="004E0264" w:rsidP="004E0264">
      <w:pPr>
        <w:spacing w:after="0"/>
        <w:jc w:val="center"/>
        <w:rPr>
          <w:rFonts w:ascii="Arial" w:eastAsia="Times New Roman" w:hAnsi="Arial" w:cs="Arial"/>
          <w:color w:val="000000"/>
          <w:u w:val="single"/>
          <w:lang w:eastAsia="es-MX"/>
        </w:rPr>
      </w:pPr>
    </w:p>
    <w:p w14:paraId="37C58BD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160"/>
        <w:tblW w:w="8223" w:type="dxa"/>
        <w:tblCellMar>
          <w:left w:w="70" w:type="dxa"/>
          <w:right w:w="70" w:type="dxa"/>
        </w:tblCellMar>
        <w:tblLook w:val="04A0" w:firstRow="1" w:lastRow="0" w:firstColumn="1" w:lastColumn="0" w:noHBand="0" w:noVBand="1"/>
      </w:tblPr>
      <w:tblGrid>
        <w:gridCol w:w="4021"/>
        <w:gridCol w:w="2021"/>
        <w:gridCol w:w="2181"/>
      </w:tblGrid>
      <w:tr w:rsidR="004E0264" w:rsidRPr="001815A5" w14:paraId="7B36332F" w14:textId="77777777" w:rsidTr="004E0264">
        <w:trPr>
          <w:trHeight w:val="744"/>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9CCB" w14:textId="77777777" w:rsidR="00AF4260" w:rsidRDefault="00AF4260" w:rsidP="004E0264">
            <w:pPr>
              <w:spacing w:after="0"/>
              <w:rPr>
                <w:rFonts w:ascii="Arial" w:eastAsia="Times New Roman" w:hAnsi="Arial" w:cs="Arial"/>
                <w:color w:val="000000"/>
                <w:sz w:val="20"/>
                <w:szCs w:val="20"/>
                <w:lang w:eastAsia="es-MX"/>
              </w:rPr>
            </w:pPr>
          </w:p>
          <w:p w14:paraId="029DE680" w14:textId="77777777" w:rsidR="00AF4260" w:rsidRDefault="00AF4260" w:rsidP="004E0264">
            <w:pPr>
              <w:spacing w:after="0"/>
              <w:rPr>
                <w:rFonts w:ascii="Arial" w:eastAsia="Times New Roman" w:hAnsi="Arial" w:cs="Arial"/>
                <w:color w:val="000000"/>
                <w:sz w:val="20"/>
                <w:szCs w:val="20"/>
                <w:lang w:eastAsia="es-MX"/>
              </w:rPr>
            </w:pPr>
          </w:p>
          <w:p w14:paraId="7EA06C4D" w14:textId="77777777" w:rsidR="00AF4260" w:rsidRDefault="00AF4260" w:rsidP="004E0264">
            <w:pPr>
              <w:spacing w:after="0"/>
              <w:rPr>
                <w:rFonts w:ascii="Arial" w:eastAsia="Times New Roman" w:hAnsi="Arial" w:cs="Arial"/>
                <w:color w:val="000000"/>
                <w:sz w:val="20"/>
                <w:szCs w:val="20"/>
                <w:lang w:eastAsia="es-MX"/>
              </w:rPr>
            </w:pPr>
          </w:p>
          <w:p w14:paraId="6B67C1D4" w14:textId="77777777" w:rsidR="00AF4260" w:rsidRDefault="00AF4260" w:rsidP="004E0264">
            <w:pPr>
              <w:spacing w:after="0"/>
              <w:rPr>
                <w:rFonts w:ascii="Arial" w:eastAsia="Times New Roman" w:hAnsi="Arial" w:cs="Arial"/>
                <w:color w:val="000000"/>
                <w:sz w:val="20"/>
                <w:szCs w:val="20"/>
                <w:lang w:eastAsia="es-MX"/>
              </w:rPr>
            </w:pPr>
          </w:p>
          <w:p w14:paraId="3092D8F4" w14:textId="52D85ABA" w:rsidR="00AF4260" w:rsidRPr="001815A5" w:rsidRDefault="00AF4260" w:rsidP="004E0264">
            <w:pPr>
              <w:spacing w:after="0"/>
              <w:rPr>
                <w:rFonts w:ascii="Arial" w:eastAsia="Times New Roman" w:hAnsi="Arial" w:cs="Arial"/>
                <w:color w:val="000000"/>
                <w:sz w:val="20"/>
                <w:szCs w:val="20"/>
                <w:lang w:eastAsia="es-MX"/>
              </w:rPr>
            </w:pP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C99C94F"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2CC85D0"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3E4048AF" w14:textId="77777777" w:rsidTr="004E0264">
        <w:trPr>
          <w:trHeight w:val="593"/>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69567BE0" w14:textId="42AF1042"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w:t>
            </w:r>
            <w:r>
              <w:rPr>
                <w:rFonts w:ascii="Arial" w:eastAsia="Times New Roman" w:hAnsi="Arial" w:cs="Arial"/>
                <w:b/>
                <w:bCs/>
                <w:color w:val="000000"/>
                <w:sz w:val="20"/>
                <w:szCs w:val="20"/>
                <w:lang w:eastAsia="es-MX"/>
              </w:rPr>
              <w:t>a</w:t>
            </w:r>
            <w:r w:rsidR="00282928">
              <w:rPr>
                <w:rFonts w:ascii="Arial" w:eastAsia="Times New Roman" w:hAnsi="Arial" w:cs="Arial"/>
                <w:b/>
                <w:bCs/>
                <w:color w:val="000000"/>
                <w:sz w:val="20"/>
                <w:szCs w:val="20"/>
                <w:lang w:eastAsia="es-MX"/>
              </w:rPr>
              <w:t>trimonio Neto del Ejercicio 2022</w:t>
            </w:r>
          </w:p>
        </w:tc>
        <w:tc>
          <w:tcPr>
            <w:tcW w:w="2021" w:type="dxa"/>
            <w:tcBorders>
              <w:top w:val="nil"/>
              <w:left w:val="nil"/>
              <w:bottom w:val="single" w:sz="4" w:space="0" w:color="auto"/>
              <w:right w:val="single" w:sz="4" w:space="0" w:color="auto"/>
            </w:tcBorders>
            <w:shd w:val="clear" w:color="auto" w:fill="auto"/>
            <w:noWrap/>
            <w:vAlign w:val="bottom"/>
            <w:hideMark/>
          </w:tcPr>
          <w:p w14:paraId="35DB1D36"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bottom"/>
            <w:hideMark/>
          </w:tcPr>
          <w:p w14:paraId="31FC7C7B"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r>
      <w:tr w:rsidR="004E0264" w:rsidRPr="001815A5" w14:paraId="21564DCC" w14:textId="77777777" w:rsidTr="004E0264">
        <w:trPr>
          <w:trHeight w:val="19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14:paraId="43313EC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2021" w:type="dxa"/>
            <w:tcBorders>
              <w:top w:val="nil"/>
              <w:left w:val="nil"/>
              <w:bottom w:val="single" w:sz="4" w:space="0" w:color="auto"/>
              <w:right w:val="single" w:sz="4" w:space="0" w:color="auto"/>
            </w:tcBorders>
            <w:shd w:val="clear" w:color="auto" w:fill="auto"/>
            <w:noWrap/>
            <w:vAlign w:val="bottom"/>
            <w:hideMark/>
          </w:tcPr>
          <w:p w14:paraId="53427D5C"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center"/>
            <w:hideMark/>
          </w:tcPr>
          <w:p w14:paraId="38D0122E" w14:textId="5A093467" w:rsidR="004E0264" w:rsidRPr="001815A5" w:rsidRDefault="00971F22"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44,020.22</w:t>
            </w:r>
          </w:p>
        </w:tc>
      </w:tr>
      <w:tr w:rsidR="004E0264" w:rsidRPr="001815A5" w14:paraId="6F1128A3"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hideMark/>
          </w:tcPr>
          <w:p w14:paraId="06F351D8"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2021" w:type="dxa"/>
            <w:tcBorders>
              <w:top w:val="nil"/>
              <w:left w:val="nil"/>
              <w:bottom w:val="nil"/>
              <w:right w:val="single" w:sz="4" w:space="0" w:color="auto"/>
            </w:tcBorders>
            <w:shd w:val="clear" w:color="auto" w:fill="auto"/>
            <w:noWrap/>
            <w:vAlign w:val="center"/>
            <w:hideMark/>
          </w:tcPr>
          <w:p w14:paraId="3F9790ED" w14:textId="34658111" w:rsidR="004E0264" w:rsidRPr="001815A5" w:rsidRDefault="00D05BA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639,899.29</w:t>
            </w:r>
          </w:p>
        </w:tc>
        <w:tc>
          <w:tcPr>
            <w:tcW w:w="2181" w:type="dxa"/>
            <w:tcBorders>
              <w:top w:val="nil"/>
              <w:left w:val="nil"/>
              <w:bottom w:val="nil"/>
              <w:right w:val="single" w:sz="4" w:space="0" w:color="auto"/>
            </w:tcBorders>
            <w:shd w:val="clear" w:color="auto" w:fill="auto"/>
            <w:noWrap/>
            <w:vAlign w:val="bottom"/>
            <w:hideMark/>
          </w:tcPr>
          <w:p w14:paraId="349FBC8C" w14:textId="56FBBC56" w:rsidR="004E0264" w:rsidRPr="001815A5" w:rsidRDefault="0028292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-654,453.29</w:t>
            </w:r>
          </w:p>
        </w:tc>
      </w:tr>
      <w:tr w:rsidR="004E0264" w:rsidRPr="001815A5" w14:paraId="27F14156"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tcPr>
          <w:p w14:paraId="0050F6FF"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2021" w:type="dxa"/>
            <w:tcBorders>
              <w:top w:val="nil"/>
              <w:left w:val="nil"/>
              <w:bottom w:val="nil"/>
              <w:right w:val="single" w:sz="4" w:space="0" w:color="auto"/>
            </w:tcBorders>
            <w:shd w:val="clear" w:color="auto" w:fill="auto"/>
            <w:noWrap/>
            <w:vAlign w:val="center"/>
          </w:tcPr>
          <w:p w14:paraId="3D2038D4" w14:textId="77777777" w:rsidR="004E0264" w:rsidRDefault="004E0264" w:rsidP="004E0264">
            <w:pPr>
              <w:spacing w:after="0"/>
              <w:jc w:val="right"/>
              <w:rPr>
                <w:rFonts w:ascii="Arial" w:eastAsia="Times New Roman" w:hAnsi="Arial" w:cs="Arial"/>
                <w:color w:val="000000"/>
                <w:sz w:val="20"/>
                <w:szCs w:val="20"/>
                <w:lang w:eastAsia="es-MX"/>
              </w:rPr>
            </w:pPr>
          </w:p>
        </w:tc>
        <w:tc>
          <w:tcPr>
            <w:tcW w:w="2181" w:type="dxa"/>
            <w:tcBorders>
              <w:top w:val="nil"/>
              <w:left w:val="nil"/>
              <w:bottom w:val="nil"/>
              <w:right w:val="single" w:sz="4" w:space="0" w:color="auto"/>
            </w:tcBorders>
            <w:shd w:val="clear" w:color="auto" w:fill="auto"/>
            <w:noWrap/>
            <w:vAlign w:val="bottom"/>
          </w:tcPr>
          <w:p w14:paraId="1830EC98" w14:textId="12751898" w:rsidR="004E0264" w:rsidRPr="006976BA" w:rsidRDefault="004E0264" w:rsidP="004E0264">
            <w:pPr>
              <w:spacing w:after="0"/>
              <w:jc w:val="right"/>
              <w:rPr>
                <w:rFonts w:ascii="Arial" w:eastAsia="Times New Roman" w:hAnsi="Arial" w:cs="Arial"/>
                <w:color w:val="000000"/>
                <w:sz w:val="20"/>
                <w:szCs w:val="20"/>
                <w:lang w:eastAsia="es-MX"/>
              </w:rPr>
            </w:pPr>
          </w:p>
        </w:tc>
      </w:tr>
    </w:tbl>
    <w:p w14:paraId="6D6449F8" w14:textId="77777777" w:rsidR="004E0264" w:rsidRDefault="004E0264" w:rsidP="004E0264">
      <w:pPr>
        <w:spacing w:after="0"/>
        <w:jc w:val="center"/>
        <w:rPr>
          <w:rFonts w:ascii="Arial" w:eastAsia="Times New Roman" w:hAnsi="Arial" w:cs="Arial"/>
          <w:color w:val="000000"/>
          <w:u w:val="single"/>
          <w:lang w:eastAsia="es-MX"/>
        </w:rPr>
      </w:pPr>
    </w:p>
    <w:p w14:paraId="0683DC87" w14:textId="77777777" w:rsidR="00AF4260" w:rsidRDefault="00AF4260" w:rsidP="004E0264">
      <w:pPr>
        <w:spacing w:after="0"/>
        <w:jc w:val="center"/>
        <w:rPr>
          <w:rFonts w:ascii="Arial" w:eastAsia="Times New Roman" w:hAnsi="Arial" w:cs="Arial"/>
          <w:color w:val="000000"/>
          <w:u w:val="single"/>
          <w:lang w:eastAsia="es-MX"/>
        </w:rPr>
      </w:pPr>
    </w:p>
    <w:p w14:paraId="3924C64D" w14:textId="77777777" w:rsidR="00AF4260" w:rsidRPr="001815A5" w:rsidRDefault="00AF4260" w:rsidP="004E0264">
      <w:pPr>
        <w:spacing w:after="0"/>
        <w:jc w:val="center"/>
        <w:rPr>
          <w:rFonts w:ascii="Arial" w:eastAsia="Times New Roman" w:hAnsi="Arial" w:cs="Arial"/>
          <w:color w:val="000000"/>
          <w:u w:val="single"/>
          <w:lang w:eastAsia="es-MX"/>
        </w:rPr>
      </w:pPr>
    </w:p>
    <w:p w14:paraId="3B76A51B" w14:textId="77777777" w:rsidR="004E0264" w:rsidRDefault="004E0264" w:rsidP="004E0264">
      <w:pPr>
        <w:spacing w:after="0"/>
        <w:jc w:val="center"/>
        <w:rPr>
          <w:rFonts w:ascii="Arial" w:eastAsia="Times New Roman" w:hAnsi="Arial" w:cs="Arial"/>
          <w:color w:val="000000"/>
          <w:u w:val="single"/>
          <w:lang w:eastAsia="es-MX"/>
        </w:rPr>
      </w:pPr>
    </w:p>
    <w:p w14:paraId="5B17BFC5" w14:textId="77777777" w:rsidR="00AF4260" w:rsidRPr="001815A5" w:rsidRDefault="00AF4260" w:rsidP="004E0264">
      <w:pPr>
        <w:spacing w:after="0"/>
        <w:jc w:val="center"/>
        <w:rPr>
          <w:rFonts w:ascii="Arial" w:eastAsia="Times New Roman" w:hAnsi="Arial" w:cs="Arial"/>
          <w:color w:val="000000"/>
          <w:u w:val="single"/>
          <w:lang w:eastAsia="es-MX"/>
        </w:rPr>
      </w:pPr>
    </w:p>
    <w:p w14:paraId="51A8D9F2" w14:textId="77777777" w:rsidR="004E0264" w:rsidRPr="001815A5" w:rsidRDefault="004E0264" w:rsidP="004E0264">
      <w:pPr>
        <w:spacing w:after="0"/>
        <w:jc w:val="center"/>
        <w:rPr>
          <w:rFonts w:ascii="Arial" w:eastAsia="Times New Roman" w:hAnsi="Arial" w:cs="Arial"/>
          <w:color w:val="000000"/>
          <w:u w:val="single"/>
          <w:lang w:eastAsia="es-MX"/>
        </w:rPr>
      </w:pPr>
    </w:p>
    <w:p w14:paraId="55BDEA49" w14:textId="77777777" w:rsidR="004E0264" w:rsidRPr="001815A5" w:rsidRDefault="004E0264" w:rsidP="004E0264">
      <w:pPr>
        <w:spacing w:after="0"/>
        <w:jc w:val="center"/>
        <w:rPr>
          <w:rFonts w:ascii="Arial" w:eastAsia="Times New Roman" w:hAnsi="Arial" w:cs="Arial"/>
          <w:color w:val="000000"/>
          <w:u w:val="single"/>
          <w:lang w:eastAsia="es-MX"/>
        </w:rPr>
      </w:pPr>
    </w:p>
    <w:p w14:paraId="71D1D665" w14:textId="77777777" w:rsidR="004E0264" w:rsidRPr="001815A5" w:rsidRDefault="004E0264" w:rsidP="004E0264">
      <w:pPr>
        <w:spacing w:after="0"/>
        <w:jc w:val="center"/>
        <w:rPr>
          <w:rFonts w:ascii="Arial" w:eastAsia="Times New Roman" w:hAnsi="Arial" w:cs="Arial"/>
          <w:color w:val="000000"/>
          <w:u w:val="single"/>
          <w:lang w:eastAsia="es-MX"/>
        </w:rPr>
      </w:pPr>
    </w:p>
    <w:p w14:paraId="1A1AE5C4" w14:textId="77777777" w:rsidR="004E0264" w:rsidRPr="001815A5" w:rsidRDefault="004E0264" w:rsidP="004E0264">
      <w:pPr>
        <w:spacing w:after="0"/>
        <w:jc w:val="center"/>
        <w:rPr>
          <w:rFonts w:ascii="Arial" w:eastAsia="Times New Roman" w:hAnsi="Arial" w:cs="Arial"/>
          <w:color w:val="000000"/>
          <w:u w:val="single"/>
          <w:lang w:eastAsia="es-MX"/>
        </w:rPr>
      </w:pPr>
    </w:p>
    <w:p w14:paraId="14ED5A76" w14:textId="77777777" w:rsidR="004E0264" w:rsidRPr="001815A5" w:rsidRDefault="004E0264" w:rsidP="004E0264">
      <w:pPr>
        <w:spacing w:after="0"/>
        <w:jc w:val="center"/>
        <w:rPr>
          <w:rFonts w:ascii="Arial" w:eastAsia="Times New Roman" w:hAnsi="Arial" w:cs="Arial"/>
          <w:color w:val="000000"/>
          <w:u w:val="single"/>
          <w:lang w:eastAsia="es-MX"/>
        </w:rPr>
      </w:pPr>
    </w:p>
    <w:p w14:paraId="70B41491" w14:textId="77777777" w:rsidR="004E0264" w:rsidRPr="001815A5" w:rsidRDefault="004E0264" w:rsidP="004E0264">
      <w:pPr>
        <w:spacing w:after="0"/>
        <w:jc w:val="center"/>
        <w:rPr>
          <w:rFonts w:ascii="Arial" w:eastAsia="Times New Roman" w:hAnsi="Arial" w:cs="Arial"/>
          <w:color w:val="000000"/>
          <w:u w:val="single"/>
          <w:lang w:eastAsia="es-MX"/>
        </w:rPr>
      </w:pPr>
      <w:r w:rsidRPr="001815A5">
        <w:rPr>
          <w:rFonts w:ascii="Arial" w:eastAsia="Times New Roman" w:hAnsi="Arial" w:cs="Arial"/>
          <w:color w:val="000000"/>
          <w:u w:val="single"/>
          <w:lang w:eastAsia="es-MX"/>
        </w:rPr>
        <w:t xml:space="preserve"> </w:t>
      </w:r>
    </w:p>
    <w:p w14:paraId="4785E541" w14:textId="77777777" w:rsidR="004E0264" w:rsidRDefault="004E0264" w:rsidP="004E0264">
      <w:pPr>
        <w:spacing w:after="0"/>
        <w:rPr>
          <w:rFonts w:ascii="Arial" w:eastAsia="Times New Roman" w:hAnsi="Arial" w:cs="Arial"/>
          <w:color w:val="000000"/>
          <w:u w:val="single"/>
          <w:lang w:eastAsia="es-MX"/>
        </w:rPr>
      </w:pPr>
    </w:p>
    <w:p w14:paraId="566F8CD7" w14:textId="77777777" w:rsidR="00AF4260" w:rsidRDefault="00AF4260" w:rsidP="00032BDA">
      <w:pPr>
        <w:spacing w:after="0"/>
        <w:jc w:val="both"/>
        <w:rPr>
          <w:rFonts w:ascii="Arial" w:eastAsia="Times New Roman" w:hAnsi="Arial" w:cs="Arial"/>
          <w:color w:val="000000"/>
          <w:lang w:eastAsia="es-MX"/>
        </w:rPr>
      </w:pPr>
    </w:p>
    <w:p w14:paraId="107B0912" w14:textId="77777777" w:rsidR="00AF4260" w:rsidRDefault="00AF4260" w:rsidP="00032BDA">
      <w:pPr>
        <w:spacing w:after="0"/>
        <w:jc w:val="both"/>
        <w:rPr>
          <w:rFonts w:ascii="Arial" w:eastAsia="Times New Roman" w:hAnsi="Arial" w:cs="Arial"/>
          <w:color w:val="000000"/>
          <w:lang w:eastAsia="es-MX"/>
        </w:rPr>
      </w:pPr>
    </w:p>
    <w:p w14:paraId="4CBDA6A0" w14:textId="77777777" w:rsidR="00927F60" w:rsidRDefault="00032BDA" w:rsidP="00032BDA">
      <w:pPr>
        <w:spacing w:after="0"/>
        <w:jc w:val="both"/>
        <w:rPr>
          <w:rFonts w:ascii="Arial" w:eastAsia="Times New Roman" w:hAnsi="Arial" w:cs="Arial"/>
          <w:color w:val="000000"/>
          <w:lang w:eastAsia="es-MX"/>
        </w:rPr>
      </w:pPr>
      <w:r>
        <w:rPr>
          <w:rFonts w:ascii="Arial" w:eastAsia="Times New Roman" w:hAnsi="Arial" w:cs="Arial"/>
          <w:color w:val="000000"/>
          <w:lang w:eastAsia="es-MX"/>
        </w:rPr>
        <w:t xml:space="preserve">Se realizó una modificación en el saldo de ejercicios anteriores en Hacienda pública / patrimonio generado del ejercicio, ya que se realizó una devolución de ingresos del año 2021 </w:t>
      </w:r>
    </w:p>
    <w:p w14:paraId="56CB6AD2" w14:textId="435FBB50" w:rsidR="001F40B9" w:rsidRDefault="00927F60" w:rsidP="00032BDA">
      <w:pPr>
        <w:spacing w:after="0"/>
        <w:jc w:val="both"/>
        <w:rPr>
          <w:rFonts w:ascii="Arial" w:eastAsia="Times New Roman" w:hAnsi="Arial" w:cs="Arial"/>
          <w:color w:val="000000"/>
          <w:lang w:eastAsia="es-MX"/>
        </w:rPr>
      </w:pPr>
      <w:r>
        <w:rPr>
          <w:rFonts w:ascii="Arial" w:eastAsia="Times New Roman" w:hAnsi="Arial" w:cs="Arial"/>
          <w:color w:val="000000"/>
          <w:lang w:eastAsia="es-MX"/>
        </w:rPr>
        <w:t>y</w:t>
      </w:r>
      <w:r w:rsidR="00032BDA">
        <w:rPr>
          <w:rFonts w:ascii="Arial" w:eastAsia="Times New Roman" w:hAnsi="Arial" w:cs="Arial"/>
          <w:color w:val="000000"/>
          <w:lang w:eastAsia="es-MX"/>
        </w:rPr>
        <w:t xml:space="preserve"> se tuvo que afectar la cuenta 3220-2021 ejercicios anteriores. </w:t>
      </w:r>
    </w:p>
    <w:p w14:paraId="37F8E552" w14:textId="77777777" w:rsidR="00011233" w:rsidRDefault="00011233" w:rsidP="00011233">
      <w:pPr>
        <w:spacing w:after="0"/>
        <w:rPr>
          <w:rFonts w:ascii="Arial" w:eastAsia="Times New Roman" w:hAnsi="Arial" w:cs="Arial"/>
          <w:color w:val="000000"/>
          <w:lang w:eastAsia="es-MX"/>
        </w:rPr>
      </w:pPr>
    </w:p>
    <w:p w14:paraId="68A54F2C" w14:textId="77777777" w:rsidR="00032BDA" w:rsidRPr="00011233" w:rsidRDefault="00032BDA" w:rsidP="00011233">
      <w:pPr>
        <w:spacing w:after="0"/>
        <w:rPr>
          <w:rFonts w:ascii="Arial" w:eastAsia="Times New Roman" w:hAnsi="Arial" w:cs="Arial"/>
          <w:b/>
          <w:color w:val="000000"/>
          <w:u w:val="single"/>
          <w:lang w:eastAsia="es-MX"/>
        </w:rPr>
      </w:pPr>
    </w:p>
    <w:p w14:paraId="26B234AE" w14:textId="1BFA6A3E" w:rsidR="004E0264" w:rsidRPr="002641F6" w:rsidRDefault="004E0264" w:rsidP="002641F6">
      <w:pPr>
        <w:pStyle w:val="Prrafodelista"/>
        <w:numPr>
          <w:ilvl w:val="0"/>
          <w:numId w:val="17"/>
        </w:numPr>
        <w:spacing w:after="0"/>
        <w:rPr>
          <w:rFonts w:ascii="Arial" w:eastAsia="Times New Roman" w:hAnsi="Arial" w:cs="Arial"/>
          <w:b/>
          <w:color w:val="000000"/>
          <w:u w:val="single"/>
          <w:lang w:eastAsia="es-MX"/>
        </w:rPr>
      </w:pPr>
      <w:r w:rsidRPr="002641F6">
        <w:rPr>
          <w:rFonts w:ascii="Arial" w:eastAsia="Times New Roman" w:hAnsi="Arial" w:cs="Arial"/>
          <w:b/>
          <w:color w:val="000000"/>
          <w:u w:val="single"/>
          <w:lang w:eastAsia="es-MX"/>
        </w:rPr>
        <w:t>NOTAS AL ESTADO DE FLUJO DE EFECTIVO</w:t>
      </w:r>
    </w:p>
    <w:p w14:paraId="5A44A3E4" w14:textId="77777777" w:rsidR="004E0264" w:rsidRDefault="004E0264" w:rsidP="004E0264">
      <w:pPr>
        <w:pStyle w:val="Prrafodelista"/>
        <w:spacing w:after="0"/>
        <w:ind w:left="1080"/>
        <w:rPr>
          <w:rFonts w:ascii="Arial" w:eastAsia="Times New Roman" w:hAnsi="Arial" w:cs="Arial"/>
          <w:b/>
          <w:color w:val="000000"/>
          <w:u w:val="single"/>
          <w:lang w:eastAsia="es-MX"/>
        </w:rPr>
      </w:pPr>
    </w:p>
    <w:p w14:paraId="508BE444" w14:textId="65D99118" w:rsidR="004E0264" w:rsidRPr="004E0264" w:rsidRDefault="004E0264" w:rsidP="00A511D1">
      <w:pPr>
        <w:ind w:left="360"/>
        <w:jc w:val="both"/>
        <w:rPr>
          <w:rFonts w:ascii="Arial" w:hAnsi="Arial" w:cs="Arial"/>
        </w:rPr>
      </w:pPr>
      <w:r w:rsidRPr="004E0264">
        <w:rPr>
          <w:rFonts w:ascii="Arial" w:hAnsi="Arial" w:cs="Arial"/>
        </w:rPr>
        <w:t>El  análisis de los saldos in</w:t>
      </w:r>
      <w:r w:rsidR="00A511D1">
        <w:rPr>
          <w:rFonts w:ascii="Arial" w:hAnsi="Arial" w:cs="Arial"/>
        </w:rPr>
        <w:t>ici</w:t>
      </w:r>
      <w:r w:rsidR="003235A7">
        <w:rPr>
          <w:rFonts w:ascii="Arial" w:hAnsi="Arial" w:cs="Arial"/>
        </w:rPr>
        <w:t>ales  y finales del cuarto trimestre</w:t>
      </w:r>
      <w:r w:rsidR="00282928">
        <w:rPr>
          <w:rFonts w:ascii="Arial" w:hAnsi="Arial" w:cs="Arial"/>
        </w:rPr>
        <w:t xml:space="preserve"> 2022</w:t>
      </w:r>
      <w:r w:rsidRPr="004E0264">
        <w:rPr>
          <w:rFonts w:ascii="Arial" w:hAnsi="Arial" w:cs="Arial"/>
        </w:rPr>
        <w:t xml:space="preserve"> que figuran en la última parte del Estado de Flujo de Efectivo, en la cuenta de efectivo y Equivalentes son las siguientes:</w:t>
      </w:r>
    </w:p>
    <w:tbl>
      <w:tblPr>
        <w:tblpPr w:leftFromText="141" w:rightFromText="141" w:vertAnchor="text" w:horzAnchor="margin" w:tblpY="207"/>
        <w:tblW w:w="9708" w:type="dxa"/>
        <w:tblCellMar>
          <w:left w:w="70" w:type="dxa"/>
          <w:right w:w="70" w:type="dxa"/>
        </w:tblCellMar>
        <w:tblLook w:val="04A0" w:firstRow="1" w:lastRow="0" w:firstColumn="1" w:lastColumn="0" w:noHBand="0" w:noVBand="1"/>
      </w:tblPr>
      <w:tblGrid>
        <w:gridCol w:w="4668"/>
        <w:gridCol w:w="2520"/>
        <w:gridCol w:w="2520"/>
      </w:tblGrid>
      <w:tr w:rsidR="004E0264" w:rsidRPr="001815A5" w14:paraId="1C93BBBF" w14:textId="77777777" w:rsidTr="004E0264">
        <w:trPr>
          <w:trHeight w:val="428"/>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EA28"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Concepto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0E3D820" w14:textId="7BEAB11A" w:rsidR="004E0264" w:rsidRPr="00FC4668" w:rsidRDefault="00971F22" w:rsidP="00282928">
            <w:pPr>
              <w:spacing w:after="0"/>
              <w:jc w:val="center"/>
              <w:rPr>
                <w:rFonts w:ascii="Arial" w:eastAsia="Times New Roman" w:hAnsi="Arial" w:cs="Arial"/>
                <w:color w:val="000000"/>
                <w:lang w:eastAsia="es-MX"/>
              </w:rPr>
            </w:pPr>
            <w:r>
              <w:rPr>
                <w:rFonts w:ascii="Arial" w:eastAsia="Times New Roman" w:hAnsi="Arial" w:cs="Arial"/>
                <w:color w:val="000000"/>
                <w:lang w:eastAsia="es-MX"/>
              </w:rPr>
              <w:t>Diciembre</w:t>
            </w:r>
            <w:r w:rsidR="00282928">
              <w:rPr>
                <w:rFonts w:ascii="Arial" w:eastAsia="Times New Roman" w:hAnsi="Arial" w:cs="Arial"/>
                <w:color w:val="000000"/>
                <w:lang w:eastAsia="es-MX"/>
              </w:rPr>
              <w:t xml:space="preserve"> 2021</w:t>
            </w:r>
          </w:p>
        </w:tc>
        <w:tc>
          <w:tcPr>
            <w:tcW w:w="2520" w:type="dxa"/>
            <w:tcBorders>
              <w:top w:val="single" w:sz="4" w:space="0" w:color="auto"/>
              <w:left w:val="nil"/>
              <w:bottom w:val="single" w:sz="4" w:space="0" w:color="auto"/>
              <w:right w:val="single" w:sz="4" w:space="0" w:color="auto"/>
            </w:tcBorders>
          </w:tcPr>
          <w:p w14:paraId="3FE70410" w14:textId="0EE8B6B2" w:rsidR="004E0264" w:rsidRDefault="00971F22" w:rsidP="004E0264">
            <w:pPr>
              <w:spacing w:after="0"/>
              <w:jc w:val="center"/>
              <w:rPr>
                <w:rFonts w:ascii="Arial" w:eastAsia="Times New Roman" w:hAnsi="Arial" w:cs="Arial"/>
                <w:color w:val="000000"/>
                <w:lang w:eastAsia="es-MX"/>
              </w:rPr>
            </w:pPr>
            <w:r>
              <w:rPr>
                <w:rFonts w:ascii="Arial" w:eastAsia="Times New Roman" w:hAnsi="Arial" w:cs="Arial"/>
                <w:color w:val="000000"/>
                <w:lang w:eastAsia="es-MX"/>
              </w:rPr>
              <w:t>Diciembre</w:t>
            </w:r>
            <w:r w:rsidR="00282928">
              <w:rPr>
                <w:rFonts w:ascii="Arial" w:eastAsia="Times New Roman" w:hAnsi="Arial" w:cs="Arial"/>
                <w:color w:val="000000"/>
                <w:lang w:eastAsia="es-MX"/>
              </w:rPr>
              <w:t xml:space="preserve"> 2022</w:t>
            </w:r>
          </w:p>
        </w:tc>
      </w:tr>
      <w:tr w:rsidR="004E0264" w:rsidRPr="001815A5" w14:paraId="1708F5EA" w14:textId="77777777" w:rsidTr="004E0264">
        <w:trPr>
          <w:trHeight w:val="428"/>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14:paraId="6A965CD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Fondo Fijo de Caja Chica</w:t>
            </w:r>
          </w:p>
        </w:tc>
        <w:tc>
          <w:tcPr>
            <w:tcW w:w="2520" w:type="dxa"/>
            <w:tcBorders>
              <w:top w:val="nil"/>
              <w:left w:val="nil"/>
              <w:bottom w:val="single" w:sz="4" w:space="0" w:color="auto"/>
              <w:right w:val="single" w:sz="4" w:space="0" w:color="auto"/>
            </w:tcBorders>
            <w:shd w:val="clear" w:color="auto" w:fill="auto"/>
            <w:noWrap/>
            <w:hideMark/>
          </w:tcPr>
          <w:p w14:paraId="25745E67" w14:textId="0C006BEE" w:rsidR="004E0264" w:rsidRPr="00FC4668" w:rsidRDefault="00971F22" w:rsidP="003D542A">
            <w:pPr>
              <w:spacing w:after="0"/>
              <w:jc w:val="center"/>
              <w:rPr>
                <w:rFonts w:ascii="Arial" w:eastAsia="Times New Roman" w:hAnsi="Arial" w:cs="Arial"/>
                <w:color w:val="000000"/>
                <w:lang w:eastAsia="es-MX"/>
              </w:rPr>
            </w:pPr>
            <w:r>
              <w:rPr>
                <w:rFonts w:ascii="Arial" w:eastAsia="Times New Roman" w:hAnsi="Arial" w:cs="Arial"/>
                <w:color w:val="000000"/>
                <w:lang w:eastAsia="es-MX"/>
              </w:rPr>
              <w:t>-275.15</w:t>
            </w:r>
          </w:p>
        </w:tc>
        <w:tc>
          <w:tcPr>
            <w:tcW w:w="2520" w:type="dxa"/>
            <w:tcBorders>
              <w:top w:val="nil"/>
              <w:left w:val="nil"/>
              <w:bottom w:val="single" w:sz="4" w:space="0" w:color="auto"/>
              <w:right w:val="single" w:sz="4" w:space="0" w:color="auto"/>
            </w:tcBorders>
          </w:tcPr>
          <w:p w14:paraId="7C565507" w14:textId="7481E569" w:rsidR="004E0264" w:rsidRPr="00F0656E" w:rsidRDefault="00971F22" w:rsidP="004E0264">
            <w:pPr>
              <w:spacing w:after="0"/>
              <w:jc w:val="center"/>
              <w:rPr>
                <w:rFonts w:ascii="Arial" w:eastAsia="Times New Roman" w:hAnsi="Arial" w:cs="Arial"/>
                <w:color w:val="000000"/>
                <w:lang w:eastAsia="es-MX"/>
              </w:rPr>
            </w:pPr>
            <w:r>
              <w:rPr>
                <w:rFonts w:ascii="Arial" w:eastAsia="Times New Roman" w:hAnsi="Arial" w:cs="Arial"/>
                <w:bCs/>
                <w:color w:val="000000"/>
                <w:lang w:eastAsia="es-MX"/>
              </w:rPr>
              <w:t>2,562.83</w:t>
            </w:r>
          </w:p>
        </w:tc>
      </w:tr>
      <w:tr w:rsidR="004E0264" w:rsidRPr="001815A5" w14:paraId="5821F3DA" w14:textId="77777777" w:rsidTr="004E0264">
        <w:trPr>
          <w:trHeight w:val="450"/>
        </w:trPr>
        <w:tc>
          <w:tcPr>
            <w:tcW w:w="4668" w:type="dxa"/>
            <w:tcBorders>
              <w:top w:val="nil"/>
              <w:left w:val="single" w:sz="4" w:space="0" w:color="auto"/>
              <w:bottom w:val="nil"/>
              <w:right w:val="single" w:sz="4" w:space="0" w:color="auto"/>
            </w:tcBorders>
            <w:shd w:val="clear" w:color="auto" w:fill="auto"/>
            <w:noWrap/>
            <w:vAlign w:val="center"/>
            <w:hideMark/>
          </w:tcPr>
          <w:p w14:paraId="4DCEDBF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Bancos/Tesorería</w:t>
            </w:r>
          </w:p>
        </w:tc>
        <w:tc>
          <w:tcPr>
            <w:tcW w:w="2520" w:type="dxa"/>
            <w:tcBorders>
              <w:top w:val="nil"/>
              <w:left w:val="nil"/>
              <w:bottom w:val="nil"/>
              <w:right w:val="single" w:sz="4" w:space="0" w:color="auto"/>
            </w:tcBorders>
            <w:shd w:val="clear" w:color="auto" w:fill="auto"/>
            <w:noWrap/>
            <w:hideMark/>
          </w:tcPr>
          <w:p w14:paraId="13D950ED" w14:textId="382EA885" w:rsidR="004E0264" w:rsidRPr="00FC4668" w:rsidRDefault="00971F22" w:rsidP="004E0264">
            <w:pPr>
              <w:spacing w:after="0"/>
              <w:jc w:val="center"/>
              <w:rPr>
                <w:rFonts w:ascii="Arial" w:eastAsia="Times New Roman" w:hAnsi="Arial" w:cs="Arial"/>
                <w:bCs/>
                <w:color w:val="000000"/>
                <w:lang w:eastAsia="es-MX"/>
              </w:rPr>
            </w:pPr>
            <w:r>
              <w:rPr>
                <w:rFonts w:ascii="Arial" w:eastAsia="Times New Roman" w:hAnsi="Arial" w:cs="Arial"/>
                <w:bCs/>
                <w:color w:val="000000"/>
                <w:szCs w:val="20"/>
                <w:lang w:eastAsia="es-MX"/>
              </w:rPr>
              <w:t>654,213.72</w:t>
            </w:r>
          </w:p>
        </w:tc>
        <w:tc>
          <w:tcPr>
            <w:tcW w:w="2520" w:type="dxa"/>
            <w:tcBorders>
              <w:top w:val="nil"/>
              <w:left w:val="nil"/>
              <w:bottom w:val="nil"/>
              <w:right w:val="single" w:sz="4" w:space="0" w:color="auto"/>
            </w:tcBorders>
          </w:tcPr>
          <w:p w14:paraId="13023E6F" w14:textId="722190DB" w:rsidR="004E0264" w:rsidRPr="00F0656E" w:rsidRDefault="00971F22" w:rsidP="004E0264">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861,464.18</w:t>
            </w:r>
          </w:p>
        </w:tc>
      </w:tr>
      <w:tr w:rsidR="004E0264" w:rsidRPr="001815A5" w14:paraId="1B364983" w14:textId="77777777" w:rsidTr="004E0264">
        <w:trPr>
          <w:trHeight w:val="471"/>
        </w:trPr>
        <w:tc>
          <w:tcPr>
            <w:tcW w:w="4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CFA2" w14:textId="77777777" w:rsidR="004E0264" w:rsidRPr="00FC4668" w:rsidRDefault="004E0264" w:rsidP="004E0264">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Total Efectivo y Equivalentes</w:t>
            </w:r>
          </w:p>
        </w:tc>
        <w:tc>
          <w:tcPr>
            <w:tcW w:w="2520" w:type="dxa"/>
            <w:tcBorders>
              <w:top w:val="single" w:sz="8" w:space="0" w:color="auto"/>
              <w:left w:val="nil"/>
              <w:bottom w:val="single" w:sz="8" w:space="0" w:color="auto"/>
              <w:right w:val="single" w:sz="8" w:space="0" w:color="auto"/>
            </w:tcBorders>
            <w:shd w:val="clear" w:color="auto" w:fill="auto"/>
            <w:noWrap/>
            <w:hideMark/>
          </w:tcPr>
          <w:p w14:paraId="4CEE40BC" w14:textId="36674D78" w:rsidR="004E0264" w:rsidRPr="00FC4668" w:rsidRDefault="004E0264" w:rsidP="003B6E3D">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w:t>
            </w:r>
            <w:r w:rsidR="00971F22">
              <w:rPr>
                <w:rFonts w:ascii="Arial" w:eastAsia="Times New Roman" w:hAnsi="Arial" w:cs="Arial"/>
                <w:b/>
                <w:bCs/>
                <w:color w:val="000000"/>
                <w:lang w:eastAsia="es-MX"/>
              </w:rPr>
              <w:t>653,938.57</w:t>
            </w:r>
          </w:p>
        </w:tc>
        <w:tc>
          <w:tcPr>
            <w:tcW w:w="2520" w:type="dxa"/>
            <w:tcBorders>
              <w:top w:val="single" w:sz="8" w:space="0" w:color="auto"/>
              <w:left w:val="nil"/>
              <w:bottom w:val="single" w:sz="8" w:space="0" w:color="auto"/>
              <w:right w:val="single" w:sz="8" w:space="0" w:color="auto"/>
            </w:tcBorders>
          </w:tcPr>
          <w:p w14:paraId="6B363FB1" w14:textId="1754977F" w:rsidR="004E0264" w:rsidRPr="00C86164" w:rsidRDefault="00971F22" w:rsidP="003B6E3D">
            <w:pPr>
              <w:spacing w:after="0"/>
              <w:jc w:val="center"/>
              <w:rPr>
                <w:rFonts w:ascii="Arial" w:eastAsia="Times New Roman" w:hAnsi="Arial" w:cs="Arial"/>
                <w:b/>
                <w:bCs/>
                <w:color w:val="000000"/>
                <w:lang w:eastAsia="es-MX"/>
              </w:rPr>
            </w:pPr>
            <w:r>
              <w:rPr>
                <w:rFonts w:ascii="Arial" w:eastAsia="Times New Roman" w:hAnsi="Arial" w:cs="Arial"/>
                <w:b/>
                <w:bCs/>
                <w:color w:val="000000"/>
                <w:lang w:eastAsia="es-MX"/>
              </w:rPr>
              <w:t>$864,027.01</w:t>
            </w:r>
          </w:p>
        </w:tc>
      </w:tr>
    </w:tbl>
    <w:p w14:paraId="42D7A16A" w14:textId="77777777" w:rsidR="00CC60BD" w:rsidRDefault="00CC60BD" w:rsidP="00AA1281">
      <w:pPr>
        <w:spacing w:after="0"/>
        <w:rPr>
          <w:rFonts w:ascii="Arial" w:eastAsia="Times New Roman" w:hAnsi="Arial" w:cs="Arial"/>
          <w:color w:val="000000"/>
          <w:u w:val="single"/>
          <w:lang w:eastAsia="es-MX"/>
        </w:rPr>
      </w:pPr>
    </w:p>
    <w:p w14:paraId="2F1D69ED" w14:textId="77777777" w:rsidR="00A511D1" w:rsidRDefault="00A511D1" w:rsidP="00062D91">
      <w:pPr>
        <w:spacing w:after="0"/>
        <w:rPr>
          <w:rFonts w:ascii="Arial" w:eastAsia="Times New Roman" w:hAnsi="Arial" w:cs="Arial"/>
          <w:color w:val="000000"/>
          <w:u w:val="single"/>
          <w:lang w:eastAsia="es-MX"/>
        </w:rPr>
      </w:pPr>
    </w:p>
    <w:p w14:paraId="09D7B2F6" w14:textId="3D712405" w:rsidR="004E0264" w:rsidRPr="001F7C93" w:rsidRDefault="00062D91" w:rsidP="00062D91">
      <w:pPr>
        <w:spacing w:after="0"/>
        <w:rPr>
          <w:rFonts w:ascii="Arial" w:eastAsia="Times New Roman" w:hAnsi="Arial" w:cs="Arial"/>
          <w:color w:val="000000"/>
          <w:u w:val="single"/>
          <w:lang w:eastAsia="es-MX"/>
        </w:rPr>
      </w:pPr>
      <w:r w:rsidRPr="001F7C93">
        <w:rPr>
          <w:rFonts w:ascii="Arial" w:eastAsia="Times New Roman" w:hAnsi="Arial" w:cs="Arial"/>
          <w:color w:val="000000"/>
          <w:u w:val="single"/>
          <w:lang w:eastAsia="es-MX"/>
        </w:rPr>
        <w:t>Conciliación de los Flujos de Efectivo Netos de las Actividades de Operación y los saldos de Resultados del Ejercicio (Ahorro/Desahorro)</w:t>
      </w:r>
    </w:p>
    <w:p w14:paraId="1CCD2843" w14:textId="77777777" w:rsidR="004751ED" w:rsidRDefault="004751ED" w:rsidP="00062D91">
      <w:pPr>
        <w:spacing w:after="0"/>
        <w:rPr>
          <w:rFonts w:ascii="Arial" w:eastAsia="Times New Roman" w:hAnsi="Arial" w:cs="Arial"/>
          <w:color w:val="000000"/>
          <w:u w:val="single"/>
          <w:lang w:eastAsia="es-MX"/>
        </w:rPr>
      </w:pPr>
    </w:p>
    <w:tbl>
      <w:tblPr>
        <w:tblW w:w="10363" w:type="dxa"/>
        <w:tblInd w:w="-10" w:type="dxa"/>
        <w:tblCellMar>
          <w:left w:w="70" w:type="dxa"/>
          <w:right w:w="70" w:type="dxa"/>
        </w:tblCellMar>
        <w:tblLook w:val="04A0" w:firstRow="1" w:lastRow="0" w:firstColumn="1" w:lastColumn="0" w:noHBand="0" w:noVBand="1"/>
      </w:tblPr>
      <w:tblGrid>
        <w:gridCol w:w="7809"/>
        <w:gridCol w:w="1242"/>
        <w:gridCol w:w="1328"/>
      </w:tblGrid>
      <w:tr w:rsidR="00242C3C" w:rsidRPr="00242C3C" w14:paraId="4A047449" w14:textId="77777777" w:rsidTr="003B6E3D">
        <w:trPr>
          <w:trHeight w:val="313"/>
        </w:trPr>
        <w:tc>
          <w:tcPr>
            <w:tcW w:w="78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38255" w14:textId="77777777" w:rsidR="00242C3C" w:rsidRPr="00242C3C" w:rsidRDefault="00242C3C" w:rsidP="00242C3C">
            <w:pPr>
              <w:spacing w:after="0"/>
              <w:jc w:val="center"/>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CONCEPTO</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14:paraId="035BE1CE" w14:textId="24E72C80"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2021</w:t>
            </w:r>
          </w:p>
        </w:tc>
        <w:tc>
          <w:tcPr>
            <w:tcW w:w="1328" w:type="dxa"/>
            <w:tcBorders>
              <w:top w:val="single" w:sz="8" w:space="0" w:color="auto"/>
              <w:left w:val="nil"/>
              <w:bottom w:val="single" w:sz="8" w:space="0" w:color="auto"/>
              <w:right w:val="single" w:sz="8" w:space="0" w:color="auto"/>
            </w:tcBorders>
            <w:shd w:val="clear" w:color="auto" w:fill="auto"/>
            <w:noWrap/>
            <w:vAlign w:val="center"/>
            <w:hideMark/>
          </w:tcPr>
          <w:p w14:paraId="76F2571A" w14:textId="2BC87EDF"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2022</w:t>
            </w:r>
          </w:p>
        </w:tc>
      </w:tr>
      <w:tr w:rsidR="00242C3C" w:rsidRPr="00242C3C" w14:paraId="1671F0D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7EDE778"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Resultados del Ejercicio Ahorro/Desahorro</w:t>
            </w:r>
          </w:p>
        </w:tc>
        <w:tc>
          <w:tcPr>
            <w:tcW w:w="1226" w:type="dxa"/>
            <w:tcBorders>
              <w:top w:val="nil"/>
              <w:left w:val="nil"/>
              <w:bottom w:val="single" w:sz="8" w:space="0" w:color="auto"/>
              <w:right w:val="single" w:sz="8" w:space="0" w:color="auto"/>
            </w:tcBorders>
            <w:shd w:val="clear" w:color="auto" w:fill="auto"/>
            <w:noWrap/>
            <w:vAlign w:val="center"/>
            <w:hideMark/>
          </w:tcPr>
          <w:p w14:paraId="6CD59CFD" w14:textId="186A012F" w:rsidR="00242C3C" w:rsidRPr="00242C3C" w:rsidRDefault="00971F22"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654,453.29</w:t>
            </w:r>
          </w:p>
        </w:tc>
        <w:tc>
          <w:tcPr>
            <w:tcW w:w="1328" w:type="dxa"/>
            <w:tcBorders>
              <w:top w:val="nil"/>
              <w:left w:val="nil"/>
              <w:bottom w:val="single" w:sz="8" w:space="0" w:color="auto"/>
              <w:right w:val="single" w:sz="8" w:space="0" w:color="auto"/>
            </w:tcBorders>
            <w:shd w:val="clear" w:color="auto" w:fill="auto"/>
            <w:noWrap/>
            <w:vAlign w:val="center"/>
            <w:hideMark/>
          </w:tcPr>
          <w:p w14:paraId="59F4912A" w14:textId="1070743F" w:rsidR="00242C3C" w:rsidRPr="001F7C93" w:rsidRDefault="00971F22" w:rsidP="00242C3C">
            <w:pPr>
              <w:spacing w:after="0"/>
              <w:jc w:val="center"/>
              <w:rPr>
                <w:rFonts w:ascii="Arial" w:eastAsia="Times New Roman" w:hAnsi="Arial" w:cs="Arial"/>
                <w:bCs/>
                <w:color w:val="000000"/>
                <w:sz w:val="22"/>
                <w:szCs w:val="22"/>
                <w:lang w:eastAsia="es-MX"/>
              </w:rPr>
            </w:pPr>
            <w:r>
              <w:rPr>
                <w:rFonts w:ascii="Arial" w:eastAsia="Times New Roman" w:hAnsi="Arial" w:cs="Arial"/>
                <w:bCs/>
                <w:color w:val="000000"/>
                <w:sz w:val="22"/>
                <w:szCs w:val="22"/>
                <w:lang w:eastAsia="es-MX"/>
              </w:rPr>
              <w:t>44,020.22</w:t>
            </w:r>
          </w:p>
        </w:tc>
      </w:tr>
      <w:tr w:rsidR="00242C3C" w:rsidRPr="00242C3C" w14:paraId="0401D166"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C3065BB"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Movimientos de partidas (o rubros) que no afectan al efectivo</w:t>
            </w:r>
          </w:p>
        </w:tc>
        <w:tc>
          <w:tcPr>
            <w:tcW w:w="1226" w:type="dxa"/>
            <w:tcBorders>
              <w:top w:val="nil"/>
              <w:left w:val="nil"/>
              <w:bottom w:val="single" w:sz="8" w:space="0" w:color="auto"/>
              <w:right w:val="single" w:sz="8" w:space="0" w:color="auto"/>
            </w:tcBorders>
            <w:shd w:val="clear" w:color="000000" w:fill="F2F2F2"/>
            <w:noWrap/>
            <w:vAlign w:val="bottom"/>
            <w:hideMark/>
          </w:tcPr>
          <w:p w14:paraId="57BB8EA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000000" w:fill="F2F2F2"/>
            <w:noWrap/>
            <w:vAlign w:val="bottom"/>
            <w:hideMark/>
          </w:tcPr>
          <w:p w14:paraId="515D5139"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2B5E074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4CAF9CA"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Depreciación </w:t>
            </w:r>
          </w:p>
        </w:tc>
        <w:tc>
          <w:tcPr>
            <w:tcW w:w="1226" w:type="dxa"/>
            <w:tcBorders>
              <w:top w:val="nil"/>
              <w:left w:val="nil"/>
              <w:bottom w:val="single" w:sz="8" w:space="0" w:color="auto"/>
              <w:right w:val="single" w:sz="8" w:space="0" w:color="auto"/>
            </w:tcBorders>
            <w:shd w:val="clear" w:color="auto" w:fill="auto"/>
            <w:noWrap/>
            <w:vAlign w:val="center"/>
            <w:hideMark/>
          </w:tcPr>
          <w:p w14:paraId="09DD9C05" w14:textId="35D184EE" w:rsidR="00242C3C" w:rsidRPr="00242C3C" w:rsidRDefault="00971F22"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3,645.10</w:t>
            </w:r>
          </w:p>
        </w:tc>
        <w:tc>
          <w:tcPr>
            <w:tcW w:w="1328" w:type="dxa"/>
            <w:tcBorders>
              <w:top w:val="nil"/>
              <w:left w:val="nil"/>
              <w:bottom w:val="single" w:sz="8" w:space="0" w:color="auto"/>
              <w:right w:val="single" w:sz="8" w:space="0" w:color="auto"/>
            </w:tcBorders>
            <w:shd w:val="clear" w:color="auto" w:fill="auto"/>
            <w:noWrap/>
            <w:vAlign w:val="center"/>
            <w:hideMark/>
          </w:tcPr>
          <w:p w14:paraId="15B712EF" w14:textId="28946B42" w:rsidR="00242C3C" w:rsidRPr="00242C3C" w:rsidRDefault="007867FC" w:rsidP="00DE5BE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25.40</w:t>
            </w:r>
          </w:p>
        </w:tc>
      </w:tr>
      <w:tr w:rsidR="00242C3C" w:rsidRPr="00242C3C" w14:paraId="18EFE1E1"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1493DCD"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Amortización </w:t>
            </w:r>
          </w:p>
        </w:tc>
        <w:tc>
          <w:tcPr>
            <w:tcW w:w="1226" w:type="dxa"/>
            <w:tcBorders>
              <w:top w:val="nil"/>
              <w:left w:val="nil"/>
              <w:bottom w:val="single" w:sz="8" w:space="0" w:color="auto"/>
              <w:right w:val="single" w:sz="8" w:space="0" w:color="auto"/>
            </w:tcBorders>
            <w:shd w:val="clear" w:color="auto" w:fill="auto"/>
            <w:noWrap/>
            <w:vAlign w:val="center"/>
            <w:hideMark/>
          </w:tcPr>
          <w:p w14:paraId="01D4BE9D" w14:textId="44096F5A" w:rsidR="00242C3C" w:rsidRPr="00242C3C" w:rsidRDefault="003B6E3D"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w:t>
            </w:r>
            <w:r w:rsidR="00242C3C" w:rsidRPr="00242C3C">
              <w:rPr>
                <w:rFonts w:ascii="Arial" w:eastAsia="Times New Roman" w:hAnsi="Arial" w:cs="Arial"/>
                <w:color w:val="000000"/>
                <w:sz w:val="22"/>
                <w:szCs w:val="22"/>
                <w:lang w:eastAsia="es-MX"/>
              </w:rPr>
              <w:t xml:space="preserve"> </w:t>
            </w:r>
          </w:p>
        </w:tc>
        <w:tc>
          <w:tcPr>
            <w:tcW w:w="1328" w:type="dxa"/>
            <w:tcBorders>
              <w:top w:val="nil"/>
              <w:left w:val="nil"/>
              <w:bottom w:val="single" w:sz="8" w:space="0" w:color="auto"/>
              <w:right w:val="single" w:sz="8" w:space="0" w:color="auto"/>
            </w:tcBorders>
            <w:shd w:val="clear" w:color="auto" w:fill="auto"/>
            <w:noWrap/>
            <w:vAlign w:val="center"/>
            <w:hideMark/>
          </w:tcPr>
          <w:p w14:paraId="59A1380B" w14:textId="399F8B70" w:rsidR="00242C3C" w:rsidRPr="00242C3C" w:rsidRDefault="00242C3C" w:rsidP="003B6E3D">
            <w:pPr>
              <w:spacing w:after="0"/>
              <w:rPr>
                <w:rFonts w:ascii="Arial" w:eastAsia="Times New Roman" w:hAnsi="Arial" w:cs="Arial"/>
                <w:color w:val="000000"/>
                <w:sz w:val="22"/>
                <w:szCs w:val="22"/>
                <w:lang w:eastAsia="es-MX"/>
              </w:rPr>
            </w:pPr>
          </w:p>
        </w:tc>
      </w:tr>
      <w:tr w:rsidR="00242C3C" w:rsidRPr="00242C3C" w14:paraId="5E6F882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5B94416"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Incrementos en las provisiones </w:t>
            </w:r>
          </w:p>
        </w:tc>
        <w:tc>
          <w:tcPr>
            <w:tcW w:w="1226" w:type="dxa"/>
            <w:tcBorders>
              <w:top w:val="nil"/>
              <w:left w:val="nil"/>
              <w:bottom w:val="single" w:sz="8" w:space="0" w:color="auto"/>
              <w:right w:val="single" w:sz="8" w:space="0" w:color="auto"/>
            </w:tcBorders>
            <w:shd w:val="clear" w:color="auto" w:fill="auto"/>
            <w:noWrap/>
            <w:vAlign w:val="bottom"/>
            <w:hideMark/>
          </w:tcPr>
          <w:p w14:paraId="6F75E78A"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19409A63"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3974718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77C819BC"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inversiones producido por revaluación</w:t>
            </w:r>
          </w:p>
        </w:tc>
        <w:tc>
          <w:tcPr>
            <w:tcW w:w="1226" w:type="dxa"/>
            <w:tcBorders>
              <w:top w:val="nil"/>
              <w:left w:val="nil"/>
              <w:bottom w:val="single" w:sz="8" w:space="0" w:color="auto"/>
              <w:right w:val="single" w:sz="8" w:space="0" w:color="auto"/>
            </w:tcBorders>
            <w:shd w:val="clear" w:color="auto" w:fill="auto"/>
            <w:noWrap/>
            <w:vAlign w:val="bottom"/>
            <w:hideMark/>
          </w:tcPr>
          <w:p w14:paraId="52903702"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019B2F5B"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59C3E44C"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335109B"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Ganancia/pérdida en venta de bienes muebles, inmuebles e intangibles</w:t>
            </w:r>
          </w:p>
        </w:tc>
        <w:tc>
          <w:tcPr>
            <w:tcW w:w="1226" w:type="dxa"/>
            <w:tcBorders>
              <w:top w:val="nil"/>
              <w:left w:val="nil"/>
              <w:bottom w:val="single" w:sz="8" w:space="0" w:color="auto"/>
              <w:right w:val="single" w:sz="8" w:space="0" w:color="auto"/>
            </w:tcBorders>
            <w:shd w:val="clear" w:color="auto" w:fill="auto"/>
            <w:noWrap/>
            <w:vAlign w:val="bottom"/>
            <w:hideMark/>
          </w:tcPr>
          <w:p w14:paraId="65CADC34"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bottom"/>
            <w:hideMark/>
          </w:tcPr>
          <w:p w14:paraId="326EA530"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4F289F95"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B1A2AD9"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cuentas por cobrar</w:t>
            </w:r>
          </w:p>
        </w:tc>
        <w:tc>
          <w:tcPr>
            <w:tcW w:w="1226" w:type="dxa"/>
            <w:tcBorders>
              <w:top w:val="nil"/>
              <w:left w:val="nil"/>
              <w:bottom w:val="single" w:sz="8" w:space="0" w:color="auto"/>
              <w:right w:val="single" w:sz="8" w:space="0" w:color="auto"/>
            </w:tcBorders>
            <w:shd w:val="clear" w:color="auto" w:fill="auto"/>
            <w:noWrap/>
            <w:vAlign w:val="bottom"/>
            <w:hideMark/>
          </w:tcPr>
          <w:p w14:paraId="45EAAE9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5739601A"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18B815C6"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647F04AC"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Flujos de Efectivo Netos de las Actividades de Operación</w:t>
            </w:r>
          </w:p>
        </w:tc>
        <w:tc>
          <w:tcPr>
            <w:tcW w:w="1226" w:type="dxa"/>
            <w:tcBorders>
              <w:top w:val="nil"/>
              <w:left w:val="nil"/>
              <w:bottom w:val="single" w:sz="8" w:space="0" w:color="auto"/>
              <w:right w:val="single" w:sz="8" w:space="0" w:color="auto"/>
            </w:tcBorders>
            <w:shd w:val="clear" w:color="auto" w:fill="auto"/>
            <w:noWrap/>
            <w:vAlign w:val="center"/>
            <w:hideMark/>
          </w:tcPr>
          <w:p w14:paraId="77E329C0" w14:textId="654694BE" w:rsidR="00242C3C" w:rsidRPr="00242C3C" w:rsidRDefault="00D318A0" w:rsidP="003B6E3D">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478,780.21</w:t>
            </w:r>
          </w:p>
        </w:tc>
        <w:tc>
          <w:tcPr>
            <w:tcW w:w="1328" w:type="dxa"/>
            <w:tcBorders>
              <w:top w:val="nil"/>
              <w:left w:val="nil"/>
              <w:bottom w:val="single" w:sz="8" w:space="0" w:color="auto"/>
              <w:right w:val="single" w:sz="8" w:space="0" w:color="auto"/>
            </w:tcBorders>
            <w:shd w:val="clear" w:color="auto" w:fill="auto"/>
            <w:noWrap/>
            <w:vAlign w:val="center"/>
            <w:hideMark/>
          </w:tcPr>
          <w:p w14:paraId="60C5A0D6" w14:textId="7D4CC973" w:rsidR="00242C3C" w:rsidRPr="00242C3C" w:rsidRDefault="00602E25"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210,088.44</w:t>
            </w:r>
          </w:p>
        </w:tc>
      </w:tr>
    </w:tbl>
    <w:p w14:paraId="30BCEE1D" w14:textId="77777777" w:rsidR="00101C75" w:rsidRDefault="00101C75" w:rsidP="00997D0B">
      <w:pPr>
        <w:rPr>
          <w:rFonts w:ascii="Arial" w:hAnsi="Arial" w:cs="Arial"/>
        </w:rPr>
      </w:pPr>
    </w:p>
    <w:p w14:paraId="33DD2762" w14:textId="7BD0C6E9" w:rsidR="002641F6" w:rsidRPr="002A2C09" w:rsidRDefault="002641F6" w:rsidP="002641F6">
      <w:pPr>
        <w:pStyle w:val="Prrafodelista"/>
        <w:numPr>
          <w:ilvl w:val="0"/>
          <w:numId w:val="17"/>
        </w:numPr>
        <w:autoSpaceDE w:val="0"/>
        <w:autoSpaceDN w:val="0"/>
        <w:adjustRightInd w:val="0"/>
        <w:spacing w:after="0"/>
        <w:rPr>
          <w:rFonts w:ascii="Arial" w:hAnsi="Arial" w:cs="Arial"/>
          <w:b/>
          <w:bCs/>
          <w:u w:val="single"/>
        </w:rPr>
      </w:pPr>
      <w:r w:rsidRPr="002A2C09">
        <w:rPr>
          <w:rFonts w:ascii="Arial" w:hAnsi="Arial" w:cs="Arial"/>
          <w:b/>
          <w:bCs/>
          <w:u w:val="single"/>
        </w:rPr>
        <w:t>CONCILIACIÓN ENTRE LOS INGRESOS PRESUPUESTARIOS Y CONTABLES, ASÍ COMO ENTRE LOS EGRESOS PRESUPUESTARIOS Y LOS GASTOS CONTABLES</w:t>
      </w:r>
    </w:p>
    <w:p w14:paraId="67EA0474" w14:textId="77777777" w:rsidR="00B05168" w:rsidRDefault="00B05168" w:rsidP="00B05168">
      <w:pPr>
        <w:pStyle w:val="Prrafodelista"/>
        <w:autoSpaceDE w:val="0"/>
        <w:autoSpaceDN w:val="0"/>
        <w:adjustRightInd w:val="0"/>
        <w:spacing w:after="0"/>
        <w:ind w:left="1080"/>
        <w:rPr>
          <w:rFonts w:ascii="Arial" w:hAnsi="Arial" w:cs="Arial"/>
          <w:b/>
          <w:bCs/>
          <w:u w:val="single"/>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B05168" w:rsidRPr="005E0592" w14:paraId="16198855" w14:textId="77777777" w:rsidTr="00484DDF">
        <w:trPr>
          <w:trHeight w:val="65"/>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1F979AC7" w14:textId="47969BE4" w:rsidR="00B05168" w:rsidRPr="005E0592" w:rsidRDefault="00B05168" w:rsidP="00484DDF">
            <w:pPr>
              <w:pStyle w:val="Texto"/>
              <w:spacing w:before="40" w:after="40" w:line="180" w:lineRule="exact"/>
              <w:ind w:firstLine="0"/>
              <w:jc w:val="center"/>
              <w:rPr>
                <w:b/>
                <w:szCs w:val="18"/>
              </w:rPr>
            </w:pPr>
            <w:r>
              <w:rPr>
                <w:b/>
                <w:szCs w:val="18"/>
              </w:rPr>
              <w:t>Consejo Sonorense Regulador del Bacanora</w:t>
            </w:r>
          </w:p>
        </w:tc>
      </w:tr>
      <w:tr w:rsidR="00B05168" w:rsidRPr="005E0592" w14:paraId="65047162" w14:textId="77777777" w:rsidTr="00484DDF">
        <w:trPr>
          <w:trHeight w:val="80"/>
          <w:jc w:val="center"/>
        </w:trPr>
        <w:tc>
          <w:tcPr>
            <w:tcW w:w="8994" w:type="dxa"/>
            <w:gridSpan w:val="3"/>
            <w:tcBorders>
              <w:left w:val="single" w:sz="6" w:space="0" w:color="auto"/>
              <w:right w:val="single" w:sz="6" w:space="0" w:color="000000"/>
            </w:tcBorders>
            <w:shd w:val="clear" w:color="000000" w:fill="C0C0C0"/>
          </w:tcPr>
          <w:p w14:paraId="6C8FD5A8" w14:textId="77777777" w:rsidR="00B05168" w:rsidRPr="005E0592" w:rsidRDefault="00B05168" w:rsidP="00484DDF">
            <w:pPr>
              <w:pStyle w:val="Texto"/>
              <w:spacing w:before="40" w:after="40" w:line="180" w:lineRule="exact"/>
              <w:ind w:firstLine="0"/>
              <w:jc w:val="center"/>
              <w:rPr>
                <w:b/>
                <w:szCs w:val="18"/>
              </w:rPr>
            </w:pPr>
            <w:r w:rsidRPr="005E0592">
              <w:rPr>
                <w:b/>
                <w:szCs w:val="18"/>
              </w:rPr>
              <w:t>Conciliación entre los Ingresos Presupuestarios y Contables</w:t>
            </w:r>
          </w:p>
        </w:tc>
      </w:tr>
      <w:tr w:rsidR="00B05168" w:rsidRPr="005E0592" w14:paraId="509F18A3" w14:textId="77777777" w:rsidTr="00484DDF">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767EB768" w14:textId="5E3DA457" w:rsidR="00B05168" w:rsidRPr="005E0592" w:rsidRDefault="00B05168" w:rsidP="00484DDF">
            <w:pPr>
              <w:pStyle w:val="Texto"/>
              <w:spacing w:before="40" w:after="40" w:line="180" w:lineRule="exact"/>
              <w:ind w:firstLine="0"/>
              <w:jc w:val="center"/>
              <w:rPr>
                <w:b/>
                <w:szCs w:val="18"/>
              </w:rPr>
            </w:pPr>
            <w:r w:rsidRPr="005E0592">
              <w:rPr>
                <w:b/>
                <w:szCs w:val="18"/>
              </w:rPr>
              <w:t xml:space="preserve">Correspondiente del </w:t>
            </w:r>
            <w:r w:rsidR="00602E25">
              <w:rPr>
                <w:b/>
                <w:szCs w:val="18"/>
              </w:rPr>
              <w:t>31 de Diciembre</w:t>
            </w:r>
            <w:r w:rsidR="00481751">
              <w:rPr>
                <w:b/>
                <w:szCs w:val="18"/>
              </w:rPr>
              <w:t xml:space="preserve"> de 2022</w:t>
            </w:r>
          </w:p>
          <w:p w14:paraId="764F05D1" w14:textId="77777777" w:rsidR="00B05168" w:rsidRPr="005E0592" w:rsidRDefault="00B05168" w:rsidP="00484DDF">
            <w:pPr>
              <w:pStyle w:val="Texto"/>
              <w:spacing w:before="40" w:after="40" w:line="180" w:lineRule="exact"/>
              <w:ind w:firstLine="0"/>
              <w:jc w:val="center"/>
              <w:rPr>
                <w:b/>
                <w:szCs w:val="18"/>
              </w:rPr>
            </w:pPr>
            <w:r w:rsidRPr="005E0592">
              <w:rPr>
                <w:b/>
                <w:szCs w:val="18"/>
              </w:rPr>
              <w:t>(Cifras en pesos)</w:t>
            </w:r>
          </w:p>
        </w:tc>
      </w:tr>
      <w:tr w:rsidR="00B05168" w:rsidRPr="005E0592" w14:paraId="6958E32F"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2810CD8" w14:textId="77777777" w:rsidR="00B05168" w:rsidRPr="005E0592" w:rsidRDefault="00B05168" w:rsidP="00484DDF">
            <w:pPr>
              <w:pStyle w:val="Texto"/>
              <w:spacing w:before="40" w:after="40" w:line="180" w:lineRule="exact"/>
              <w:ind w:firstLine="0"/>
              <w:rPr>
                <w:b/>
                <w:szCs w:val="18"/>
              </w:rPr>
            </w:pPr>
            <w:r w:rsidRPr="005E0592">
              <w:rPr>
                <w:b/>
                <w:szCs w:val="18"/>
              </w:rPr>
              <w:t xml:space="preserve">1. Total de </w:t>
            </w:r>
            <w:r w:rsidRPr="005E0592">
              <w:rPr>
                <w:b/>
              </w:rPr>
              <w:t>Ingresos Presupuestarios</w:t>
            </w:r>
          </w:p>
        </w:tc>
        <w:tc>
          <w:tcPr>
            <w:tcW w:w="2114" w:type="dxa"/>
            <w:tcBorders>
              <w:top w:val="single" w:sz="6" w:space="0" w:color="auto"/>
              <w:left w:val="single" w:sz="6" w:space="0" w:color="auto"/>
              <w:right w:val="single" w:sz="6" w:space="0" w:color="auto"/>
            </w:tcBorders>
            <w:shd w:val="clear" w:color="auto" w:fill="BFBFBF"/>
          </w:tcPr>
          <w:p w14:paraId="5D7840C0" w14:textId="2A3230B6" w:rsidR="00B05168" w:rsidRPr="005E0592" w:rsidRDefault="00602E25" w:rsidP="00484DDF">
            <w:pPr>
              <w:pStyle w:val="Texto"/>
              <w:spacing w:before="40" w:after="40" w:line="180" w:lineRule="exact"/>
              <w:ind w:firstLine="0"/>
              <w:jc w:val="center"/>
              <w:rPr>
                <w:b/>
                <w:szCs w:val="18"/>
              </w:rPr>
            </w:pPr>
            <w:r>
              <w:rPr>
                <w:b/>
                <w:szCs w:val="18"/>
              </w:rPr>
              <w:t>3,590,843.00</w:t>
            </w:r>
          </w:p>
        </w:tc>
      </w:tr>
      <w:tr w:rsidR="00B05168" w:rsidRPr="005E0592" w14:paraId="4F5B9B48" w14:textId="77777777" w:rsidTr="00484DDF">
        <w:trPr>
          <w:trHeight w:val="20"/>
          <w:jc w:val="center"/>
        </w:trPr>
        <w:tc>
          <w:tcPr>
            <w:tcW w:w="6880" w:type="dxa"/>
            <w:gridSpan w:val="2"/>
            <w:tcBorders>
              <w:top w:val="single" w:sz="6" w:space="0" w:color="auto"/>
              <w:bottom w:val="single" w:sz="6" w:space="0" w:color="auto"/>
            </w:tcBorders>
          </w:tcPr>
          <w:p w14:paraId="12106F53"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B8B7030" w14:textId="77777777" w:rsidR="00B05168" w:rsidRPr="005E0592" w:rsidRDefault="00B05168" w:rsidP="00484DDF">
            <w:pPr>
              <w:pStyle w:val="Texto"/>
              <w:spacing w:after="0" w:line="120" w:lineRule="exact"/>
              <w:ind w:firstLine="0"/>
              <w:jc w:val="center"/>
              <w:rPr>
                <w:szCs w:val="18"/>
              </w:rPr>
            </w:pPr>
          </w:p>
        </w:tc>
      </w:tr>
      <w:tr w:rsidR="00B05168" w:rsidRPr="005E0592" w14:paraId="3C829568"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860FBB1" w14:textId="77777777" w:rsidR="00B05168" w:rsidRPr="005E0592" w:rsidRDefault="00B05168" w:rsidP="00484DDF">
            <w:pPr>
              <w:pStyle w:val="Texto"/>
              <w:spacing w:before="40" w:after="40" w:line="160" w:lineRule="exact"/>
              <w:ind w:firstLine="0"/>
              <w:rPr>
                <w:b/>
                <w:szCs w:val="18"/>
              </w:rPr>
            </w:pPr>
            <w:r w:rsidRPr="005E0592">
              <w:rPr>
                <w:b/>
                <w:szCs w:val="18"/>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BA4634F" w14:textId="71C3D816"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7A9EE4EF" w14:textId="77777777" w:rsidTr="00484DDF">
        <w:trPr>
          <w:trHeight w:val="20"/>
          <w:jc w:val="center"/>
        </w:trPr>
        <w:tc>
          <w:tcPr>
            <w:tcW w:w="491" w:type="dxa"/>
            <w:tcBorders>
              <w:top w:val="single" w:sz="6" w:space="0" w:color="auto"/>
              <w:left w:val="single" w:sz="6" w:space="0" w:color="auto"/>
              <w:bottom w:val="single" w:sz="6" w:space="0" w:color="auto"/>
            </w:tcBorders>
          </w:tcPr>
          <w:p w14:paraId="78AA8A19" w14:textId="77777777" w:rsidR="00B05168" w:rsidRPr="005E0592" w:rsidRDefault="00B05168" w:rsidP="00484DDF">
            <w:pPr>
              <w:pStyle w:val="Texto"/>
              <w:spacing w:before="40" w:after="40" w:line="16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14:paraId="4180E0AF" w14:textId="77777777" w:rsidR="00B05168" w:rsidRPr="005E0592" w:rsidRDefault="00B05168" w:rsidP="00484DDF">
            <w:pPr>
              <w:pStyle w:val="Texto"/>
              <w:spacing w:before="40" w:after="40" w:line="160" w:lineRule="exact"/>
              <w:ind w:firstLine="0"/>
              <w:rPr>
                <w:szCs w:val="18"/>
              </w:rPr>
            </w:pPr>
            <w:r w:rsidRPr="005E0592">
              <w:rPr>
                <w:szCs w:val="18"/>
              </w:rPr>
              <w:t>Ingresos Financieros</w:t>
            </w:r>
          </w:p>
        </w:tc>
        <w:tc>
          <w:tcPr>
            <w:tcW w:w="2114" w:type="dxa"/>
            <w:tcBorders>
              <w:top w:val="single" w:sz="6" w:space="0" w:color="auto"/>
              <w:left w:val="single" w:sz="6" w:space="0" w:color="auto"/>
              <w:bottom w:val="single" w:sz="6" w:space="0" w:color="auto"/>
              <w:right w:val="single" w:sz="6" w:space="0" w:color="auto"/>
            </w:tcBorders>
          </w:tcPr>
          <w:p w14:paraId="0838804E" w14:textId="634E2C04"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5D6803EF" w14:textId="77777777" w:rsidTr="00484DDF">
        <w:trPr>
          <w:trHeight w:val="20"/>
          <w:jc w:val="center"/>
        </w:trPr>
        <w:tc>
          <w:tcPr>
            <w:tcW w:w="491" w:type="dxa"/>
            <w:tcBorders>
              <w:top w:val="single" w:sz="6" w:space="0" w:color="auto"/>
              <w:left w:val="single" w:sz="6" w:space="0" w:color="auto"/>
              <w:bottom w:val="single" w:sz="6" w:space="0" w:color="auto"/>
            </w:tcBorders>
          </w:tcPr>
          <w:p w14:paraId="3CC1924C" w14:textId="77777777" w:rsidR="00B05168" w:rsidRPr="005E0592" w:rsidRDefault="00B05168" w:rsidP="00484DDF">
            <w:pPr>
              <w:pStyle w:val="Texto"/>
              <w:spacing w:before="40" w:after="40" w:line="16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14:paraId="69162F9E" w14:textId="77777777" w:rsidR="00B05168" w:rsidRPr="005E0592" w:rsidRDefault="00B05168" w:rsidP="00484DDF">
            <w:pPr>
              <w:pStyle w:val="Texto"/>
              <w:spacing w:before="40" w:after="40" w:line="160" w:lineRule="exact"/>
              <w:ind w:firstLine="0"/>
              <w:rPr>
                <w:szCs w:val="18"/>
              </w:rPr>
            </w:pPr>
            <w:r w:rsidRPr="005E0592">
              <w:rPr>
                <w:szCs w:val="18"/>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132DC194" w14:textId="24AE0DB5"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808A13A" w14:textId="77777777" w:rsidTr="00484DDF">
        <w:trPr>
          <w:trHeight w:val="20"/>
          <w:jc w:val="center"/>
        </w:trPr>
        <w:tc>
          <w:tcPr>
            <w:tcW w:w="491" w:type="dxa"/>
            <w:tcBorders>
              <w:top w:val="single" w:sz="6" w:space="0" w:color="auto"/>
              <w:left w:val="single" w:sz="6" w:space="0" w:color="auto"/>
              <w:bottom w:val="single" w:sz="6" w:space="0" w:color="auto"/>
            </w:tcBorders>
          </w:tcPr>
          <w:p w14:paraId="7A6BD85D" w14:textId="77777777" w:rsidR="00B05168" w:rsidRPr="005E0592" w:rsidRDefault="00B05168" w:rsidP="00484DDF">
            <w:pPr>
              <w:pStyle w:val="Texto"/>
              <w:spacing w:before="40" w:after="40" w:line="16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14:paraId="1658613F" w14:textId="77777777" w:rsidR="00B05168" w:rsidRPr="005E0592" w:rsidRDefault="00B05168" w:rsidP="00484DDF">
            <w:pPr>
              <w:pStyle w:val="Texto"/>
              <w:spacing w:before="40" w:after="40" w:line="180" w:lineRule="exact"/>
              <w:ind w:firstLine="0"/>
              <w:rPr>
                <w:szCs w:val="18"/>
              </w:rPr>
            </w:pPr>
            <w:r w:rsidRPr="005E0592">
              <w:rPr>
                <w:szCs w:val="18"/>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797724C" w14:textId="68D12E64" w:rsidR="00B05168" w:rsidRPr="005E0592" w:rsidRDefault="00484DDF" w:rsidP="00484DDF">
            <w:pPr>
              <w:pStyle w:val="Texto"/>
              <w:spacing w:before="40" w:after="40" w:line="180" w:lineRule="exact"/>
              <w:ind w:firstLine="0"/>
              <w:jc w:val="center"/>
              <w:rPr>
                <w:szCs w:val="18"/>
              </w:rPr>
            </w:pPr>
            <w:r>
              <w:rPr>
                <w:szCs w:val="18"/>
              </w:rPr>
              <w:t>0</w:t>
            </w:r>
          </w:p>
        </w:tc>
      </w:tr>
      <w:tr w:rsidR="00B05168" w:rsidRPr="005E0592" w14:paraId="547E74F5" w14:textId="77777777" w:rsidTr="00484DDF">
        <w:trPr>
          <w:trHeight w:val="20"/>
          <w:jc w:val="center"/>
        </w:trPr>
        <w:tc>
          <w:tcPr>
            <w:tcW w:w="491" w:type="dxa"/>
            <w:tcBorders>
              <w:top w:val="single" w:sz="6" w:space="0" w:color="auto"/>
              <w:left w:val="single" w:sz="6" w:space="0" w:color="auto"/>
              <w:bottom w:val="single" w:sz="6" w:space="0" w:color="auto"/>
            </w:tcBorders>
          </w:tcPr>
          <w:p w14:paraId="2E1E232F" w14:textId="77777777" w:rsidR="00B05168" w:rsidRPr="005E0592" w:rsidRDefault="00B05168" w:rsidP="00484DDF">
            <w:pPr>
              <w:pStyle w:val="Texto"/>
              <w:spacing w:before="40" w:after="40" w:line="16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14:paraId="5538983E" w14:textId="77777777" w:rsidR="00B05168" w:rsidRPr="005E0592" w:rsidRDefault="00B05168" w:rsidP="00484DDF">
            <w:pPr>
              <w:pStyle w:val="Texto"/>
              <w:spacing w:before="40" w:after="40" w:line="160" w:lineRule="exact"/>
              <w:ind w:firstLine="0"/>
              <w:rPr>
                <w:szCs w:val="18"/>
              </w:rPr>
            </w:pPr>
            <w:r w:rsidRPr="005E0592">
              <w:rPr>
                <w:szCs w:val="18"/>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77355803" w14:textId="1ADFD4CB"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6A19A87" w14:textId="77777777" w:rsidTr="00484DDF">
        <w:trPr>
          <w:trHeight w:val="20"/>
          <w:jc w:val="center"/>
        </w:trPr>
        <w:tc>
          <w:tcPr>
            <w:tcW w:w="491" w:type="dxa"/>
            <w:tcBorders>
              <w:top w:val="single" w:sz="6" w:space="0" w:color="auto"/>
              <w:left w:val="single" w:sz="6" w:space="0" w:color="auto"/>
              <w:bottom w:val="single" w:sz="6" w:space="0" w:color="auto"/>
            </w:tcBorders>
          </w:tcPr>
          <w:p w14:paraId="1259BD3D" w14:textId="77777777" w:rsidR="00B05168" w:rsidRPr="005E0592" w:rsidRDefault="00B05168" w:rsidP="00484DDF">
            <w:pPr>
              <w:pStyle w:val="Texto"/>
              <w:spacing w:before="40" w:after="40" w:line="16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14:paraId="17BD85A9" w14:textId="77777777" w:rsidR="00B05168" w:rsidRPr="005E0592" w:rsidRDefault="00B05168" w:rsidP="00484DDF">
            <w:pPr>
              <w:pStyle w:val="Texto"/>
              <w:spacing w:before="40" w:after="40" w:line="160" w:lineRule="exact"/>
              <w:ind w:firstLine="0"/>
              <w:rPr>
                <w:szCs w:val="18"/>
              </w:rPr>
            </w:pPr>
            <w:r w:rsidRPr="005E0592">
              <w:rPr>
                <w:szCs w:val="18"/>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5CBD5638" w14:textId="277FD8D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4F65283" w14:textId="77777777" w:rsidTr="00484DDF">
        <w:trPr>
          <w:trHeight w:val="20"/>
          <w:jc w:val="center"/>
        </w:trPr>
        <w:tc>
          <w:tcPr>
            <w:tcW w:w="491" w:type="dxa"/>
            <w:tcBorders>
              <w:top w:val="single" w:sz="6" w:space="0" w:color="auto"/>
              <w:left w:val="single" w:sz="6" w:space="0" w:color="auto"/>
              <w:bottom w:val="single" w:sz="6" w:space="0" w:color="auto"/>
            </w:tcBorders>
          </w:tcPr>
          <w:p w14:paraId="60B2145E" w14:textId="77777777" w:rsidR="00B05168" w:rsidRPr="005E0592" w:rsidRDefault="00B05168" w:rsidP="00484DDF">
            <w:pPr>
              <w:pStyle w:val="Texto"/>
              <w:spacing w:before="40" w:after="40" w:line="16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14:paraId="2AC4467F" w14:textId="77777777" w:rsidR="00B05168" w:rsidRPr="005E0592" w:rsidRDefault="00B05168" w:rsidP="00484DDF">
            <w:pPr>
              <w:pStyle w:val="Texto"/>
              <w:spacing w:before="40" w:after="40" w:line="160" w:lineRule="exact"/>
              <w:ind w:firstLine="0"/>
              <w:rPr>
                <w:szCs w:val="18"/>
              </w:rPr>
            </w:pPr>
            <w:r w:rsidRPr="005E0592">
              <w:rPr>
                <w:szCs w:val="18"/>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6D142A3"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CE701D" w14:textId="77777777" w:rsidTr="00484DDF">
        <w:trPr>
          <w:trHeight w:val="20"/>
          <w:jc w:val="center"/>
        </w:trPr>
        <w:tc>
          <w:tcPr>
            <w:tcW w:w="6880" w:type="dxa"/>
            <w:gridSpan w:val="2"/>
            <w:tcBorders>
              <w:top w:val="single" w:sz="6" w:space="0" w:color="auto"/>
              <w:bottom w:val="single" w:sz="6" w:space="0" w:color="auto"/>
            </w:tcBorders>
          </w:tcPr>
          <w:p w14:paraId="58C849A0"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6BD5765" w14:textId="77777777" w:rsidR="00B05168" w:rsidRPr="005E0592" w:rsidRDefault="00B05168" w:rsidP="00484DDF">
            <w:pPr>
              <w:pStyle w:val="Texto"/>
              <w:spacing w:after="0" w:line="120" w:lineRule="exact"/>
              <w:ind w:firstLine="0"/>
              <w:jc w:val="center"/>
              <w:rPr>
                <w:szCs w:val="18"/>
              </w:rPr>
            </w:pPr>
          </w:p>
        </w:tc>
      </w:tr>
      <w:tr w:rsidR="00B05168" w:rsidRPr="005E0592" w14:paraId="16E3A69B"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22B0121B" w14:textId="77777777" w:rsidR="00B05168" w:rsidRPr="005E0592" w:rsidRDefault="00B05168" w:rsidP="00484DDF">
            <w:pPr>
              <w:pStyle w:val="Texto"/>
              <w:spacing w:before="40" w:after="40" w:line="160" w:lineRule="exact"/>
              <w:ind w:firstLine="0"/>
              <w:rPr>
                <w:b/>
                <w:szCs w:val="18"/>
              </w:rPr>
            </w:pPr>
            <w:r w:rsidRPr="005E0592">
              <w:rPr>
                <w:b/>
                <w:szCs w:val="18"/>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B35C2A" w14:textId="3C0F341E"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55704602" w14:textId="77777777" w:rsidTr="00484DDF">
        <w:trPr>
          <w:trHeight w:val="20"/>
          <w:jc w:val="center"/>
        </w:trPr>
        <w:tc>
          <w:tcPr>
            <w:tcW w:w="491" w:type="dxa"/>
            <w:tcBorders>
              <w:top w:val="single" w:sz="6" w:space="0" w:color="auto"/>
              <w:left w:val="single" w:sz="6" w:space="0" w:color="auto"/>
              <w:bottom w:val="single" w:sz="6" w:space="0" w:color="auto"/>
            </w:tcBorders>
          </w:tcPr>
          <w:p w14:paraId="367B38A3" w14:textId="77777777" w:rsidR="00B05168" w:rsidRPr="005E0592" w:rsidRDefault="00B05168" w:rsidP="00484DDF">
            <w:pPr>
              <w:pStyle w:val="Texto"/>
              <w:spacing w:before="40" w:after="40" w:line="16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14:paraId="3038A520" w14:textId="77777777" w:rsidR="00B05168" w:rsidRPr="005E0592" w:rsidRDefault="00B05168" w:rsidP="00484DDF">
            <w:pPr>
              <w:pStyle w:val="Texto"/>
              <w:spacing w:before="40" w:after="40" w:line="160" w:lineRule="exact"/>
              <w:ind w:firstLine="0"/>
              <w:rPr>
                <w:szCs w:val="18"/>
              </w:rPr>
            </w:pPr>
            <w:r w:rsidRPr="005E0592">
              <w:rPr>
                <w:szCs w:val="18"/>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08238349" w14:textId="307963C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1E6CBD20" w14:textId="77777777" w:rsidTr="00484DDF">
        <w:trPr>
          <w:trHeight w:val="20"/>
          <w:jc w:val="center"/>
        </w:trPr>
        <w:tc>
          <w:tcPr>
            <w:tcW w:w="491" w:type="dxa"/>
            <w:tcBorders>
              <w:top w:val="single" w:sz="6" w:space="0" w:color="auto"/>
              <w:left w:val="single" w:sz="6" w:space="0" w:color="auto"/>
              <w:bottom w:val="single" w:sz="6" w:space="0" w:color="auto"/>
            </w:tcBorders>
          </w:tcPr>
          <w:p w14:paraId="4F3AA74C" w14:textId="77777777" w:rsidR="00B05168" w:rsidRPr="005E0592" w:rsidRDefault="00B05168" w:rsidP="00484DDF">
            <w:pPr>
              <w:pStyle w:val="Texto"/>
              <w:spacing w:before="40" w:after="40" w:line="16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14:paraId="1830F005" w14:textId="77777777" w:rsidR="00B05168" w:rsidRPr="005E0592" w:rsidRDefault="00B05168" w:rsidP="00484DDF">
            <w:pPr>
              <w:pStyle w:val="Texto"/>
              <w:spacing w:before="40" w:after="40" w:line="160" w:lineRule="exact"/>
              <w:ind w:firstLine="0"/>
              <w:rPr>
                <w:szCs w:val="18"/>
              </w:rPr>
            </w:pPr>
            <w:r w:rsidRPr="005E0592">
              <w:rPr>
                <w:szCs w:val="18"/>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2874A864" w14:textId="6B81CF8C"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3C65FB14" w14:textId="77777777" w:rsidTr="00484DDF">
        <w:trPr>
          <w:trHeight w:val="20"/>
          <w:jc w:val="center"/>
        </w:trPr>
        <w:tc>
          <w:tcPr>
            <w:tcW w:w="491" w:type="dxa"/>
            <w:tcBorders>
              <w:top w:val="single" w:sz="6" w:space="0" w:color="auto"/>
              <w:left w:val="single" w:sz="6" w:space="0" w:color="auto"/>
              <w:bottom w:val="single" w:sz="6" w:space="0" w:color="auto"/>
            </w:tcBorders>
          </w:tcPr>
          <w:p w14:paraId="4CA04253" w14:textId="77777777" w:rsidR="00B05168" w:rsidRPr="005E0592" w:rsidRDefault="00B05168" w:rsidP="00484DDF">
            <w:pPr>
              <w:pStyle w:val="Texto"/>
              <w:spacing w:before="40" w:after="40" w:line="16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14:paraId="3B1D51DB" w14:textId="77777777" w:rsidR="00B05168" w:rsidRPr="005E0592" w:rsidRDefault="00B05168" w:rsidP="00484DDF">
            <w:pPr>
              <w:pStyle w:val="Texto"/>
              <w:spacing w:before="40" w:after="40" w:line="160" w:lineRule="exact"/>
              <w:ind w:firstLine="0"/>
              <w:rPr>
                <w:szCs w:val="18"/>
              </w:rPr>
            </w:pPr>
            <w:r w:rsidRPr="005E0592">
              <w:rPr>
                <w:szCs w:val="18"/>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EDA0104"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799C9F" w14:textId="77777777" w:rsidTr="00484DDF">
        <w:trPr>
          <w:trHeight w:val="20"/>
          <w:jc w:val="center"/>
        </w:trPr>
        <w:tc>
          <w:tcPr>
            <w:tcW w:w="6880" w:type="dxa"/>
            <w:gridSpan w:val="2"/>
            <w:tcBorders>
              <w:top w:val="single" w:sz="6" w:space="0" w:color="auto"/>
              <w:bottom w:val="single" w:sz="6" w:space="0" w:color="auto"/>
            </w:tcBorders>
          </w:tcPr>
          <w:p w14:paraId="2F5DF539"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4" w:space="0" w:color="auto"/>
            </w:tcBorders>
          </w:tcPr>
          <w:p w14:paraId="42956612" w14:textId="77777777" w:rsidR="00B05168" w:rsidRPr="005E0592" w:rsidRDefault="00B05168" w:rsidP="00484DDF">
            <w:pPr>
              <w:pStyle w:val="Texto"/>
              <w:spacing w:after="0" w:line="120" w:lineRule="exact"/>
              <w:ind w:firstLine="0"/>
              <w:jc w:val="center"/>
              <w:rPr>
                <w:szCs w:val="18"/>
              </w:rPr>
            </w:pPr>
          </w:p>
        </w:tc>
      </w:tr>
      <w:tr w:rsidR="00B05168" w:rsidRPr="005E0592" w14:paraId="5E0D6DA7"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C7A8907" w14:textId="77777777" w:rsidR="00B05168" w:rsidRPr="005E0592" w:rsidRDefault="00B05168" w:rsidP="00484DDF">
            <w:pPr>
              <w:pStyle w:val="Texto"/>
              <w:spacing w:before="40" w:after="40" w:line="160" w:lineRule="exact"/>
              <w:ind w:firstLine="0"/>
              <w:rPr>
                <w:b/>
                <w:szCs w:val="18"/>
              </w:rPr>
            </w:pPr>
            <w:r w:rsidRPr="005E0592">
              <w:rPr>
                <w:b/>
                <w:szCs w:val="18"/>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3E7C8C1" w14:textId="6B39870E" w:rsidR="00B05168" w:rsidRPr="005E0592" w:rsidRDefault="00602E25" w:rsidP="001437E4">
            <w:pPr>
              <w:pStyle w:val="Texto"/>
              <w:spacing w:before="40" w:after="40" w:line="160" w:lineRule="exact"/>
              <w:ind w:firstLine="0"/>
              <w:jc w:val="center"/>
              <w:rPr>
                <w:b/>
                <w:szCs w:val="18"/>
              </w:rPr>
            </w:pPr>
            <w:r>
              <w:rPr>
                <w:b/>
                <w:szCs w:val="18"/>
              </w:rPr>
              <w:t>3,590,843.00</w:t>
            </w:r>
          </w:p>
        </w:tc>
      </w:tr>
    </w:tbl>
    <w:p w14:paraId="199DB389" w14:textId="77777777" w:rsidR="00C44C34" w:rsidRDefault="00C44C34" w:rsidP="00B05168">
      <w:pPr>
        <w:autoSpaceDE w:val="0"/>
        <w:autoSpaceDN w:val="0"/>
        <w:adjustRightInd w:val="0"/>
        <w:spacing w:after="0"/>
        <w:rPr>
          <w:rFonts w:ascii="Arial" w:hAnsi="Arial" w:cs="Arial"/>
          <w:b/>
          <w:bCs/>
          <w:u w:val="single"/>
        </w:rPr>
      </w:pPr>
    </w:p>
    <w:p w14:paraId="3EA55064" w14:textId="77777777" w:rsidR="003D542A" w:rsidRDefault="003D542A" w:rsidP="00B05168">
      <w:pPr>
        <w:autoSpaceDE w:val="0"/>
        <w:autoSpaceDN w:val="0"/>
        <w:adjustRightInd w:val="0"/>
        <w:spacing w:after="0"/>
        <w:rPr>
          <w:rFonts w:ascii="Arial" w:hAnsi="Arial" w:cs="Arial"/>
          <w:b/>
          <w:bCs/>
          <w:u w:val="single"/>
        </w:rPr>
      </w:pPr>
    </w:p>
    <w:p w14:paraId="4C5895AB" w14:textId="77777777" w:rsidR="00B05168" w:rsidRDefault="00B05168" w:rsidP="00B05168">
      <w:pPr>
        <w:pStyle w:val="Texto"/>
        <w:spacing w:after="0" w:line="200" w:lineRule="exact"/>
        <w:ind w:left="993" w:hanging="709"/>
        <w:rPr>
          <w:sz w:val="14"/>
          <w:szCs w:val="14"/>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B05168" w:rsidRPr="005E0592" w14:paraId="22CFEC1E" w14:textId="77777777" w:rsidTr="00484DDF">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8279D71" w14:textId="28834D46" w:rsidR="00B05168" w:rsidRPr="005E0592" w:rsidRDefault="00B05168" w:rsidP="00484DDF">
            <w:pPr>
              <w:pStyle w:val="Texto"/>
              <w:spacing w:before="20" w:after="20" w:line="180" w:lineRule="exact"/>
              <w:ind w:firstLine="0"/>
              <w:jc w:val="center"/>
              <w:rPr>
                <w:b/>
                <w:szCs w:val="18"/>
              </w:rPr>
            </w:pPr>
            <w:r>
              <w:rPr>
                <w:b/>
                <w:szCs w:val="18"/>
              </w:rPr>
              <w:lastRenderedPageBreak/>
              <w:t>Consejo Sonorense Regulador del Bacanora</w:t>
            </w:r>
          </w:p>
        </w:tc>
      </w:tr>
      <w:tr w:rsidR="00B05168" w:rsidRPr="005E0592" w14:paraId="6A59527D" w14:textId="77777777" w:rsidTr="00484DDF">
        <w:trPr>
          <w:trHeight w:val="20"/>
          <w:jc w:val="center"/>
        </w:trPr>
        <w:tc>
          <w:tcPr>
            <w:tcW w:w="9059" w:type="dxa"/>
            <w:gridSpan w:val="3"/>
            <w:tcBorders>
              <w:left w:val="single" w:sz="6" w:space="0" w:color="auto"/>
              <w:right w:val="single" w:sz="6" w:space="0" w:color="000000"/>
            </w:tcBorders>
            <w:shd w:val="clear" w:color="000000" w:fill="C0C0C0"/>
          </w:tcPr>
          <w:p w14:paraId="1DA1FC50" w14:textId="77777777" w:rsidR="00B05168" w:rsidRPr="005E0592" w:rsidRDefault="00B05168" w:rsidP="00484DDF">
            <w:pPr>
              <w:pStyle w:val="Texto"/>
              <w:spacing w:before="20" w:after="20" w:line="180" w:lineRule="exact"/>
              <w:ind w:firstLine="0"/>
              <w:jc w:val="center"/>
              <w:rPr>
                <w:b/>
                <w:szCs w:val="18"/>
              </w:rPr>
            </w:pPr>
            <w:r w:rsidRPr="005E0592">
              <w:rPr>
                <w:b/>
                <w:szCs w:val="18"/>
              </w:rPr>
              <w:t>Conciliación entre los Egresos Presupuestarios y los Gastos Contables</w:t>
            </w:r>
          </w:p>
        </w:tc>
      </w:tr>
      <w:tr w:rsidR="00B05168" w:rsidRPr="005E0592" w14:paraId="454D05DB" w14:textId="77777777" w:rsidTr="00484DDF">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7FBE85E9" w14:textId="478590F2" w:rsidR="00B05168" w:rsidRPr="005E0592" w:rsidRDefault="00B05168" w:rsidP="00484DDF">
            <w:pPr>
              <w:pStyle w:val="Texto"/>
              <w:spacing w:before="20" w:after="20" w:line="180" w:lineRule="exact"/>
              <w:ind w:firstLine="0"/>
              <w:jc w:val="center"/>
              <w:rPr>
                <w:b/>
                <w:szCs w:val="18"/>
              </w:rPr>
            </w:pPr>
            <w:r w:rsidRPr="005E0592">
              <w:rPr>
                <w:b/>
                <w:szCs w:val="18"/>
              </w:rPr>
              <w:t xml:space="preserve">Correspondiente </w:t>
            </w:r>
            <w:r>
              <w:rPr>
                <w:b/>
                <w:szCs w:val="18"/>
              </w:rPr>
              <w:t>a</w:t>
            </w:r>
            <w:r w:rsidR="00602E25">
              <w:rPr>
                <w:b/>
                <w:szCs w:val="18"/>
              </w:rPr>
              <w:t>l 31</w:t>
            </w:r>
            <w:r w:rsidR="00AF6EFE">
              <w:rPr>
                <w:b/>
                <w:szCs w:val="18"/>
              </w:rPr>
              <w:t xml:space="preserve"> de</w:t>
            </w:r>
            <w:r w:rsidR="00602E25">
              <w:rPr>
                <w:b/>
                <w:szCs w:val="18"/>
              </w:rPr>
              <w:t xml:space="preserve"> Diciembre</w:t>
            </w:r>
            <w:r w:rsidR="00481751">
              <w:rPr>
                <w:b/>
                <w:szCs w:val="18"/>
              </w:rPr>
              <w:t xml:space="preserve"> de 2022</w:t>
            </w:r>
          </w:p>
          <w:p w14:paraId="4B242930" w14:textId="77777777" w:rsidR="00B05168" w:rsidRPr="005E0592" w:rsidRDefault="00B05168" w:rsidP="00484DDF">
            <w:pPr>
              <w:pStyle w:val="Texto"/>
              <w:spacing w:before="20" w:after="20" w:line="180" w:lineRule="exact"/>
              <w:ind w:firstLine="0"/>
              <w:jc w:val="center"/>
              <w:rPr>
                <w:b/>
                <w:szCs w:val="18"/>
              </w:rPr>
            </w:pPr>
            <w:r w:rsidRPr="005E0592">
              <w:rPr>
                <w:b/>
                <w:szCs w:val="18"/>
              </w:rPr>
              <w:t>(Cifras en pesos)</w:t>
            </w:r>
          </w:p>
        </w:tc>
      </w:tr>
      <w:tr w:rsidR="00B05168" w:rsidRPr="005E0592" w14:paraId="722353EE"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36E68038" w14:textId="77777777" w:rsidR="00B05168" w:rsidRPr="005E0592" w:rsidRDefault="00B05168" w:rsidP="00484DDF">
            <w:pPr>
              <w:pStyle w:val="Texto"/>
              <w:spacing w:before="20" w:after="20" w:line="18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60C49F62" w14:textId="78E4FDA3" w:rsidR="00481751" w:rsidRPr="00481751" w:rsidRDefault="00602E25" w:rsidP="00481751">
            <w:pPr>
              <w:pStyle w:val="Texto"/>
              <w:spacing w:before="20" w:after="20" w:line="180" w:lineRule="exact"/>
              <w:ind w:firstLine="0"/>
              <w:jc w:val="center"/>
              <w:rPr>
                <w:b/>
                <w:szCs w:val="18"/>
              </w:rPr>
            </w:pPr>
            <w:r>
              <w:rPr>
                <w:b/>
                <w:szCs w:val="18"/>
              </w:rPr>
              <w:t>3,546,797.38</w:t>
            </w:r>
          </w:p>
        </w:tc>
      </w:tr>
      <w:tr w:rsidR="00B05168" w:rsidRPr="005E0592" w14:paraId="3B8E15D3" w14:textId="77777777" w:rsidTr="00484DDF">
        <w:trPr>
          <w:trHeight w:val="20"/>
          <w:jc w:val="center"/>
        </w:trPr>
        <w:tc>
          <w:tcPr>
            <w:tcW w:w="7185" w:type="dxa"/>
            <w:gridSpan w:val="2"/>
            <w:tcBorders>
              <w:top w:val="single" w:sz="6" w:space="0" w:color="auto"/>
              <w:bottom w:val="single" w:sz="6" w:space="0" w:color="auto"/>
            </w:tcBorders>
          </w:tcPr>
          <w:p w14:paraId="5057CFCA" w14:textId="42CABB5F"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53CB5BD0" w14:textId="77777777" w:rsidR="00B05168" w:rsidRPr="005E0592" w:rsidRDefault="00B05168" w:rsidP="00484DDF">
            <w:pPr>
              <w:pStyle w:val="Texto"/>
              <w:spacing w:before="20" w:after="20" w:line="180" w:lineRule="exact"/>
              <w:ind w:firstLine="0"/>
              <w:rPr>
                <w:szCs w:val="18"/>
              </w:rPr>
            </w:pPr>
          </w:p>
        </w:tc>
      </w:tr>
      <w:tr w:rsidR="00B05168" w:rsidRPr="005E0592" w14:paraId="63730D76"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E822A2" w14:textId="77777777" w:rsidR="00B05168" w:rsidRPr="005E0592" w:rsidRDefault="00B05168" w:rsidP="00484DDF">
            <w:pPr>
              <w:pStyle w:val="Texto"/>
              <w:spacing w:before="20" w:after="20" w:line="18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88578AA" w14:textId="3483171A" w:rsidR="00B05168" w:rsidRPr="005E0592" w:rsidRDefault="00FB31DC" w:rsidP="0042589E">
            <w:pPr>
              <w:pStyle w:val="Texto"/>
              <w:spacing w:before="20" w:after="20" w:line="180" w:lineRule="exact"/>
              <w:ind w:firstLine="0"/>
              <w:jc w:val="center"/>
              <w:rPr>
                <w:b/>
                <w:szCs w:val="18"/>
              </w:rPr>
            </w:pPr>
            <w:r>
              <w:rPr>
                <w:b/>
                <w:szCs w:val="18"/>
              </w:rPr>
              <w:t>0</w:t>
            </w:r>
          </w:p>
        </w:tc>
      </w:tr>
      <w:tr w:rsidR="00B05168" w:rsidRPr="005E0592" w14:paraId="598D7865" w14:textId="77777777" w:rsidTr="00484DDF">
        <w:trPr>
          <w:trHeight w:val="20"/>
          <w:jc w:val="center"/>
        </w:trPr>
        <w:tc>
          <w:tcPr>
            <w:tcW w:w="466" w:type="dxa"/>
            <w:tcBorders>
              <w:top w:val="single" w:sz="6" w:space="0" w:color="auto"/>
              <w:left w:val="single" w:sz="6" w:space="0" w:color="auto"/>
              <w:bottom w:val="single" w:sz="6" w:space="0" w:color="auto"/>
            </w:tcBorders>
          </w:tcPr>
          <w:p w14:paraId="4FD863CC" w14:textId="77777777" w:rsidR="00B05168" w:rsidRPr="005E0592" w:rsidRDefault="00B05168" w:rsidP="00484DDF">
            <w:pPr>
              <w:pStyle w:val="Texto"/>
              <w:spacing w:before="20" w:after="20" w:line="18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3B797395" w14:textId="77777777" w:rsidR="00B05168" w:rsidRPr="005E0592" w:rsidRDefault="00B05168" w:rsidP="00484DDF">
            <w:pPr>
              <w:pStyle w:val="Texto"/>
              <w:spacing w:before="20" w:after="20" w:line="18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3D53F93D" w14:textId="6163E17E"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350C444" w14:textId="77777777" w:rsidTr="00484DDF">
        <w:trPr>
          <w:trHeight w:val="20"/>
          <w:jc w:val="center"/>
        </w:trPr>
        <w:tc>
          <w:tcPr>
            <w:tcW w:w="466" w:type="dxa"/>
            <w:tcBorders>
              <w:top w:val="single" w:sz="6" w:space="0" w:color="auto"/>
              <w:left w:val="single" w:sz="6" w:space="0" w:color="auto"/>
              <w:bottom w:val="single" w:sz="6" w:space="0" w:color="auto"/>
            </w:tcBorders>
          </w:tcPr>
          <w:p w14:paraId="23508F5D" w14:textId="77777777" w:rsidR="00B05168" w:rsidRPr="005E0592" w:rsidRDefault="00B05168" w:rsidP="00484DDF">
            <w:pPr>
              <w:pStyle w:val="Texto"/>
              <w:spacing w:before="20" w:after="20" w:line="18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6498A000" w14:textId="77777777" w:rsidR="00B05168" w:rsidRPr="005E0592" w:rsidRDefault="00B05168" w:rsidP="00484DDF">
            <w:pPr>
              <w:pStyle w:val="Texto"/>
              <w:spacing w:before="20" w:after="20" w:line="18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4E3F0933" w14:textId="35BD9CB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E28B8DE" w14:textId="77777777" w:rsidTr="00484DDF">
        <w:trPr>
          <w:trHeight w:val="20"/>
          <w:jc w:val="center"/>
        </w:trPr>
        <w:tc>
          <w:tcPr>
            <w:tcW w:w="466" w:type="dxa"/>
            <w:tcBorders>
              <w:top w:val="single" w:sz="6" w:space="0" w:color="auto"/>
              <w:left w:val="single" w:sz="6" w:space="0" w:color="auto"/>
              <w:bottom w:val="single" w:sz="6" w:space="0" w:color="auto"/>
            </w:tcBorders>
          </w:tcPr>
          <w:p w14:paraId="2C863D45" w14:textId="77777777" w:rsidR="00B05168" w:rsidRPr="005E0592" w:rsidRDefault="00B05168" w:rsidP="00484DDF">
            <w:pPr>
              <w:pStyle w:val="Texto"/>
              <w:spacing w:before="20" w:after="20" w:line="18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34E94E5E" w14:textId="77777777" w:rsidR="00B05168" w:rsidRPr="005E0592" w:rsidRDefault="00B05168" w:rsidP="00484DDF">
            <w:pPr>
              <w:pStyle w:val="Texto"/>
              <w:spacing w:before="20" w:after="20" w:line="18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75703EDE" w14:textId="6A73416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C487235" w14:textId="77777777" w:rsidTr="00484DDF">
        <w:trPr>
          <w:trHeight w:val="20"/>
          <w:jc w:val="center"/>
        </w:trPr>
        <w:tc>
          <w:tcPr>
            <w:tcW w:w="466" w:type="dxa"/>
            <w:tcBorders>
              <w:top w:val="single" w:sz="6" w:space="0" w:color="auto"/>
              <w:left w:val="single" w:sz="6" w:space="0" w:color="auto"/>
              <w:bottom w:val="single" w:sz="6" w:space="0" w:color="auto"/>
            </w:tcBorders>
          </w:tcPr>
          <w:p w14:paraId="2B48FDFB" w14:textId="77777777" w:rsidR="00B05168" w:rsidRPr="005E0592" w:rsidRDefault="00B05168" w:rsidP="00484DDF">
            <w:pPr>
              <w:pStyle w:val="Texto"/>
              <w:spacing w:before="20" w:after="20" w:line="18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2A445E3A" w14:textId="77777777" w:rsidR="00B05168" w:rsidRPr="005E0592" w:rsidRDefault="00B05168" w:rsidP="00484DDF">
            <w:pPr>
              <w:pStyle w:val="Texto"/>
              <w:spacing w:before="20" w:after="20" w:line="18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1BDF9AF5" w14:textId="27052C7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B1451F" w14:textId="77777777" w:rsidTr="00484DDF">
        <w:trPr>
          <w:trHeight w:val="20"/>
          <w:jc w:val="center"/>
        </w:trPr>
        <w:tc>
          <w:tcPr>
            <w:tcW w:w="466" w:type="dxa"/>
            <w:tcBorders>
              <w:top w:val="single" w:sz="6" w:space="0" w:color="auto"/>
              <w:left w:val="single" w:sz="6" w:space="0" w:color="auto"/>
              <w:bottom w:val="single" w:sz="6" w:space="0" w:color="auto"/>
            </w:tcBorders>
          </w:tcPr>
          <w:p w14:paraId="325246DA" w14:textId="77777777" w:rsidR="00B05168" w:rsidRPr="005E0592" w:rsidRDefault="00B05168" w:rsidP="00484DDF">
            <w:pPr>
              <w:pStyle w:val="Texto"/>
              <w:spacing w:before="20" w:after="20" w:line="18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974ECBE" w14:textId="77777777" w:rsidR="00B05168" w:rsidRPr="005E0592" w:rsidRDefault="00B05168" w:rsidP="00484DDF">
            <w:pPr>
              <w:pStyle w:val="Texto"/>
              <w:spacing w:before="20" w:after="20" w:line="18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5AAFCCE" w14:textId="29E8CDB9"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3A940727" w14:textId="77777777" w:rsidTr="00484DDF">
        <w:trPr>
          <w:trHeight w:val="20"/>
          <w:jc w:val="center"/>
        </w:trPr>
        <w:tc>
          <w:tcPr>
            <w:tcW w:w="466" w:type="dxa"/>
            <w:tcBorders>
              <w:top w:val="single" w:sz="6" w:space="0" w:color="auto"/>
              <w:left w:val="single" w:sz="6" w:space="0" w:color="auto"/>
              <w:bottom w:val="single" w:sz="6" w:space="0" w:color="auto"/>
            </w:tcBorders>
          </w:tcPr>
          <w:p w14:paraId="5AB5B1BE" w14:textId="77777777" w:rsidR="00B05168" w:rsidRPr="005E0592" w:rsidRDefault="00B05168" w:rsidP="00484DDF">
            <w:pPr>
              <w:pStyle w:val="Texto"/>
              <w:spacing w:before="20" w:after="20" w:line="18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0770AD0E" w14:textId="77777777" w:rsidR="00B05168" w:rsidRPr="005E0592" w:rsidRDefault="00B05168" w:rsidP="00484DDF">
            <w:pPr>
              <w:pStyle w:val="Texto"/>
              <w:spacing w:before="20" w:after="20" w:line="18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8AB9C33" w14:textId="2FED13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FCB5003" w14:textId="77777777" w:rsidTr="00484DDF">
        <w:trPr>
          <w:trHeight w:val="20"/>
          <w:jc w:val="center"/>
        </w:trPr>
        <w:tc>
          <w:tcPr>
            <w:tcW w:w="466" w:type="dxa"/>
            <w:tcBorders>
              <w:top w:val="single" w:sz="6" w:space="0" w:color="auto"/>
              <w:left w:val="single" w:sz="6" w:space="0" w:color="auto"/>
              <w:bottom w:val="single" w:sz="6" w:space="0" w:color="auto"/>
            </w:tcBorders>
          </w:tcPr>
          <w:p w14:paraId="5BE3269A" w14:textId="77777777" w:rsidR="00B05168" w:rsidRPr="005E0592" w:rsidRDefault="00B05168" w:rsidP="00484DDF">
            <w:pPr>
              <w:pStyle w:val="Texto"/>
              <w:spacing w:before="20" w:after="20" w:line="18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344CCE11" w14:textId="77777777" w:rsidR="00B05168" w:rsidRPr="005E0592" w:rsidRDefault="00B05168" w:rsidP="00484DDF">
            <w:pPr>
              <w:pStyle w:val="Texto"/>
              <w:spacing w:before="20" w:after="20" w:line="18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018A4024" w14:textId="36DBEC3C"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4A5152BE" w14:textId="77777777" w:rsidTr="00484DDF">
        <w:trPr>
          <w:trHeight w:val="20"/>
          <w:jc w:val="center"/>
        </w:trPr>
        <w:tc>
          <w:tcPr>
            <w:tcW w:w="466" w:type="dxa"/>
            <w:tcBorders>
              <w:top w:val="single" w:sz="6" w:space="0" w:color="auto"/>
              <w:left w:val="single" w:sz="6" w:space="0" w:color="auto"/>
              <w:bottom w:val="single" w:sz="6" w:space="0" w:color="auto"/>
            </w:tcBorders>
          </w:tcPr>
          <w:p w14:paraId="25C96001" w14:textId="77777777" w:rsidR="00B05168" w:rsidRPr="005E0592" w:rsidRDefault="00B05168" w:rsidP="00484DDF">
            <w:pPr>
              <w:pStyle w:val="Texto"/>
              <w:spacing w:before="20" w:after="20" w:line="18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3974CE55" w14:textId="77777777" w:rsidR="00B05168" w:rsidRPr="005E0592" w:rsidRDefault="00B05168" w:rsidP="00484DDF">
            <w:pPr>
              <w:pStyle w:val="Texto"/>
              <w:spacing w:before="20" w:after="20" w:line="18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511C6B68" w14:textId="6659E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45BCCC" w14:textId="77777777" w:rsidTr="00484DDF">
        <w:trPr>
          <w:trHeight w:val="20"/>
          <w:jc w:val="center"/>
        </w:trPr>
        <w:tc>
          <w:tcPr>
            <w:tcW w:w="466" w:type="dxa"/>
            <w:tcBorders>
              <w:top w:val="single" w:sz="6" w:space="0" w:color="auto"/>
              <w:left w:val="single" w:sz="6" w:space="0" w:color="auto"/>
              <w:bottom w:val="single" w:sz="6" w:space="0" w:color="auto"/>
            </w:tcBorders>
          </w:tcPr>
          <w:p w14:paraId="2CE01452" w14:textId="77777777" w:rsidR="00B05168" w:rsidRPr="005E0592" w:rsidRDefault="00B05168" w:rsidP="00484DDF">
            <w:pPr>
              <w:pStyle w:val="Texto"/>
              <w:spacing w:before="20" w:after="20" w:line="18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2B786AB4" w14:textId="77777777" w:rsidR="00B05168" w:rsidRPr="005E0592" w:rsidRDefault="00B05168" w:rsidP="00484DDF">
            <w:pPr>
              <w:pStyle w:val="Texto"/>
              <w:spacing w:before="20" w:after="20" w:line="18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45A237DC" w14:textId="612F5A75"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6062732" w14:textId="77777777" w:rsidTr="00484DDF">
        <w:trPr>
          <w:trHeight w:val="20"/>
          <w:jc w:val="center"/>
        </w:trPr>
        <w:tc>
          <w:tcPr>
            <w:tcW w:w="466" w:type="dxa"/>
            <w:tcBorders>
              <w:top w:val="single" w:sz="6" w:space="0" w:color="auto"/>
              <w:left w:val="single" w:sz="6" w:space="0" w:color="auto"/>
              <w:bottom w:val="single" w:sz="6" w:space="0" w:color="auto"/>
            </w:tcBorders>
          </w:tcPr>
          <w:p w14:paraId="3D68E20F" w14:textId="77777777" w:rsidR="00B05168" w:rsidRPr="005E0592" w:rsidRDefault="00B05168" w:rsidP="00484DDF">
            <w:pPr>
              <w:pStyle w:val="Texto"/>
              <w:spacing w:before="20" w:after="20" w:line="18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7BB52E57" w14:textId="77777777" w:rsidR="00B05168" w:rsidRPr="005E0592" w:rsidRDefault="00B05168" w:rsidP="00484DDF">
            <w:pPr>
              <w:pStyle w:val="Texto"/>
              <w:spacing w:before="20" w:after="20" w:line="18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70BFB816" w14:textId="52744A6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5F95F07B" w14:textId="77777777" w:rsidTr="00484DDF">
        <w:trPr>
          <w:trHeight w:val="20"/>
          <w:jc w:val="center"/>
        </w:trPr>
        <w:tc>
          <w:tcPr>
            <w:tcW w:w="466" w:type="dxa"/>
            <w:tcBorders>
              <w:top w:val="single" w:sz="6" w:space="0" w:color="auto"/>
              <w:left w:val="single" w:sz="6" w:space="0" w:color="auto"/>
              <w:bottom w:val="single" w:sz="6" w:space="0" w:color="auto"/>
            </w:tcBorders>
          </w:tcPr>
          <w:p w14:paraId="351A5EBD" w14:textId="77777777" w:rsidR="00B05168" w:rsidRPr="005E0592" w:rsidRDefault="00B05168" w:rsidP="00484DDF">
            <w:pPr>
              <w:pStyle w:val="Texto"/>
              <w:spacing w:before="20" w:after="20" w:line="18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4FB14DA1" w14:textId="77777777" w:rsidR="00B05168" w:rsidRPr="005E0592" w:rsidRDefault="00B05168" w:rsidP="00484DDF">
            <w:pPr>
              <w:pStyle w:val="Texto"/>
              <w:spacing w:before="20" w:after="20" w:line="18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5FFBF294" w14:textId="542CBD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3674CB5" w14:textId="77777777" w:rsidTr="00484DDF">
        <w:trPr>
          <w:trHeight w:val="20"/>
          <w:jc w:val="center"/>
        </w:trPr>
        <w:tc>
          <w:tcPr>
            <w:tcW w:w="466" w:type="dxa"/>
            <w:tcBorders>
              <w:top w:val="single" w:sz="6" w:space="0" w:color="auto"/>
              <w:left w:val="single" w:sz="6" w:space="0" w:color="auto"/>
              <w:bottom w:val="single" w:sz="6" w:space="0" w:color="auto"/>
            </w:tcBorders>
          </w:tcPr>
          <w:p w14:paraId="16377AEC" w14:textId="77777777" w:rsidR="00B05168" w:rsidRPr="005E0592" w:rsidRDefault="00B05168" w:rsidP="00484DDF">
            <w:pPr>
              <w:pStyle w:val="Texto"/>
              <w:spacing w:before="20" w:after="20" w:line="18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69737A36" w14:textId="77777777" w:rsidR="00B05168" w:rsidRPr="005E0592" w:rsidRDefault="00B05168" w:rsidP="00484DDF">
            <w:pPr>
              <w:pStyle w:val="Texto"/>
              <w:spacing w:before="20" w:after="20" w:line="18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0E245897" w14:textId="1EB8D10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5A407EF" w14:textId="77777777" w:rsidTr="00484DDF">
        <w:trPr>
          <w:trHeight w:val="20"/>
          <w:jc w:val="center"/>
        </w:trPr>
        <w:tc>
          <w:tcPr>
            <w:tcW w:w="466" w:type="dxa"/>
            <w:tcBorders>
              <w:top w:val="single" w:sz="6" w:space="0" w:color="auto"/>
              <w:left w:val="single" w:sz="6" w:space="0" w:color="auto"/>
              <w:bottom w:val="single" w:sz="6" w:space="0" w:color="auto"/>
            </w:tcBorders>
          </w:tcPr>
          <w:p w14:paraId="4CF689E7" w14:textId="77777777" w:rsidR="00B05168" w:rsidRPr="005E0592" w:rsidRDefault="00B05168" w:rsidP="00484DDF">
            <w:pPr>
              <w:pStyle w:val="Texto"/>
              <w:spacing w:before="20" w:after="20" w:line="18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29154E11" w14:textId="77777777" w:rsidR="00B05168" w:rsidRPr="005E0592" w:rsidRDefault="00B05168" w:rsidP="00484DDF">
            <w:pPr>
              <w:pStyle w:val="Texto"/>
              <w:spacing w:before="20" w:after="20" w:line="18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3160B246" w14:textId="0847716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8C6FADF" w14:textId="77777777" w:rsidTr="00484DDF">
        <w:trPr>
          <w:trHeight w:val="20"/>
          <w:jc w:val="center"/>
        </w:trPr>
        <w:tc>
          <w:tcPr>
            <w:tcW w:w="466" w:type="dxa"/>
            <w:tcBorders>
              <w:top w:val="single" w:sz="6" w:space="0" w:color="auto"/>
              <w:left w:val="single" w:sz="6" w:space="0" w:color="auto"/>
              <w:bottom w:val="single" w:sz="6" w:space="0" w:color="auto"/>
            </w:tcBorders>
          </w:tcPr>
          <w:p w14:paraId="60D15A3A" w14:textId="77777777" w:rsidR="00B05168" w:rsidRPr="005E0592" w:rsidRDefault="00B05168" w:rsidP="00484DDF">
            <w:pPr>
              <w:pStyle w:val="Texto"/>
              <w:spacing w:before="20" w:after="20" w:line="18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5A7F4D51" w14:textId="77777777" w:rsidR="00B05168" w:rsidRPr="005E0592" w:rsidRDefault="00B05168" w:rsidP="00484DDF">
            <w:pPr>
              <w:pStyle w:val="Texto"/>
              <w:spacing w:before="20" w:after="20" w:line="18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0C60BFE" w14:textId="0C279A9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F906C90" w14:textId="77777777" w:rsidTr="00484DDF">
        <w:trPr>
          <w:trHeight w:val="20"/>
          <w:jc w:val="center"/>
        </w:trPr>
        <w:tc>
          <w:tcPr>
            <w:tcW w:w="466" w:type="dxa"/>
            <w:tcBorders>
              <w:top w:val="single" w:sz="6" w:space="0" w:color="auto"/>
              <w:left w:val="single" w:sz="6" w:space="0" w:color="auto"/>
              <w:bottom w:val="single" w:sz="6" w:space="0" w:color="auto"/>
            </w:tcBorders>
          </w:tcPr>
          <w:p w14:paraId="7493108E" w14:textId="77777777" w:rsidR="00B05168" w:rsidRPr="005E0592" w:rsidRDefault="00B05168" w:rsidP="00484DDF">
            <w:pPr>
              <w:pStyle w:val="Texto"/>
              <w:spacing w:before="20" w:after="20" w:line="18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EF05BB" w14:textId="77777777" w:rsidR="00B05168" w:rsidRPr="005E0592" w:rsidRDefault="00B05168" w:rsidP="00484DDF">
            <w:pPr>
              <w:pStyle w:val="Texto"/>
              <w:spacing w:before="20" w:after="20" w:line="18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4BBB160" w14:textId="0D1E1A2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2FC8575" w14:textId="77777777" w:rsidTr="00484DDF">
        <w:trPr>
          <w:trHeight w:val="20"/>
          <w:jc w:val="center"/>
        </w:trPr>
        <w:tc>
          <w:tcPr>
            <w:tcW w:w="466" w:type="dxa"/>
            <w:tcBorders>
              <w:top w:val="single" w:sz="6" w:space="0" w:color="auto"/>
              <w:left w:val="single" w:sz="6" w:space="0" w:color="auto"/>
              <w:bottom w:val="single" w:sz="6" w:space="0" w:color="auto"/>
            </w:tcBorders>
          </w:tcPr>
          <w:p w14:paraId="62A1D575" w14:textId="77777777" w:rsidR="00B05168" w:rsidRPr="005E0592" w:rsidRDefault="00B05168" w:rsidP="00484DDF">
            <w:pPr>
              <w:pStyle w:val="Texto"/>
              <w:spacing w:before="20" w:after="20" w:line="18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586E129" w14:textId="77777777" w:rsidR="00B05168" w:rsidRPr="005E0592" w:rsidRDefault="00B05168" w:rsidP="00484DDF">
            <w:pPr>
              <w:pStyle w:val="Texto"/>
              <w:spacing w:before="20" w:after="20" w:line="18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278E52B" w14:textId="1C03F29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F20D1B0" w14:textId="77777777" w:rsidTr="00484DDF">
        <w:trPr>
          <w:trHeight w:val="20"/>
          <w:jc w:val="center"/>
        </w:trPr>
        <w:tc>
          <w:tcPr>
            <w:tcW w:w="466" w:type="dxa"/>
            <w:tcBorders>
              <w:top w:val="single" w:sz="6" w:space="0" w:color="auto"/>
              <w:left w:val="single" w:sz="6" w:space="0" w:color="auto"/>
              <w:bottom w:val="single" w:sz="6" w:space="0" w:color="auto"/>
            </w:tcBorders>
          </w:tcPr>
          <w:p w14:paraId="2C987D05" w14:textId="77777777" w:rsidR="00B05168" w:rsidRPr="005E0592" w:rsidRDefault="00B05168" w:rsidP="00484DDF">
            <w:pPr>
              <w:pStyle w:val="Texto"/>
              <w:spacing w:before="20" w:after="20" w:line="18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71010667" w14:textId="77777777" w:rsidR="00B05168" w:rsidRPr="005E0592" w:rsidRDefault="00B05168" w:rsidP="00484DDF">
            <w:pPr>
              <w:pStyle w:val="Texto"/>
              <w:spacing w:before="20" w:after="20" w:line="18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4F5F893D" w14:textId="05AE9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BAD6606" w14:textId="77777777" w:rsidTr="00484DDF">
        <w:trPr>
          <w:trHeight w:val="20"/>
          <w:jc w:val="center"/>
        </w:trPr>
        <w:tc>
          <w:tcPr>
            <w:tcW w:w="466" w:type="dxa"/>
            <w:tcBorders>
              <w:top w:val="single" w:sz="6" w:space="0" w:color="auto"/>
              <w:left w:val="single" w:sz="6" w:space="0" w:color="auto"/>
              <w:bottom w:val="single" w:sz="6" w:space="0" w:color="auto"/>
            </w:tcBorders>
          </w:tcPr>
          <w:p w14:paraId="49190F53" w14:textId="77777777" w:rsidR="00B05168" w:rsidRPr="005E0592" w:rsidRDefault="00B05168" w:rsidP="00484DDF">
            <w:pPr>
              <w:pStyle w:val="Texto"/>
              <w:spacing w:before="20" w:after="20" w:line="18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616DBA71" w14:textId="77777777" w:rsidR="00B05168" w:rsidRPr="005E0592" w:rsidRDefault="00B05168" w:rsidP="00484DDF">
            <w:pPr>
              <w:pStyle w:val="Texto"/>
              <w:spacing w:before="20" w:after="20" w:line="18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49967258" w14:textId="0F077A5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84D57CD" w14:textId="77777777" w:rsidTr="00484DDF">
        <w:trPr>
          <w:trHeight w:val="20"/>
          <w:jc w:val="center"/>
        </w:trPr>
        <w:tc>
          <w:tcPr>
            <w:tcW w:w="466" w:type="dxa"/>
            <w:tcBorders>
              <w:top w:val="single" w:sz="6" w:space="0" w:color="auto"/>
              <w:left w:val="single" w:sz="6" w:space="0" w:color="auto"/>
              <w:bottom w:val="single" w:sz="6" w:space="0" w:color="auto"/>
            </w:tcBorders>
          </w:tcPr>
          <w:p w14:paraId="362FB5AB" w14:textId="77777777" w:rsidR="00B05168" w:rsidRPr="005E0592" w:rsidRDefault="00B05168" w:rsidP="00484DDF">
            <w:pPr>
              <w:pStyle w:val="Texto"/>
              <w:spacing w:before="20" w:after="20" w:line="18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F593184" w14:textId="77777777" w:rsidR="00B05168" w:rsidRPr="005E0592" w:rsidRDefault="00B05168" w:rsidP="00484DDF">
            <w:pPr>
              <w:pStyle w:val="Texto"/>
              <w:spacing w:before="20" w:after="20" w:line="180" w:lineRule="exact"/>
              <w:ind w:firstLine="0"/>
              <w:rPr>
                <w:szCs w:val="18"/>
              </w:rPr>
            </w:pPr>
            <w:r w:rsidRPr="005E0592">
              <w:rPr>
                <w:szCs w:val="18"/>
              </w:rPr>
              <w:t>Amortización de la Deuda Publica</w:t>
            </w:r>
          </w:p>
        </w:tc>
        <w:tc>
          <w:tcPr>
            <w:tcW w:w="1874" w:type="dxa"/>
            <w:tcBorders>
              <w:top w:val="single" w:sz="6" w:space="0" w:color="auto"/>
              <w:left w:val="single" w:sz="6" w:space="0" w:color="auto"/>
              <w:bottom w:val="single" w:sz="6" w:space="0" w:color="auto"/>
              <w:right w:val="single" w:sz="6" w:space="0" w:color="auto"/>
            </w:tcBorders>
          </w:tcPr>
          <w:p w14:paraId="7BCD9155" w14:textId="4A8B0E7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4556703" w14:textId="77777777" w:rsidTr="00484DDF">
        <w:trPr>
          <w:trHeight w:val="20"/>
          <w:jc w:val="center"/>
        </w:trPr>
        <w:tc>
          <w:tcPr>
            <w:tcW w:w="466" w:type="dxa"/>
            <w:tcBorders>
              <w:top w:val="single" w:sz="6" w:space="0" w:color="auto"/>
              <w:left w:val="single" w:sz="6" w:space="0" w:color="auto"/>
              <w:bottom w:val="single" w:sz="6" w:space="0" w:color="auto"/>
            </w:tcBorders>
          </w:tcPr>
          <w:p w14:paraId="6A2E18EE" w14:textId="77777777" w:rsidR="00B05168" w:rsidRPr="005E0592" w:rsidRDefault="00B05168" w:rsidP="00484DDF">
            <w:pPr>
              <w:pStyle w:val="Texto"/>
              <w:spacing w:before="20" w:after="20" w:line="18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057F4AEA" w14:textId="77777777" w:rsidR="00B05168" w:rsidRPr="005E0592" w:rsidRDefault="00B05168" w:rsidP="00484DDF">
            <w:pPr>
              <w:pStyle w:val="Texto"/>
              <w:spacing w:before="20" w:after="20" w:line="18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7F69AE6C" w14:textId="426CFB85" w:rsidR="00B05168" w:rsidRPr="005E0592" w:rsidRDefault="00FB31DC" w:rsidP="00484DDF">
            <w:pPr>
              <w:pStyle w:val="Texto"/>
              <w:spacing w:before="20" w:after="20" w:line="180" w:lineRule="exact"/>
              <w:ind w:firstLine="0"/>
              <w:jc w:val="center"/>
              <w:rPr>
                <w:szCs w:val="18"/>
              </w:rPr>
            </w:pPr>
            <w:r>
              <w:rPr>
                <w:szCs w:val="18"/>
              </w:rPr>
              <w:t>0</w:t>
            </w:r>
          </w:p>
        </w:tc>
      </w:tr>
      <w:tr w:rsidR="00B05168" w:rsidRPr="005E0592" w14:paraId="070DD9E3" w14:textId="77777777" w:rsidTr="00484DDF">
        <w:trPr>
          <w:trHeight w:val="20"/>
          <w:jc w:val="center"/>
        </w:trPr>
        <w:tc>
          <w:tcPr>
            <w:tcW w:w="466" w:type="dxa"/>
            <w:tcBorders>
              <w:top w:val="single" w:sz="6" w:space="0" w:color="auto"/>
              <w:left w:val="single" w:sz="6" w:space="0" w:color="auto"/>
              <w:bottom w:val="single" w:sz="6" w:space="0" w:color="auto"/>
            </w:tcBorders>
          </w:tcPr>
          <w:p w14:paraId="2B5DA8A5" w14:textId="77777777" w:rsidR="00B05168" w:rsidRPr="005E0592" w:rsidRDefault="00B05168" w:rsidP="00484DDF">
            <w:pPr>
              <w:pStyle w:val="Texto"/>
              <w:spacing w:before="20" w:after="20" w:line="18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431B9184" w14:textId="77777777" w:rsidR="00B05168" w:rsidRPr="005E0592" w:rsidRDefault="00B05168" w:rsidP="00484DDF">
            <w:pPr>
              <w:pStyle w:val="Texto"/>
              <w:spacing w:before="20" w:after="20" w:line="18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AA4B0C" w14:textId="0BF9BF7A" w:rsidR="00B05168" w:rsidRPr="005E0592" w:rsidRDefault="00B05168" w:rsidP="00484DDF">
            <w:pPr>
              <w:pStyle w:val="Texto"/>
              <w:spacing w:before="20" w:after="20" w:line="180" w:lineRule="exact"/>
              <w:ind w:firstLine="0"/>
              <w:jc w:val="center"/>
              <w:rPr>
                <w:szCs w:val="18"/>
              </w:rPr>
            </w:pPr>
          </w:p>
        </w:tc>
      </w:tr>
      <w:tr w:rsidR="00B05168" w:rsidRPr="005E0592" w14:paraId="2F883EFB" w14:textId="77777777" w:rsidTr="00484DDF">
        <w:trPr>
          <w:trHeight w:val="20"/>
          <w:jc w:val="center"/>
        </w:trPr>
        <w:tc>
          <w:tcPr>
            <w:tcW w:w="7185" w:type="dxa"/>
            <w:gridSpan w:val="2"/>
            <w:tcBorders>
              <w:top w:val="single" w:sz="6" w:space="0" w:color="auto"/>
              <w:bottom w:val="single" w:sz="6" w:space="0" w:color="auto"/>
            </w:tcBorders>
          </w:tcPr>
          <w:p w14:paraId="396C9ABA"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1678B36E" w14:textId="77777777" w:rsidR="00B05168" w:rsidRPr="005E0592" w:rsidRDefault="00B05168" w:rsidP="00484DDF">
            <w:pPr>
              <w:pStyle w:val="Texto"/>
              <w:spacing w:before="20" w:after="20" w:line="180" w:lineRule="exact"/>
              <w:ind w:firstLine="0"/>
              <w:jc w:val="center"/>
              <w:rPr>
                <w:szCs w:val="18"/>
              </w:rPr>
            </w:pPr>
          </w:p>
        </w:tc>
      </w:tr>
      <w:tr w:rsidR="00B05168" w:rsidRPr="005E0592" w14:paraId="44A982E7"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8E4E99E" w14:textId="77777777" w:rsidR="00B05168" w:rsidRPr="005E0592" w:rsidRDefault="00B05168" w:rsidP="00484DDF">
            <w:pPr>
              <w:pStyle w:val="Texto"/>
              <w:spacing w:before="20" w:after="20" w:line="18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0E32259" w14:textId="626D00FB" w:rsidR="00B05168" w:rsidRPr="005E0592" w:rsidRDefault="007E21D0" w:rsidP="00A93FC3">
            <w:pPr>
              <w:pStyle w:val="Texto"/>
              <w:spacing w:before="20" w:after="20" w:line="180" w:lineRule="exact"/>
              <w:ind w:firstLine="0"/>
              <w:jc w:val="center"/>
              <w:rPr>
                <w:b/>
                <w:szCs w:val="18"/>
              </w:rPr>
            </w:pPr>
            <w:r>
              <w:rPr>
                <w:b/>
                <w:szCs w:val="18"/>
              </w:rPr>
              <w:t>25.40</w:t>
            </w:r>
          </w:p>
        </w:tc>
      </w:tr>
      <w:tr w:rsidR="00B05168" w:rsidRPr="005E0592" w14:paraId="5DE435D3" w14:textId="77777777" w:rsidTr="00484DDF">
        <w:trPr>
          <w:trHeight w:val="20"/>
          <w:jc w:val="center"/>
        </w:trPr>
        <w:tc>
          <w:tcPr>
            <w:tcW w:w="466" w:type="dxa"/>
            <w:tcBorders>
              <w:top w:val="single" w:sz="6" w:space="0" w:color="auto"/>
              <w:left w:val="single" w:sz="6" w:space="0" w:color="auto"/>
              <w:bottom w:val="single" w:sz="6" w:space="0" w:color="auto"/>
            </w:tcBorders>
          </w:tcPr>
          <w:p w14:paraId="360FB834" w14:textId="77777777" w:rsidR="00B05168" w:rsidRPr="005E0592" w:rsidRDefault="00B05168" w:rsidP="00484DDF">
            <w:pPr>
              <w:pStyle w:val="Texto"/>
              <w:spacing w:before="20" w:after="20" w:line="18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141A6608" w14:textId="77777777" w:rsidR="00B05168" w:rsidRPr="005E0592" w:rsidRDefault="00B05168" w:rsidP="00484DDF">
            <w:pPr>
              <w:pStyle w:val="Texto"/>
              <w:spacing w:before="20" w:after="20" w:line="18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53C8EACA" w14:textId="0C46A63F" w:rsidR="00B05168" w:rsidRPr="005E0592" w:rsidRDefault="007E21D0" w:rsidP="00484DDF">
            <w:pPr>
              <w:pStyle w:val="Texto"/>
              <w:spacing w:before="20" w:after="20" w:line="180" w:lineRule="exact"/>
              <w:ind w:firstLine="0"/>
              <w:jc w:val="center"/>
              <w:rPr>
                <w:szCs w:val="18"/>
              </w:rPr>
            </w:pPr>
            <w:r>
              <w:rPr>
                <w:szCs w:val="18"/>
              </w:rPr>
              <w:t>25.40</w:t>
            </w:r>
          </w:p>
        </w:tc>
      </w:tr>
      <w:tr w:rsidR="00B05168" w:rsidRPr="005E0592" w14:paraId="4B58B7B5" w14:textId="77777777" w:rsidTr="00484DDF">
        <w:trPr>
          <w:trHeight w:val="20"/>
          <w:jc w:val="center"/>
        </w:trPr>
        <w:tc>
          <w:tcPr>
            <w:tcW w:w="466" w:type="dxa"/>
            <w:tcBorders>
              <w:top w:val="single" w:sz="6" w:space="0" w:color="auto"/>
              <w:left w:val="single" w:sz="6" w:space="0" w:color="auto"/>
              <w:bottom w:val="single" w:sz="6" w:space="0" w:color="auto"/>
            </w:tcBorders>
          </w:tcPr>
          <w:p w14:paraId="16F1D5D1" w14:textId="77777777" w:rsidR="00B05168" w:rsidRPr="005E0592" w:rsidRDefault="00B05168" w:rsidP="00484DDF">
            <w:pPr>
              <w:pStyle w:val="Texto"/>
              <w:spacing w:before="20" w:after="20" w:line="18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56A4778F" w14:textId="77777777" w:rsidR="00B05168" w:rsidRPr="005E0592" w:rsidRDefault="00B05168" w:rsidP="00484DDF">
            <w:pPr>
              <w:pStyle w:val="Texto"/>
              <w:spacing w:before="20" w:after="20" w:line="18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7E8B9178" w14:textId="28A888A1"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CC03C15" w14:textId="77777777" w:rsidTr="00484DDF">
        <w:trPr>
          <w:trHeight w:val="20"/>
          <w:jc w:val="center"/>
        </w:trPr>
        <w:tc>
          <w:tcPr>
            <w:tcW w:w="466" w:type="dxa"/>
            <w:tcBorders>
              <w:top w:val="single" w:sz="6" w:space="0" w:color="auto"/>
              <w:left w:val="single" w:sz="6" w:space="0" w:color="auto"/>
              <w:bottom w:val="single" w:sz="6" w:space="0" w:color="auto"/>
            </w:tcBorders>
          </w:tcPr>
          <w:p w14:paraId="258C7232" w14:textId="77777777" w:rsidR="00B05168" w:rsidRPr="005E0592" w:rsidRDefault="00B05168" w:rsidP="00484DDF">
            <w:pPr>
              <w:pStyle w:val="Texto"/>
              <w:spacing w:before="20" w:after="20" w:line="18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1805C108" w14:textId="77777777" w:rsidR="00B05168" w:rsidRPr="005E0592" w:rsidRDefault="00B05168" w:rsidP="00484DDF">
            <w:pPr>
              <w:pStyle w:val="Texto"/>
              <w:spacing w:before="20" w:after="20" w:line="18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CB13B8" w14:textId="4453AE37"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087B0857" w14:textId="77777777" w:rsidTr="00484DDF">
        <w:trPr>
          <w:trHeight w:val="20"/>
          <w:jc w:val="center"/>
        </w:trPr>
        <w:tc>
          <w:tcPr>
            <w:tcW w:w="466" w:type="dxa"/>
            <w:tcBorders>
              <w:top w:val="single" w:sz="6" w:space="0" w:color="auto"/>
              <w:left w:val="single" w:sz="6" w:space="0" w:color="auto"/>
              <w:bottom w:val="single" w:sz="6" w:space="0" w:color="auto"/>
            </w:tcBorders>
          </w:tcPr>
          <w:p w14:paraId="15CDBAFD" w14:textId="77777777" w:rsidR="00B05168" w:rsidRPr="005E0592" w:rsidRDefault="00B05168" w:rsidP="00484DDF">
            <w:pPr>
              <w:pStyle w:val="Texto"/>
              <w:spacing w:before="20" w:after="20" w:line="18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108B28B8"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45A5E626" w14:textId="5249A46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8290AE9" w14:textId="77777777" w:rsidTr="00484DDF">
        <w:trPr>
          <w:trHeight w:val="20"/>
          <w:jc w:val="center"/>
        </w:trPr>
        <w:tc>
          <w:tcPr>
            <w:tcW w:w="466" w:type="dxa"/>
            <w:tcBorders>
              <w:top w:val="single" w:sz="6" w:space="0" w:color="auto"/>
              <w:left w:val="single" w:sz="6" w:space="0" w:color="auto"/>
              <w:bottom w:val="single" w:sz="6" w:space="0" w:color="auto"/>
            </w:tcBorders>
          </w:tcPr>
          <w:p w14:paraId="72FB9E7C" w14:textId="77777777" w:rsidR="00B05168" w:rsidRPr="005E0592" w:rsidRDefault="00B05168" w:rsidP="00484DDF">
            <w:pPr>
              <w:pStyle w:val="Texto"/>
              <w:spacing w:before="20" w:after="20" w:line="18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9FBF3AF"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11C04523" w14:textId="61545E78"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B6F47B6" w14:textId="77777777" w:rsidTr="00484DDF">
        <w:trPr>
          <w:trHeight w:val="20"/>
          <w:jc w:val="center"/>
        </w:trPr>
        <w:tc>
          <w:tcPr>
            <w:tcW w:w="466" w:type="dxa"/>
            <w:tcBorders>
              <w:top w:val="single" w:sz="6" w:space="0" w:color="auto"/>
              <w:left w:val="single" w:sz="6" w:space="0" w:color="auto"/>
              <w:bottom w:val="single" w:sz="6" w:space="0" w:color="auto"/>
            </w:tcBorders>
          </w:tcPr>
          <w:p w14:paraId="79945326" w14:textId="77777777" w:rsidR="00B05168" w:rsidRPr="005E0592" w:rsidRDefault="00B05168" w:rsidP="00484DDF">
            <w:pPr>
              <w:pStyle w:val="Texto"/>
              <w:spacing w:before="20" w:after="20" w:line="18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4A46D616" w14:textId="77777777" w:rsidR="00B05168" w:rsidRPr="005E0592" w:rsidRDefault="00B05168" w:rsidP="00484DDF">
            <w:pPr>
              <w:pStyle w:val="Texto"/>
              <w:spacing w:before="20" w:after="20" w:line="18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1A8FD872" w14:textId="63473851" w:rsidR="00B05168" w:rsidRPr="005E0592" w:rsidRDefault="00376E06" w:rsidP="00376E06">
            <w:pPr>
              <w:pStyle w:val="Texto"/>
              <w:spacing w:before="20" w:after="20" w:line="180" w:lineRule="exact"/>
              <w:ind w:firstLine="0"/>
              <w:jc w:val="center"/>
              <w:rPr>
                <w:szCs w:val="18"/>
              </w:rPr>
            </w:pPr>
            <w:r>
              <w:rPr>
                <w:szCs w:val="18"/>
              </w:rPr>
              <w:t>0</w:t>
            </w:r>
          </w:p>
        </w:tc>
      </w:tr>
      <w:tr w:rsidR="00B05168" w:rsidRPr="005E0592" w14:paraId="12F0936C" w14:textId="77777777" w:rsidTr="00484DDF">
        <w:trPr>
          <w:trHeight w:val="20"/>
          <w:jc w:val="center"/>
        </w:trPr>
        <w:tc>
          <w:tcPr>
            <w:tcW w:w="466" w:type="dxa"/>
            <w:tcBorders>
              <w:top w:val="single" w:sz="6" w:space="0" w:color="auto"/>
              <w:left w:val="single" w:sz="6" w:space="0" w:color="auto"/>
              <w:bottom w:val="single" w:sz="6" w:space="0" w:color="auto"/>
            </w:tcBorders>
          </w:tcPr>
          <w:p w14:paraId="171ED0BC" w14:textId="77777777" w:rsidR="00B05168" w:rsidRPr="005E0592" w:rsidRDefault="00B05168" w:rsidP="00484DDF">
            <w:pPr>
              <w:pStyle w:val="Texto"/>
              <w:spacing w:before="20" w:after="20" w:line="18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143A77F1" w14:textId="77777777" w:rsidR="00B05168" w:rsidRPr="005E0592" w:rsidRDefault="00B05168" w:rsidP="00484DDF">
            <w:pPr>
              <w:pStyle w:val="Texto"/>
              <w:spacing w:before="20" w:after="20" w:line="18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2182282" w14:textId="3E4869F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3A9541D" w14:textId="77777777" w:rsidTr="00484DDF">
        <w:trPr>
          <w:trHeight w:val="20"/>
          <w:jc w:val="center"/>
        </w:trPr>
        <w:tc>
          <w:tcPr>
            <w:tcW w:w="7185" w:type="dxa"/>
            <w:gridSpan w:val="2"/>
            <w:tcBorders>
              <w:top w:val="single" w:sz="6" w:space="0" w:color="auto"/>
              <w:bottom w:val="single" w:sz="6" w:space="0" w:color="auto"/>
            </w:tcBorders>
          </w:tcPr>
          <w:p w14:paraId="32544092"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4" w:space="0" w:color="auto"/>
            </w:tcBorders>
          </w:tcPr>
          <w:p w14:paraId="653DEC91" w14:textId="77777777" w:rsidR="00B05168" w:rsidRPr="005E0592" w:rsidRDefault="00B05168" w:rsidP="00484DDF">
            <w:pPr>
              <w:pStyle w:val="Texto"/>
              <w:spacing w:before="20" w:after="20" w:line="180" w:lineRule="exact"/>
              <w:ind w:firstLine="0"/>
              <w:jc w:val="center"/>
              <w:rPr>
                <w:szCs w:val="18"/>
              </w:rPr>
            </w:pPr>
          </w:p>
        </w:tc>
      </w:tr>
      <w:tr w:rsidR="00B05168" w:rsidRPr="005E0592" w14:paraId="2A7DF7EA"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620CA36A" w14:textId="77777777" w:rsidR="00B05168" w:rsidRPr="005E0592" w:rsidRDefault="00B05168" w:rsidP="00484DDF">
            <w:pPr>
              <w:pStyle w:val="Texto"/>
              <w:spacing w:before="20" w:after="20" w:line="18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9E61345" w14:textId="41A28DA0" w:rsidR="00B05168" w:rsidRPr="005E0592" w:rsidRDefault="00602E25" w:rsidP="00484DDF">
            <w:pPr>
              <w:pStyle w:val="Texto"/>
              <w:spacing w:before="20" w:after="20" w:line="180" w:lineRule="exact"/>
              <w:ind w:firstLine="0"/>
              <w:jc w:val="center"/>
              <w:rPr>
                <w:b/>
                <w:szCs w:val="18"/>
              </w:rPr>
            </w:pPr>
            <w:r>
              <w:rPr>
                <w:b/>
                <w:szCs w:val="18"/>
              </w:rPr>
              <w:t>3,546,822.78</w:t>
            </w:r>
          </w:p>
        </w:tc>
      </w:tr>
    </w:tbl>
    <w:p w14:paraId="76D9177C" w14:textId="77777777" w:rsidR="00B05168" w:rsidRPr="002641F6" w:rsidRDefault="00B05168" w:rsidP="002641F6">
      <w:pPr>
        <w:autoSpaceDE w:val="0"/>
        <w:autoSpaceDN w:val="0"/>
        <w:adjustRightInd w:val="0"/>
        <w:spacing w:after="0"/>
        <w:ind w:left="360"/>
        <w:rPr>
          <w:rFonts w:ascii="Arial" w:hAnsi="Arial" w:cs="Arial"/>
          <w:b/>
          <w:bCs/>
          <w:u w:val="single"/>
        </w:rPr>
      </w:pPr>
    </w:p>
    <w:p w14:paraId="284F0DCA" w14:textId="77777777" w:rsidR="002641F6" w:rsidRPr="002641F6" w:rsidRDefault="002641F6" w:rsidP="002641F6">
      <w:pPr>
        <w:autoSpaceDE w:val="0"/>
        <w:autoSpaceDN w:val="0"/>
        <w:adjustRightInd w:val="0"/>
        <w:spacing w:after="0"/>
        <w:ind w:left="360"/>
        <w:rPr>
          <w:rFonts w:ascii="Arial" w:hAnsi="Arial" w:cs="Arial"/>
          <w:b/>
          <w:bCs/>
          <w:u w:val="single"/>
        </w:rPr>
      </w:pPr>
    </w:p>
    <w:p w14:paraId="48CDAA64" w14:textId="6A71FA20" w:rsidR="00C74C0A" w:rsidRDefault="001F40B9" w:rsidP="00011233">
      <w:pPr>
        <w:pStyle w:val="Prrafodelista"/>
        <w:numPr>
          <w:ilvl w:val="0"/>
          <w:numId w:val="8"/>
        </w:numPr>
        <w:spacing w:after="0"/>
        <w:rPr>
          <w:rFonts w:ascii="Arial" w:eastAsia="Times New Roman" w:hAnsi="Arial" w:cs="Arial"/>
          <w:b/>
          <w:color w:val="000000"/>
          <w:sz w:val="32"/>
          <w:u w:val="single"/>
          <w:lang w:eastAsia="es-MX"/>
        </w:rPr>
      </w:pPr>
      <w:r w:rsidRPr="00011233">
        <w:rPr>
          <w:rFonts w:ascii="Arial" w:eastAsia="Times New Roman" w:hAnsi="Arial" w:cs="Arial"/>
          <w:b/>
          <w:color w:val="000000"/>
          <w:sz w:val="32"/>
          <w:u w:val="single"/>
          <w:lang w:eastAsia="es-MX"/>
        </w:rPr>
        <w:t>NOTAS DE MEMORIA</w:t>
      </w:r>
      <w:r w:rsidR="00B05168">
        <w:rPr>
          <w:rFonts w:ascii="Arial" w:eastAsia="Times New Roman" w:hAnsi="Arial" w:cs="Arial"/>
          <w:b/>
          <w:color w:val="000000"/>
          <w:sz w:val="32"/>
          <w:u w:val="single"/>
          <w:lang w:eastAsia="es-MX"/>
        </w:rPr>
        <w:t xml:space="preserve"> (CUENTAS DE ORDEN)</w:t>
      </w:r>
    </w:p>
    <w:p w14:paraId="6A5332E3" w14:textId="77777777" w:rsidR="00166628" w:rsidRDefault="00166628" w:rsidP="00166628">
      <w:pPr>
        <w:spacing w:after="0"/>
        <w:rPr>
          <w:rFonts w:ascii="Arial" w:eastAsia="Times New Roman" w:hAnsi="Arial" w:cs="Arial"/>
          <w:b/>
          <w:color w:val="000000"/>
          <w:sz w:val="32"/>
          <w:u w:val="single"/>
          <w:lang w:eastAsia="es-MX"/>
        </w:rPr>
      </w:pPr>
    </w:p>
    <w:p w14:paraId="16F05439" w14:textId="77C2974B" w:rsidR="00166628" w:rsidRDefault="00AF60BD" w:rsidP="00AF60BD">
      <w:pPr>
        <w:pStyle w:val="Prrafodelista"/>
        <w:numPr>
          <w:ilvl w:val="0"/>
          <w:numId w:val="21"/>
        </w:numPr>
        <w:spacing w:after="0"/>
        <w:rPr>
          <w:rFonts w:ascii="Arial" w:eastAsia="Times New Roman" w:hAnsi="Arial" w:cs="Arial"/>
          <w:b/>
          <w:color w:val="000000"/>
          <w:lang w:eastAsia="es-MX"/>
        </w:rPr>
      </w:pPr>
      <w:r>
        <w:rPr>
          <w:rFonts w:ascii="Arial" w:eastAsia="Times New Roman" w:hAnsi="Arial" w:cs="Arial"/>
          <w:b/>
          <w:color w:val="000000"/>
          <w:lang w:eastAsia="es-MX"/>
        </w:rPr>
        <w:t>CONTABLES</w:t>
      </w:r>
    </w:p>
    <w:p w14:paraId="29BB72A4" w14:textId="1454DD6F" w:rsidR="00602E25" w:rsidRDefault="00FB31DC" w:rsidP="00602E25">
      <w:pPr>
        <w:pStyle w:val="Prrafodelista"/>
        <w:spacing w:after="0"/>
        <w:rPr>
          <w:rFonts w:ascii="Arial" w:eastAsia="Times New Roman" w:hAnsi="Arial" w:cs="Arial"/>
          <w:color w:val="000000"/>
          <w:lang w:eastAsia="es-MX"/>
        </w:rPr>
      </w:pPr>
      <w:r>
        <w:rPr>
          <w:rFonts w:ascii="Arial" w:eastAsia="Times New Roman" w:hAnsi="Arial" w:cs="Arial"/>
          <w:color w:val="000000"/>
          <w:lang w:eastAsia="es-MX"/>
        </w:rPr>
        <w:t>Nada que informar en este apartado</w:t>
      </w:r>
    </w:p>
    <w:p w14:paraId="16BFA1BA" w14:textId="77777777" w:rsidR="00602E25" w:rsidRPr="00602E25" w:rsidRDefault="00602E25" w:rsidP="00602E25">
      <w:pPr>
        <w:pStyle w:val="Prrafodelista"/>
        <w:spacing w:after="0"/>
        <w:rPr>
          <w:rFonts w:ascii="Arial" w:eastAsia="Times New Roman" w:hAnsi="Arial" w:cs="Arial"/>
          <w:color w:val="000000"/>
          <w:lang w:eastAsia="es-MX"/>
        </w:rPr>
      </w:pPr>
    </w:p>
    <w:p w14:paraId="51FD5294" w14:textId="3869F643" w:rsidR="00C44C34" w:rsidRDefault="009D39DA" w:rsidP="00305B5A">
      <w:pPr>
        <w:pStyle w:val="Prrafodelista"/>
        <w:numPr>
          <w:ilvl w:val="0"/>
          <w:numId w:val="10"/>
        </w:numPr>
        <w:rPr>
          <w:rFonts w:ascii="Arial" w:hAnsi="Arial" w:cs="Arial"/>
          <w:b/>
        </w:rPr>
      </w:pPr>
      <w:r w:rsidRPr="001F40B9">
        <w:rPr>
          <w:rFonts w:ascii="Arial" w:hAnsi="Arial" w:cs="Arial"/>
          <w:b/>
        </w:rPr>
        <w:t>PRESUPUESTARIAS</w:t>
      </w:r>
    </w:p>
    <w:p w14:paraId="7E232CD7" w14:textId="77777777" w:rsidR="00D318A0" w:rsidRPr="00305B5A" w:rsidRDefault="00D318A0" w:rsidP="00D318A0">
      <w:pPr>
        <w:pStyle w:val="Prrafodelista"/>
        <w:rPr>
          <w:rFonts w:ascii="Arial" w:hAnsi="Arial" w:cs="Arial"/>
          <w:b/>
        </w:rPr>
      </w:pPr>
    </w:p>
    <w:p w14:paraId="4839C595" w14:textId="77777777" w:rsidR="009D39DA" w:rsidRPr="00BA3CE3" w:rsidRDefault="009D39DA" w:rsidP="00BA3CE3">
      <w:pPr>
        <w:jc w:val="center"/>
        <w:rPr>
          <w:rFonts w:ascii="Arial" w:hAnsi="Arial" w:cs="Arial"/>
          <w:b/>
        </w:rPr>
      </w:pPr>
      <w:r w:rsidRPr="001815A5">
        <w:rPr>
          <w:rFonts w:ascii="Arial" w:hAnsi="Arial" w:cs="Arial"/>
          <w:b/>
        </w:rPr>
        <w:lastRenderedPageBreak/>
        <w:t>CUENTAS DE EGRESO</w:t>
      </w:r>
      <w:r w:rsidR="00BA3CE3">
        <w:rPr>
          <w:rFonts w:ascii="Arial" w:hAnsi="Arial" w:cs="Arial"/>
          <w:b/>
        </w:rPr>
        <w:t>S</w:t>
      </w:r>
    </w:p>
    <w:tbl>
      <w:tblPr>
        <w:tblpPr w:leftFromText="141" w:rightFromText="141" w:vertAnchor="text" w:horzAnchor="margin" w:tblpY="116"/>
        <w:tblW w:w="7366" w:type="dxa"/>
        <w:tblCellMar>
          <w:left w:w="70" w:type="dxa"/>
          <w:right w:w="70" w:type="dxa"/>
        </w:tblCellMar>
        <w:tblLook w:val="04A0" w:firstRow="1" w:lastRow="0" w:firstColumn="1" w:lastColumn="0" w:noHBand="0" w:noVBand="1"/>
      </w:tblPr>
      <w:tblGrid>
        <w:gridCol w:w="3369"/>
        <w:gridCol w:w="1921"/>
        <w:gridCol w:w="2076"/>
      </w:tblGrid>
      <w:tr w:rsidR="00242C3C" w:rsidRPr="00AE32AE" w14:paraId="2C3955F0" w14:textId="77777777" w:rsidTr="00602E25">
        <w:trPr>
          <w:trHeight w:val="56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153F"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Partida</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3E52114"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Presupuestado</w:t>
            </w:r>
            <w:r w:rsidRPr="00AE32AE">
              <w:rPr>
                <w:rFonts w:ascii="Arial" w:eastAsia="Times New Roman" w:hAnsi="Arial" w:cs="Arial"/>
                <w:color w:val="000000"/>
                <w:lang w:eastAsia="es-MX"/>
              </w:rPr>
              <w:br/>
              <w:t>Autorizado o Modificado</w:t>
            </w:r>
          </w:p>
        </w:tc>
        <w:tc>
          <w:tcPr>
            <w:tcW w:w="2076" w:type="dxa"/>
            <w:tcBorders>
              <w:top w:val="single" w:sz="4" w:space="0" w:color="auto"/>
              <w:left w:val="nil"/>
              <w:bottom w:val="single" w:sz="4" w:space="0" w:color="auto"/>
              <w:right w:val="single" w:sz="4" w:space="0" w:color="auto"/>
            </w:tcBorders>
          </w:tcPr>
          <w:p w14:paraId="5832B43C" w14:textId="464A3E87"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Deve</w:t>
            </w:r>
            <w:r w:rsidR="00C579AC">
              <w:rPr>
                <w:rFonts w:ascii="Arial" w:eastAsia="Times New Roman" w:hAnsi="Arial" w:cs="Arial"/>
                <w:color w:val="000000"/>
                <w:lang w:eastAsia="es-MX"/>
              </w:rPr>
              <w:t>nga</w:t>
            </w:r>
            <w:r w:rsidR="00D318A0">
              <w:rPr>
                <w:rFonts w:ascii="Arial" w:eastAsia="Times New Roman" w:hAnsi="Arial" w:cs="Arial"/>
                <w:color w:val="000000"/>
                <w:lang w:eastAsia="es-MX"/>
              </w:rPr>
              <w:t xml:space="preserve">do </w:t>
            </w:r>
            <w:r w:rsidR="00602E25">
              <w:rPr>
                <w:rFonts w:ascii="Arial" w:eastAsia="Times New Roman" w:hAnsi="Arial" w:cs="Arial"/>
                <w:color w:val="000000"/>
                <w:lang w:eastAsia="es-MX"/>
              </w:rPr>
              <w:t>al 31 de Diciembre</w:t>
            </w:r>
            <w:r w:rsidR="00481751">
              <w:rPr>
                <w:rFonts w:ascii="Arial" w:eastAsia="Times New Roman" w:hAnsi="Arial" w:cs="Arial"/>
                <w:color w:val="000000"/>
                <w:lang w:eastAsia="es-MX"/>
              </w:rPr>
              <w:t xml:space="preserve"> de 2022</w:t>
            </w:r>
          </w:p>
        </w:tc>
      </w:tr>
      <w:tr w:rsidR="00242C3C" w:rsidRPr="00AE32AE" w14:paraId="6673DE4A"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A07F"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Personales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FF3E67A" w14:textId="45AA0A14"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2,</w:t>
            </w:r>
            <w:r w:rsidR="00602E25">
              <w:rPr>
                <w:rFonts w:ascii="Arial" w:eastAsia="Times New Roman" w:hAnsi="Arial" w:cs="Arial"/>
                <w:color w:val="000000"/>
                <w:lang w:eastAsia="es-MX"/>
              </w:rPr>
              <w:t>701,084.44</w:t>
            </w:r>
          </w:p>
        </w:tc>
        <w:tc>
          <w:tcPr>
            <w:tcW w:w="2076" w:type="dxa"/>
            <w:tcBorders>
              <w:top w:val="single" w:sz="4" w:space="0" w:color="auto"/>
              <w:left w:val="nil"/>
              <w:bottom w:val="single" w:sz="4" w:space="0" w:color="auto"/>
              <w:right w:val="single" w:sz="4" w:space="0" w:color="auto"/>
            </w:tcBorders>
          </w:tcPr>
          <w:p w14:paraId="3ADDB4F5" w14:textId="7EB84C46" w:rsidR="00242C3C" w:rsidRPr="00AE32AE" w:rsidRDefault="00602E25" w:rsidP="00AF1006">
            <w:pPr>
              <w:spacing w:after="0"/>
              <w:jc w:val="center"/>
              <w:rPr>
                <w:rFonts w:ascii="Arial" w:hAnsi="Arial" w:cs="Arial"/>
                <w:color w:val="000000"/>
              </w:rPr>
            </w:pPr>
            <w:r>
              <w:rPr>
                <w:rFonts w:ascii="Arial" w:hAnsi="Arial" w:cs="Arial"/>
                <w:color w:val="000000"/>
              </w:rPr>
              <w:t>2,701,084.44</w:t>
            </w:r>
          </w:p>
        </w:tc>
      </w:tr>
      <w:tr w:rsidR="00242C3C" w:rsidRPr="00AE32AE" w14:paraId="6864E0F9"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9B12"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Materias y Suministros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F00C161" w14:textId="3228CDAB" w:rsidR="00242C3C" w:rsidRPr="00AE32AE" w:rsidRDefault="00AF1006"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112,772.0</w:t>
            </w:r>
          </w:p>
        </w:tc>
        <w:tc>
          <w:tcPr>
            <w:tcW w:w="2076" w:type="dxa"/>
            <w:tcBorders>
              <w:top w:val="single" w:sz="4" w:space="0" w:color="auto"/>
              <w:left w:val="nil"/>
              <w:bottom w:val="single" w:sz="4" w:space="0" w:color="auto"/>
              <w:right w:val="single" w:sz="4" w:space="0" w:color="auto"/>
            </w:tcBorders>
          </w:tcPr>
          <w:p w14:paraId="7B0776C8" w14:textId="336CBDC4" w:rsidR="00242C3C" w:rsidRPr="00AE32AE" w:rsidRDefault="00602E25" w:rsidP="00917EF3">
            <w:pPr>
              <w:spacing w:after="0"/>
              <w:jc w:val="center"/>
              <w:rPr>
                <w:rFonts w:ascii="Arial" w:hAnsi="Arial" w:cs="Arial"/>
                <w:color w:val="000000"/>
              </w:rPr>
            </w:pPr>
            <w:r>
              <w:rPr>
                <w:rFonts w:ascii="Arial" w:hAnsi="Arial" w:cs="Arial"/>
                <w:color w:val="000000"/>
              </w:rPr>
              <w:t>39,374.33</w:t>
            </w:r>
          </w:p>
        </w:tc>
      </w:tr>
      <w:tr w:rsidR="00242C3C" w:rsidRPr="00AE32AE" w14:paraId="5C047B06"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964A"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Generales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00ED4298" w14:textId="28F6DF69" w:rsidR="00242C3C" w:rsidRPr="00AE32AE" w:rsidRDefault="00E10C51" w:rsidP="00917EF3">
            <w:pPr>
              <w:spacing w:after="0"/>
              <w:jc w:val="center"/>
              <w:rPr>
                <w:rFonts w:ascii="Arial" w:eastAsia="Times New Roman" w:hAnsi="Arial" w:cs="Arial"/>
                <w:color w:val="000000"/>
                <w:lang w:eastAsia="es-MX"/>
              </w:rPr>
            </w:pPr>
            <w:r>
              <w:rPr>
                <w:rFonts w:ascii="Arial" w:eastAsia="Times New Roman" w:hAnsi="Arial" w:cs="Arial"/>
                <w:color w:val="000000"/>
                <w:lang w:eastAsia="es-MX"/>
              </w:rPr>
              <w:t>947,340.00</w:t>
            </w:r>
          </w:p>
        </w:tc>
        <w:tc>
          <w:tcPr>
            <w:tcW w:w="2076" w:type="dxa"/>
            <w:tcBorders>
              <w:top w:val="single" w:sz="4" w:space="0" w:color="auto"/>
              <w:left w:val="nil"/>
              <w:bottom w:val="single" w:sz="4" w:space="0" w:color="auto"/>
              <w:right w:val="single" w:sz="4" w:space="0" w:color="auto"/>
            </w:tcBorders>
          </w:tcPr>
          <w:p w14:paraId="29206D0E" w14:textId="6993885B" w:rsidR="00242C3C" w:rsidRPr="00AE32AE" w:rsidRDefault="00602E25" w:rsidP="00917EF3">
            <w:pPr>
              <w:spacing w:after="0"/>
              <w:jc w:val="center"/>
              <w:rPr>
                <w:rFonts w:ascii="Arial" w:hAnsi="Arial" w:cs="Arial"/>
                <w:color w:val="000000"/>
              </w:rPr>
            </w:pPr>
            <w:r>
              <w:rPr>
                <w:rFonts w:ascii="Arial" w:hAnsi="Arial" w:cs="Arial"/>
                <w:color w:val="000000"/>
              </w:rPr>
              <w:t>806,338.61</w:t>
            </w:r>
          </w:p>
        </w:tc>
      </w:tr>
    </w:tbl>
    <w:p w14:paraId="74C5C645" w14:textId="77777777" w:rsidR="0040690B" w:rsidRDefault="0040690B" w:rsidP="00BA3CE3">
      <w:pPr>
        <w:rPr>
          <w:rFonts w:ascii="Arial" w:hAnsi="Arial" w:cs="Arial"/>
          <w:b/>
        </w:rPr>
      </w:pPr>
    </w:p>
    <w:p w14:paraId="62544C3C" w14:textId="77777777" w:rsidR="00011233" w:rsidRDefault="00011233" w:rsidP="00BA3CE3">
      <w:pPr>
        <w:rPr>
          <w:rFonts w:ascii="Arial" w:hAnsi="Arial" w:cs="Arial"/>
          <w:b/>
        </w:rPr>
      </w:pPr>
    </w:p>
    <w:p w14:paraId="56FD8DB6" w14:textId="77777777" w:rsidR="00011233" w:rsidRDefault="00011233" w:rsidP="00BA3CE3">
      <w:pPr>
        <w:rPr>
          <w:rFonts w:ascii="Arial" w:hAnsi="Arial" w:cs="Arial"/>
          <w:b/>
        </w:rPr>
      </w:pPr>
    </w:p>
    <w:p w14:paraId="6FF88F7D" w14:textId="77777777" w:rsidR="00AC3DDD" w:rsidRDefault="00AC3DDD" w:rsidP="002E08B8">
      <w:pPr>
        <w:rPr>
          <w:rFonts w:ascii="Arial" w:hAnsi="Arial" w:cs="Arial"/>
          <w:b/>
        </w:rPr>
      </w:pPr>
    </w:p>
    <w:p w14:paraId="2F8E2085" w14:textId="77777777" w:rsidR="00C579AC" w:rsidRDefault="00C579AC" w:rsidP="002E08B8">
      <w:pPr>
        <w:rPr>
          <w:rFonts w:ascii="Arial" w:hAnsi="Arial" w:cs="Arial"/>
          <w:b/>
        </w:rPr>
      </w:pPr>
    </w:p>
    <w:p w14:paraId="25A545BC" w14:textId="79363407" w:rsidR="006B0B68" w:rsidRDefault="002E08B8" w:rsidP="002E08B8">
      <w:pPr>
        <w:rPr>
          <w:rFonts w:ascii="Arial" w:hAnsi="Arial" w:cs="Arial"/>
          <w:b/>
        </w:rPr>
      </w:pPr>
      <w:r w:rsidRPr="00C46749">
        <w:rPr>
          <w:rFonts w:ascii="Arial" w:hAnsi="Arial" w:cs="Arial"/>
          <w:b/>
        </w:rPr>
        <w:t>Modificaciones presupuestales mensuales</w:t>
      </w:r>
    </w:p>
    <w:p w14:paraId="2B750456" w14:textId="218CE87F" w:rsidR="002E08B8" w:rsidRDefault="00AF1006" w:rsidP="00D318A0">
      <w:pPr>
        <w:spacing w:after="0"/>
        <w:rPr>
          <w:rFonts w:ascii="Arial" w:hAnsi="Arial" w:cs="Arial"/>
          <w:b/>
        </w:rPr>
      </w:pPr>
      <w:r>
        <w:rPr>
          <w:rFonts w:ascii="Arial" w:hAnsi="Arial" w:cs="Arial"/>
          <w:b/>
        </w:rPr>
        <w:t>ENERO</w:t>
      </w:r>
    </w:p>
    <w:p w14:paraId="43342E16" w14:textId="67FEDE8A" w:rsidR="002E08B8" w:rsidRDefault="00AF1006" w:rsidP="00D318A0">
      <w:pPr>
        <w:spacing w:after="0"/>
        <w:rPr>
          <w:rFonts w:ascii="Arial" w:hAnsi="Arial" w:cs="Arial"/>
        </w:rPr>
      </w:pPr>
      <w:r>
        <w:rPr>
          <w:rFonts w:ascii="Arial" w:hAnsi="Arial" w:cs="Arial"/>
        </w:rPr>
        <w:t>P00020</w:t>
      </w:r>
      <w:r w:rsidR="006B0B68">
        <w:rPr>
          <w:rFonts w:ascii="Arial" w:hAnsi="Arial" w:cs="Arial"/>
        </w:rPr>
        <w:t xml:space="preserve"> </w:t>
      </w:r>
      <w:r>
        <w:rPr>
          <w:rFonts w:ascii="Arial" w:hAnsi="Arial" w:cs="Arial"/>
        </w:rPr>
        <w:t>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2E08B8" w:rsidRPr="003A03B4" w14:paraId="19AE2D16" w14:textId="77777777" w:rsidTr="006B0B6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C979"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EB60BBC"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8ED10E6"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2E08B8" w:rsidRPr="003A03B4" w14:paraId="081072B9"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045D30" w14:textId="600514AD" w:rsidR="002E08B8" w:rsidRPr="003A03B4"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34401</w:t>
            </w:r>
          </w:p>
        </w:tc>
        <w:tc>
          <w:tcPr>
            <w:tcW w:w="5713" w:type="dxa"/>
            <w:tcBorders>
              <w:top w:val="nil"/>
              <w:left w:val="nil"/>
              <w:bottom w:val="single" w:sz="4" w:space="0" w:color="auto"/>
              <w:right w:val="single" w:sz="4" w:space="0" w:color="auto"/>
            </w:tcBorders>
            <w:shd w:val="clear" w:color="auto" w:fill="auto"/>
            <w:noWrap/>
            <w:vAlign w:val="bottom"/>
            <w:hideMark/>
          </w:tcPr>
          <w:p w14:paraId="2477DD1F" w14:textId="43D3F609" w:rsidR="002E08B8" w:rsidRPr="003A03B4"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responsabilidad patrimonial y fianzas</w:t>
            </w:r>
            <w:r w:rsidR="006B0B68">
              <w:rPr>
                <w:rFonts w:ascii="Calibri" w:eastAsia="Times New Roman" w:hAnsi="Calibri"/>
                <w:color w:val="000000"/>
                <w:sz w:val="22"/>
                <w:szCs w:val="22"/>
                <w:lang w:eastAsia="es-MX"/>
              </w:rPr>
              <w:t xml:space="preserve"> </w:t>
            </w:r>
          </w:p>
        </w:tc>
        <w:tc>
          <w:tcPr>
            <w:tcW w:w="1490" w:type="dxa"/>
            <w:tcBorders>
              <w:top w:val="nil"/>
              <w:left w:val="nil"/>
              <w:bottom w:val="single" w:sz="4" w:space="0" w:color="auto"/>
              <w:right w:val="single" w:sz="4" w:space="0" w:color="auto"/>
            </w:tcBorders>
            <w:shd w:val="clear" w:color="auto" w:fill="auto"/>
            <w:noWrap/>
            <w:vAlign w:val="bottom"/>
            <w:hideMark/>
          </w:tcPr>
          <w:p w14:paraId="256AAA35" w14:textId="6C190F0A"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AF1006" w:rsidRPr="003A03B4" w14:paraId="500004BC"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3308919" w14:textId="1862E9EC" w:rsidR="00AF1006"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34501</w:t>
            </w:r>
          </w:p>
        </w:tc>
        <w:tc>
          <w:tcPr>
            <w:tcW w:w="5713" w:type="dxa"/>
            <w:tcBorders>
              <w:top w:val="nil"/>
              <w:left w:val="nil"/>
              <w:bottom w:val="single" w:sz="4" w:space="0" w:color="auto"/>
              <w:right w:val="single" w:sz="4" w:space="0" w:color="auto"/>
            </w:tcBorders>
            <w:shd w:val="clear" w:color="auto" w:fill="auto"/>
            <w:noWrap/>
            <w:vAlign w:val="bottom"/>
          </w:tcPr>
          <w:p w14:paraId="7808438B" w14:textId="25B4BCCE" w:rsidR="00AF1006"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Bienes patrimoniales</w:t>
            </w:r>
          </w:p>
        </w:tc>
        <w:tc>
          <w:tcPr>
            <w:tcW w:w="1490" w:type="dxa"/>
            <w:tcBorders>
              <w:top w:val="nil"/>
              <w:left w:val="nil"/>
              <w:bottom w:val="single" w:sz="4" w:space="0" w:color="auto"/>
              <w:right w:val="single" w:sz="4" w:space="0" w:color="auto"/>
            </w:tcBorders>
            <w:shd w:val="clear" w:color="auto" w:fill="auto"/>
            <w:noWrap/>
            <w:vAlign w:val="bottom"/>
          </w:tcPr>
          <w:p w14:paraId="701425EE" w14:textId="43BBE1A7" w:rsidR="00AF1006"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2E08B8" w:rsidRPr="003A03B4" w14:paraId="2CA802D4" w14:textId="77777777" w:rsidTr="002E08B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2603" w14:textId="77777777" w:rsidR="002E08B8" w:rsidRPr="003A03B4" w:rsidRDefault="002E08B8" w:rsidP="002E08B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AF60EF0" w14:textId="5736D341"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5B0F6AC" w14:textId="77777777" w:rsidR="00481751" w:rsidRDefault="00481751" w:rsidP="002E08B8">
      <w:pPr>
        <w:rPr>
          <w:rFonts w:ascii="Arial" w:hAnsi="Arial" w:cs="Arial"/>
        </w:rPr>
      </w:pPr>
    </w:p>
    <w:p w14:paraId="554ACCB8" w14:textId="319C8876" w:rsidR="00481751" w:rsidRPr="00481751" w:rsidRDefault="00481751" w:rsidP="00D318A0">
      <w:pPr>
        <w:spacing w:after="0"/>
        <w:rPr>
          <w:rFonts w:ascii="Arial" w:hAnsi="Arial" w:cs="Arial"/>
          <w:b/>
        </w:rPr>
      </w:pPr>
      <w:r>
        <w:rPr>
          <w:rFonts w:ascii="Arial" w:hAnsi="Arial" w:cs="Arial"/>
          <w:b/>
        </w:rPr>
        <w:t>ABRIL</w:t>
      </w:r>
    </w:p>
    <w:p w14:paraId="40F3EB97" w14:textId="7562D39A" w:rsidR="00481751" w:rsidRDefault="00481751" w:rsidP="00D318A0">
      <w:pPr>
        <w:spacing w:after="0"/>
        <w:rPr>
          <w:rFonts w:ascii="Arial" w:hAnsi="Arial" w:cs="Arial"/>
        </w:rPr>
      </w:pPr>
      <w:r>
        <w:rPr>
          <w:rFonts w:ascii="Arial" w:hAnsi="Arial" w:cs="Arial"/>
        </w:rPr>
        <w:t xml:space="preserve">P00107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481751" w:rsidRPr="003A03B4" w14:paraId="21EF41B6" w14:textId="77777777" w:rsidTr="008722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0CE1"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8D946"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941B7C"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481751" w:rsidRPr="003A03B4" w14:paraId="5E7711D7"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2B8988A" w14:textId="5D9BC889"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2EC0D388" w14:textId="731DA6DE" w:rsidR="00481751" w:rsidRPr="003A03B4"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367FC360" w14:textId="49027F9F" w:rsidR="00481751" w:rsidRPr="003A03B4"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7D24FFF2"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8F44863" w14:textId="489ED966"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6E89CB4A" w14:textId="77CA13DF" w:rsidR="00481751"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3748C11B" w14:textId="55EE8955"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32147149" w14:textId="77777777" w:rsidTr="008722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BF0A3" w14:textId="77777777" w:rsidR="00481751" w:rsidRPr="003A03B4" w:rsidRDefault="00481751" w:rsidP="008722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0CB4B4C" w14:textId="77777777"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E7D0358" w14:textId="77777777" w:rsidR="00481751" w:rsidRDefault="00481751" w:rsidP="002E08B8">
      <w:pPr>
        <w:rPr>
          <w:rFonts w:ascii="Arial" w:hAnsi="Arial" w:cs="Arial"/>
        </w:rPr>
      </w:pPr>
    </w:p>
    <w:p w14:paraId="11D52915" w14:textId="5F869B7A" w:rsidR="00DF0077" w:rsidRDefault="00DF0077" w:rsidP="00D318A0">
      <w:pPr>
        <w:spacing w:after="0"/>
        <w:rPr>
          <w:rFonts w:ascii="Arial" w:hAnsi="Arial" w:cs="Arial"/>
          <w:b/>
        </w:rPr>
      </w:pPr>
      <w:r w:rsidRPr="00DF0077">
        <w:rPr>
          <w:rFonts w:ascii="Arial" w:hAnsi="Arial" w:cs="Arial"/>
          <w:b/>
        </w:rPr>
        <w:t>MAYO</w:t>
      </w:r>
    </w:p>
    <w:p w14:paraId="1CA0CBA5" w14:textId="38A96F7E" w:rsidR="00DF0077" w:rsidRDefault="00DF0077" w:rsidP="00D318A0">
      <w:pPr>
        <w:spacing w:after="0"/>
        <w:rPr>
          <w:rFonts w:ascii="Arial" w:hAnsi="Arial" w:cs="Arial"/>
        </w:rPr>
      </w:pPr>
      <w:r>
        <w:rPr>
          <w:rFonts w:ascii="Arial" w:hAnsi="Arial" w:cs="Arial"/>
        </w:rPr>
        <w:t xml:space="preserve">P00123 Traspaso entre cuentas bono día de las madres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021E2DA8"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30D6"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BAB6EEA"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ACAD36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0C097A26"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ACA41E6" w14:textId="0DA84566"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1C4EF36B" w14:textId="0B2A676D"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1BDD18B4" w14:textId="2FFA068F"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0C3E6BB"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29FC597" w14:textId="4508C48B"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15421</w:t>
            </w:r>
          </w:p>
        </w:tc>
        <w:tc>
          <w:tcPr>
            <w:tcW w:w="5713" w:type="dxa"/>
            <w:tcBorders>
              <w:top w:val="nil"/>
              <w:left w:val="nil"/>
              <w:bottom w:val="single" w:sz="4" w:space="0" w:color="auto"/>
              <w:right w:val="single" w:sz="4" w:space="0" w:color="auto"/>
            </w:tcBorders>
            <w:shd w:val="clear" w:color="auto" w:fill="auto"/>
            <w:noWrap/>
            <w:vAlign w:val="bottom"/>
          </w:tcPr>
          <w:p w14:paraId="266C1E21" w14:textId="66FD7132"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Bono día de las madres </w:t>
            </w:r>
          </w:p>
        </w:tc>
        <w:tc>
          <w:tcPr>
            <w:tcW w:w="1490" w:type="dxa"/>
            <w:tcBorders>
              <w:top w:val="nil"/>
              <w:left w:val="nil"/>
              <w:bottom w:val="single" w:sz="4" w:space="0" w:color="auto"/>
              <w:right w:val="single" w:sz="4" w:space="0" w:color="auto"/>
            </w:tcBorders>
            <w:shd w:val="clear" w:color="auto" w:fill="auto"/>
            <w:noWrap/>
            <w:vAlign w:val="bottom"/>
          </w:tcPr>
          <w:p w14:paraId="1CCC9D86" w14:textId="4124CF6E"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F3F8B84"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97F6"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50D6DF1"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43D84668" w14:textId="77777777" w:rsidR="00DF0077" w:rsidRDefault="00DF0077" w:rsidP="00DF0077">
      <w:pPr>
        <w:rPr>
          <w:rFonts w:ascii="Arial" w:hAnsi="Arial" w:cs="Arial"/>
        </w:rPr>
      </w:pPr>
    </w:p>
    <w:p w14:paraId="7D4C9FE9" w14:textId="4529B06A" w:rsidR="00DF0077" w:rsidRDefault="00DF0077" w:rsidP="00D318A0">
      <w:pPr>
        <w:spacing w:after="0"/>
        <w:rPr>
          <w:rFonts w:ascii="Arial" w:hAnsi="Arial" w:cs="Arial"/>
        </w:rPr>
      </w:pPr>
      <w:r>
        <w:rPr>
          <w:rFonts w:ascii="Arial" w:hAnsi="Arial" w:cs="Arial"/>
        </w:rPr>
        <w:t>P00154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4D98FD12"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B6B0"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D30773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75B88B9"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41B1D9EC"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131698B"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5FAAB058" w14:textId="77777777"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323BF850" w14:textId="1AFB7C94"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122BBAF9"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F0209CD" w14:textId="04729AD1"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6C3ED9DB" w14:textId="387863AF"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238A556" w14:textId="5772F090"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7F9CECE2"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0970F"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B9FE18F"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B3C2494" w14:textId="77777777" w:rsidR="00DF16FD" w:rsidRDefault="00DF16FD" w:rsidP="004D2205">
      <w:pPr>
        <w:rPr>
          <w:rFonts w:ascii="Arial" w:hAnsi="Arial" w:cs="Arial"/>
          <w:b/>
        </w:rPr>
      </w:pPr>
    </w:p>
    <w:p w14:paraId="742B7804" w14:textId="77777777" w:rsidR="00D318A0" w:rsidRDefault="00D318A0" w:rsidP="004D2205">
      <w:pPr>
        <w:rPr>
          <w:rFonts w:ascii="Arial" w:hAnsi="Arial" w:cs="Arial"/>
          <w:b/>
        </w:rPr>
      </w:pPr>
    </w:p>
    <w:p w14:paraId="6D54080C" w14:textId="771AB32F" w:rsidR="00DF16FD" w:rsidRDefault="00DF16FD" w:rsidP="00D318A0">
      <w:pPr>
        <w:spacing w:after="0"/>
        <w:rPr>
          <w:rFonts w:ascii="Arial" w:hAnsi="Arial" w:cs="Arial"/>
          <w:b/>
        </w:rPr>
      </w:pPr>
      <w:r>
        <w:rPr>
          <w:rFonts w:ascii="Arial" w:hAnsi="Arial" w:cs="Arial"/>
          <w:b/>
        </w:rPr>
        <w:lastRenderedPageBreak/>
        <w:t>JUNIO</w:t>
      </w:r>
    </w:p>
    <w:p w14:paraId="4BC59CBC" w14:textId="29E37120" w:rsidR="00DF16FD" w:rsidRDefault="00DF16FD" w:rsidP="00D318A0">
      <w:pPr>
        <w:spacing w:after="0"/>
        <w:rPr>
          <w:rFonts w:ascii="Arial" w:hAnsi="Arial" w:cs="Arial"/>
        </w:rPr>
      </w:pPr>
      <w:r>
        <w:rPr>
          <w:rFonts w:ascii="Arial" w:hAnsi="Arial" w:cs="Arial"/>
        </w:rPr>
        <w:t>P00158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0F82BA55" w14:textId="77777777" w:rsidTr="00410B1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D3E4"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6B88E"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7F2FA8D"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1B8CD684"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253310D1" w14:textId="799C7C02"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3318F5C6" w14:textId="51B37632" w:rsidR="00DF16FD" w:rsidRPr="003A03B4"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5F996A38" w14:textId="22E0090C"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-6,0184.00</w:t>
            </w:r>
          </w:p>
        </w:tc>
      </w:tr>
      <w:tr w:rsidR="00DF16FD" w:rsidRPr="003A03B4" w14:paraId="7C2AD207"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50E3636" w14:textId="77777777"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0D426832" w14:textId="77777777" w:rsidR="00DF16FD"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7A410F1" w14:textId="1A54E3B0"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6,184.00</w:t>
            </w:r>
          </w:p>
        </w:tc>
      </w:tr>
      <w:tr w:rsidR="00DF16FD" w:rsidRPr="003A03B4" w14:paraId="0A89BD5A" w14:textId="77777777" w:rsidTr="00410B1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46A4" w14:textId="77777777" w:rsidR="00DF16FD" w:rsidRPr="003A03B4" w:rsidRDefault="00DF16FD" w:rsidP="00410B1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4B4AAADD" w14:textId="77777777"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2E450BD3" w14:textId="77777777" w:rsidR="00DF16FD" w:rsidRDefault="00DF16FD" w:rsidP="004D2205">
      <w:pPr>
        <w:rPr>
          <w:rFonts w:ascii="Arial" w:hAnsi="Arial" w:cs="Arial"/>
        </w:rPr>
      </w:pPr>
    </w:p>
    <w:p w14:paraId="45AF8B2A" w14:textId="73563F4F" w:rsidR="00DF16FD" w:rsidRDefault="00DF16FD" w:rsidP="00D318A0">
      <w:pPr>
        <w:spacing w:after="0"/>
        <w:rPr>
          <w:rFonts w:ascii="Arial" w:hAnsi="Arial" w:cs="Arial"/>
        </w:rPr>
      </w:pPr>
      <w:r>
        <w:rPr>
          <w:rFonts w:ascii="Arial" w:hAnsi="Arial" w:cs="Arial"/>
        </w:rPr>
        <w:t xml:space="preserve">P00185 Traspaso entre cuentas para uniformes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1BC8BFC5" w14:textId="77777777" w:rsidTr="00410B1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D096"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3EFCC563"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22D37F7" w14:textId="77777777" w:rsidR="00DF16FD" w:rsidRPr="003A03B4" w:rsidRDefault="00DF16FD" w:rsidP="00410B1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562D410F"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F71B584" w14:textId="285A789E"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484D8EB3" w14:textId="4FE68A9D" w:rsidR="00DF16FD" w:rsidRPr="003A03B4"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w:t>
            </w:r>
          </w:p>
        </w:tc>
        <w:tc>
          <w:tcPr>
            <w:tcW w:w="1490" w:type="dxa"/>
            <w:tcBorders>
              <w:top w:val="nil"/>
              <w:left w:val="nil"/>
              <w:bottom w:val="single" w:sz="4" w:space="0" w:color="auto"/>
              <w:right w:val="single" w:sz="4" w:space="0" w:color="auto"/>
            </w:tcBorders>
            <w:shd w:val="clear" w:color="auto" w:fill="auto"/>
            <w:noWrap/>
            <w:vAlign w:val="bottom"/>
            <w:hideMark/>
          </w:tcPr>
          <w:p w14:paraId="62684BB5" w14:textId="4DE65360"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3903BB7D" w14:textId="77777777" w:rsidTr="00410B1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125C247" w14:textId="46C577CD"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409AF1DD" w14:textId="301CE370" w:rsidR="00DF16FD" w:rsidRDefault="00DF16FD" w:rsidP="00410B1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 y uniformes</w:t>
            </w:r>
          </w:p>
        </w:tc>
        <w:tc>
          <w:tcPr>
            <w:tcW w:w="1490" w:type="dxa"/>
            <w:tcBorders>
              <w:top w:val="nil"/>
              <w:left w:val="nil"/>
              <w:bottom w:val="single" w:sz="4" w:space="0" w:color="auto"/>
              <w:right w:val="single" w:sz="4" w:space="0" w:color="auto"/>
            </w:tcBorders>
            <w:shd w:val="clear" w:color="auto" w:fill="auto"/>
            <w:noWrap/>
            <w:vAlign w:val="bottom"/>
          </w:tcPr>
          <w:p w14:paraId="133D7D7C" w14:textId="2271E560" w:rsidR="00DF16FD"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26080E30" w14:textId="77777777" w:rsidTr="00410B1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8226" w14:textId="77777777" w:rsidR="00DF16FD" w:rsidRPr="003A03B4" w:rsidRDefault="00DF16FD" w:rsidP="00410B1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F59E08B" w14:textId="77777777" w:rsidR="00DF16FD" w:rsidRPr="003A03B4" w:rsidRDefault="00DF16FD" w:rsidP="00410B1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A8265E8" w14:textId="77777777" w:rsidR="00C579AC" w:rsidRDefault="00C579AC" w:rsidP="00AF6EFE">
      <w:pPr>
        <w:rPr>
          <w:rFonts w:ascii="Arial" w:hAnsi="Arial" w:cs="Arial"/>
          <w:b/>
        </w:rPr>
      </w:pPr>
    </w:p>
    <w:p w14:paraId="3F2FCF82" w14:textId="10D3E659" w:rsidR="00AF6EFE" w:rsidRDefault="00AF6EFE" w:rsidP="00D318A0">
      <w:pPr>
        <w:spacing w:after="0"/>
        <w:rPr>
          <w:rFonts w:ascii="Arial" w:hAnsi="Arial" w:cs="Arial"/>
          <w:b/>
        </w:rPr>
      </w:pPr>
      <w:r>
        <w:rPr>
          <w:rFonts w:ascii="Arial" w:hAnsi="Arial" w:cs="Arial"/>
          <w:b/>
        </w:rPr>
        <w:t>JULIO</w:t>
      </w:r>
    </w:p>
    <w:p w14:paraId="283896AE" w14:textId="57E16C44" w:rsidR="00AF6EFE" w:rsidRDefault="00AF6EFE" w:rsidP="00D318A0">
      <w:pPr>
        <w:spacing w:after="0"/>
        <w:rPr>
          <w:rFonts w:ascii="Arial" w:hAnsi="Arial" w:cs="Arial"/>
        </w:rPr>
      </w:pPr>
      <w:r>
        <w:rPr>
          <w:rFonts w:ascii="Arial" w:hAnsi="Arial" w:cs="Arial"/>
        </w:rPr>
        <w:t>P00249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AF6EFE" w:rsidRPr="003A03B4" w14:paraId="645E489B" w14:textId="77777777" w:rsidTr="003173F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4CA2"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7FFD97E6"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EB94379" w14:textId="77777777" w:rsidR="00AF6EFE" w:rsidRPr="003A03B4" w:rsidRDefault="00AF6EFE" w:rsidP="003173F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AF6EFE" w:rsidRPr="003A03B4" w14:paraId="5EB3910F"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10143F5F" w14:textId="77777777" w:rsidR="00AF6EFE" w:rsidRPr="003A03B4"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73CFE9EA" w14:textId="77777777" w:rsidR="00AF6EFE" w:rsidRPr="003A03B4" w:rsidRDefault="00AF6EFE"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0A4D9E03" w14:textId="3BE96B07" w:rsidR="00AF6EFE" w:rsidRPr="003A03B4"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-4,858.36</w:t>
            </w:r>
          </w:p>
        </w:tc>
      </w:tr>
      <w:tr w:rsidR="00AF6EFE" w:rsidRPr="003A03B4" w14:paraId="2ECAE238"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9D0E097" w14:textId="77777777" w:rsidR="00AF6EFE"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4D44C929" w14:textId="77777777" w:rsidR="00AF6EFE" w:rsidRDefault="00AF6EFE"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62E60E99" w14:textId="04BBBDF8"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1,846.00</w:t>
            </w:r>
          </w:p>
        </w:tc>
      </w:tr>
      <w:tr w:rsidR="00AF6EFE" w:rsidRPr="003A03B4" w14:paraId="50401C89" w14:textId="77777777" w:rsidTr="003173F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7D7F60F5" w14:textId="038A8794"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tcPr>
          <w:p w14:paraId="1AB78287" w14:textId="6740CC45" w:rsidR="00AF6EFE" w:rsidRDefault="00E938EC" w:rsidP="003173F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tcPr>
          <w:p w14:paraId="0D1741B3" w14:textId="31737F14" w:rsidR="00AF6EFE" w:rsidRDefault="00E938EC"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3,012.36</w:t>
            </w:r>
          </w:p>
        </w:tc>
      </w:tr>
      <w:tr w:rsidR="00AF6EFE" w:rsidRPr="003A03B4" w14:paraId="2037FBB0" w14:textId="77777777" w:rsidTr="003173F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541A1" w14:textId="77777777" w:rsidR="00AF6EFE" w:rsidRPr="003A03B4" w:rsidRDefault="00AF6EFE" w:rsidP="003173F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9C39BAD" w14:textId="77777777" w:rsidR="00AF6EFE" w:rsidRPr="003A03B4" w:rsidRDefault="00AF6EFE" w:rsidP="003173F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00758AF4" w14:textId="77777777" w:rsidR="00AF6EFE" w:rsidRDefault="00AF6EFE" w:rsidP="004D2205">
      <w:pPr>
        <w:rPr>
          <w:rFonts w:ascii="Arial" w:hAnsi="Arial" w:cs="Arial"/>
        </w:rPr>
      </w:pPr>
    </w:p>
    <w:p w14:paraId="5BEE7FD3" w14:textId="67AAA30F" w:rsidR="00A46B66" w:rsidRDefault="00A46B66" w:rsidP="00D318A0">
      <w:pPr>
        <w:spacing w:after="0"/>
        <w:rPr>
          <w:rFonts w:ascii="Arial" w:hAnsi="Arial" w:cs="Arial"/>
          <w:b/>
        </w:rPr>
      </w:pPr>
      <w:r w:rsidRPr="00A46B66">
        <w:rPr>
          <w:rFonts w:ascii="Arial" w:hAnsi="Arial" w:cs="Arial"/>
          <w:b/>
        </w:rPr>
        <w:t>AGOSTO</w:t>
      </w:r>
    </w:p>
    <w:p w14:paraId="183E5563" w14:textId="164D48CF" w:rsidR="00A46B66" w:rsidRDefault="008F4660" w:rsidP="00D318A0">
      <w:pPr>
        <w:spacing w:after="0"/>
        <w:rPr>
          <w:rFonts w:ascii="Arial" w:hAnsi="Arial" w:cs="Arial"/>
        </w:rPr>
      </w:pPr>
      <w:r>
        <w:rPr>
          <w:rFonts w:ascii="Arial" w:hAnsi="Arial" w:cs="Arial"/>
        </w:rPr>
        <w:t>P00282 Traspaso entre cuentas pasajes aéreos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8F4660" w:rsidRPr="003A03B4" w14:paraId="1A087790" w14:textId="77777777" w:rsidTr="0040016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CF89"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1177B6F"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CE721CD"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8F4660" w:rsidRPr="003A03B4" w14:paraId="2FCFCF0A"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1DF8ABB" w14:textId="28BDA6DF"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hideMark/>
          </w:tcPr>
          <w:p w14:paraId="07DA035A" w14:textId="761E49C8" w:rsidR="008F4660" w:rsidRPr="003A03B4"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hideMark/>
          </w:tcPr>
          <w:p w14:paraId="51BF37E3" w14:textId="68E7ADE1"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-2,776.00</w:t>
            </w:r>
          </w:p>
        </w:tc>
      </w:tr>
      <w:tr w:rsidR="008F4660" w:rsidRPr="003A03B4" w14:paraId="5E1FD7E6"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24688BA" w14:textId="63F68D1D"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tcPr>
          <w:p w14:paraId="76F81618" w14:textId="7793D70D"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tcPr>
          <w:p w14:paraId="26747E59" w14:textId="37B960B8"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2,776.00</w:t>
            </w:r>
          </w:p>
        </w:tc>
      </w:tr>
      <w:tr w:rsidR="008F4660" w:rsidRPr="003A03B4" w14:paraId="1CCA0E15" w14:textId="77777777" w:rsidTr="0040016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958A" w14:textId="77777777" w:rsidR="008F4660" w:rsidRPr="003A03B4" w:rsidRDefault="008F4660" w:rsidP="0040016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D129425"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CB5FE07" w14:textId="77777777" w:rsidR="008F4660" w:rsidRDefault="008F4660" w:rsidP="004D2205">
      <w:pPr>
        <w:rPr>
          <w:rFonts w:ascii="Arial" w:hAnsi="Arial" w:cs="Arial"/>
        </w:rPr>
      </w:pPr>
    </w:p>
    <w:p w14:paraId="5DC05034" w14:textId="396BBF9F" w:rsidR="008F4660" w:rsidRDefault="008F4660" w:rsidP="00D318A0">
      <w:pPr>
        <w:spacing w:after="0"/>
        <w:rPr>
          <w:rFonts w:ascii="Arial" w:hAnsi="Arial" w:cs="Arial"/>
        </w:rPr>
      </w:pPr>
      <w:r>
        <w:rPr>
          <w:rFonts w:ascii="Arial" w:hAnsi="Arial" w:cs="Arial"/>
        </w:rPr>
        <w:t>P00291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8F4660" w:rsidRPr="003A03B4" w14:paraId="6F1A0837" w14:textId="77777777" w:rsidTr="0040016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F1E41"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7187F53"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1D97994" w14:textId="77777777" w:rsidR="008F4660" w:rsidRPr="003A03B4" w:rsidRDefault="008F4660" w:rsidP="0040016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8F4660" w:rsidRPr="003A03B4" w14:paraId="23B6B654"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4BA23EF"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04016EB4" w14:textId="77777777" w:rsidR="008F4660" w:rsidRPr="003A03B4"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4600B1ED" w14:textId="091A35A8"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-25,442.40</w:t>
            </w:r>
          </w:p>
        </w:tc>
      </w:tr>
      <w:tr w:rsidR="008F4660" w:rsidRPr="003A03B4" w14:paraId="0CBC4CBA"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37D7734"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6F52D2B1" w14:textId="77777777"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5769B11B"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1,846.00</w:t>
            </w:r>
          </w:p>
        </w:tc>
      </w:tr>
      <w:tr w:rsidR="008F4660" w:rsidRPr="003A03B4" w14:paraId="78BF36A1" w14:textId="77777777" w:rsidTr="0040016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ED82EF9" w14:textId="77777777"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tcPr>
          <w:p w14:paraId="368ED129" w14:textId="77777777" w:rsidR="008F4660" w:rsidRDefault="008F4660" w:rsidP="0040016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tcPr>
          <w:p w14:paraId="1FFAEF68" w14:textId="22F97154" w:rsidR="008F4660"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23,596.40</w:t>
            </w:r>
          </w:p>
        </w:tc>
      </w:tr>
      <w:tr w:rsidR="008F4660" w:rsidRPr="003A03B4" w14:paraId="6B566001" w14:textId="77777777" w:rsidTr="0040016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B420" w14:textId="77777777" w:rsidR="008F4660" w:rsidRPr="003A03B4" w:rsidRDefault="008F4660" w:rsidP="0040016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BCE105C" w14:textId="77777777" w:rsidR="008F4660" w:rsidRPr="003A03B4" w:rsidRDefault="008F4660" w:rsidP="0040016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5A2FC98" w14:textId="77777777" w:rsidR="008F4660" w:rsidRDefault="008F4660" w:rsidP="004D2205">
      <w:pPr>
        <w:rPr>
          <w:rFonts w:ascii="Arial" w:hAnsi="Arial" w:cs="Arial"/>
        </w:rPr>
      </w:pPr>
    </w:p>
    <w:p w14:paraId="21E57DB6" w14:textId="16600ECB" w:rsidR="00E10C51" w:rsidRDefault="00E10C51" w:rsidP="00D318A0">
      <w:pPr>
        <w:spacing w:after="0"/>
        <w:rPr>
          <w:rFonts w:ascii="Arial" w:hAnsi="Arial" w:cs="Arial"/>
        </w:rPr>
      </w:pPr>
      <w:r>
        <w:rPr>
          <w:rFonts w:ascii="Arial" w:hAnsi="Arial" w:cs="Arial"/>
        </w:rPr>
        <w:t>P00294 AMPLIACION PARA CAPACITACION DE CERTIFICACION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E10C51" w:rsidRPr="003A03B4" w14:paraId="6B3A6793" w14:textId="77777777" w:rsidTr="002338C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E89F9"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36DFCFC1"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331DEBA" w14:textId="77777777" w:rsidR="00E10C51" w:rsidRPr="003A03B4" w:rsidRDefault="00E10C51" w:rsidP="002338C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E10C51" w:rsidRPr="003A03B4" w14:paraId="61C18F88" w14:textId="77777777" w:rsidTr="002338C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AA462B8" w14:textId="1D07DCBB"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4F6C1179" w14:textId="545B2EBB" w:rsidR="00E10C51" w:rsidRPr="003A03B4" w:rsidRDefault="00E10C51" w:rsidP="002338C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7FE7269F" w14:textId="68B8FDF4"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663,000.00</w:t>
            </w:r>
          </w:p>
        </w:tc>
      </w:tr>
      <w:tr w:rsidR="00E10C51" w:rsidRPr="003A03B4" w14:paraId="5764D602" w14:textId="77777777" w:rsidTr="002338C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87B20" w14:textId="77777777" w:rsidR="00E10C51" w:rsidRPr="003A03B4" w:rsidRDefault="00E10C51" w:rsidP="002338C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5F8731B" w14:textId="636E697B" w:rsidR="00E10C51" w:rsidRPr="003A03B4" w:rsidRDefault="00E10C51" w:rsidP="002338C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663,000.00</w:t>
            </w:r>
          </w:p>
        </w:tc>
      </w:tr>
    </w:tbl>
    <w:p w14:paraId="38F12688" w14:textId="77777777" w:rsidR="00E10C51" w:rsidRDefault="00E10C51" w:rsidP="004D2205">
      <w:pPr>
        <w:rPr>
          <w:rFonts w:ascii="Arial" w:hAnsi="Arial" w:cs="Arial"/>
        </w:rPr>
      </w:pPr>
    </w:p>
    <w:p w14:paraId="338196E0" w14:textId="61DB5C7C" w:rsidR="00AC3DDD" w:rsidRDefault="00AC3DDD" w:rsidP="00D318A0">
      <w:pPr>
        <w:spacing w:after="0"/>
        <w:rPr>
          <w:rFonts w:ascii="Arial" w:hAnsi="Arial" w:cs="Arial"/>
          <w:b/>
        </w:rPr>
      </w:pPr>
      <w:r w:rsidRPr="00AC3DDD">
        <w:rPr>
          <w:rFonts w:ascii="Arial" w:hAnsi="Arial" w:cs="Arial"/>
          <w:b/>
        </w:rPr>
        <w:lastRenderedPageBreak/>
        <w:t>SEPTIEMBRE</w:t>
      </w:r>
    </w:p>
    <w:p w14:paraId="3B3180C4" w14:textId="29BBF478" w:rsidR="00AC3DDD" w:rsidRPr="00AC3DDD" w:rsidRDefault="00AC3DDD" w:rsidP="00D318A0">
      <w:pPr>
        <w:spacing w:after="0"/>
        <w:rPr>
          <w:rFonts w:ascii="Arial" w:hAnsi="Arial" w:cs="Arial"/>
        </w:rPr>
      </w:pPr>
      <w:r>
        <w:rPr>
          <w:rFonts w:ascii="Arial" w:hAnsi="Arial" w:cs="Arial"/>
        </w:rPr>
        <w:t xml:space="preserve">P00314 TRASPASO ENTRE CUENTAS PARA PASAJES AEREOS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AC3DDD" w:rsidRPr="003A03B4" w14:paraId="296391B8" w14:textId="77777777" w:rsidTr="0097400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8517" w14:textId="77777777" w:rsidR="00AC3DDD" w:rsidRPr="003A03B4" w:rsidRDefault="00AC3DDD"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0AA9075" w14:textId="77777777" w:rsidR="00AC3DDD" w:rsidRPr="003A03B4" w:rsidRDefault="00AC3DDD"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A74AED2" w14:textId="77777777" w:rsidR="00AC3DDD" w:rsidRPr="003A03B4" w:rsidRDefault="00AC3DDD"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AC3DDD" w:rsidRPr="003A03B4" w14:paraId="736A47BD"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BDA1B1B" w14:textId="1CB98818" w:rsidR="00AC3DDD" w:rsidRPr="003A03B4" w:rsidRDefault="00AC3DDD"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hideMark/>
          </w:tcPr>
          <w:p w14:paraId="294EBDCA" w14:textId="4E3FE205" w:rsidR="00AC3DDD" w:rsidRPr="003A03B4" w:rsidRDefault="00AC3DDD" w:rsidP="00AC3DDD">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hideMark/>
          </w:tcPr>
          <w:p w14:paraId="4CD3C646" w14:textId="5D504FDD" w:rsidR="00AC3DDD" w:rsidRPr="003A03B4" w:rsidRDefault="00AC3DDD"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w:t>
            </w:r>
            <w:r w:rsidR="005C60F4">
              <w:rPr>
                <w:rFonts w:ascii="Calibri" w:eastAsia="Times New Roman" w:hAnsi="Calibri"/>
                <w:color w:val="000000"/>
                <w:sz w:val="22"/>
                <w:szCs w:val="22"/>
                <w:lang w:eastAsia="es-MX"/>
              </w:rPr>
              <w:t>12,969.50</w:t>
            </w:r>
          </w:p>
        </w:tc>
      </w:tr>
      <w:tr w:rsidR="00AC3DDD" w:rsidRPr="003A03B4" w14:paraId="2817CC19"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4F4F1578" w14:textId="4FC73BD6" w:rsidR="00AC3DDD"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37502</w:t>
            </w:r>
          </w:p>
        </w:tc>
        <w:tc>
          <w:tcPr>
            <w:tcW w:w="5713" w:type="dxa"/>
            <w:tcBorders>
              <w:top w:val="nil"/>
              <w:left w:val="nil"/>
              <w:bottom w:val="single" w:sz="4" w:space="0" w:color="auto"/>
              <w:right w:val="single" w:sz="4" w:space="0" w:color="auto"/>
            </w:tcBorders>
            <w:shd w:val="clear" w:color="auto" w:fill="auto"/>
            <w:noWrap/>
            <w:vAlign w:val="bottom"/>
          </w:tcPr>
          <w:p w14:paraId="27F78785" w14:textId="61077754" w:rsidR="00AC3DDD"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camino</w:t>
            </w:r>
          </w:p>
        </w:tc>
        <w:tc>
          <w:tcPr>
            <w:tcW w:w="1490" w:type="dxa"/>
            <w:tcBorders>
              <w:top w:val="nil"/>
              <w:left w:val="nil"/>
              <w:bottom w:val="single" w:sz="4" w:space="0" w:color="auto"/>
              <w:right w:val="single" w:sz="4" w:space="0" w:color="auto"/>
            </w:tcBorders>
            <w:shd w:val="clear" w:color="auto" w:fill="auto"/>
            <w:noWrap/>
            <w:vAlign w:val="bottom"/>
          </w:tcPr>
          <w:p w14:paraId="5E16B482" w14:textId="397AFC82" w:rsidR="00AC3DDD"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-12,969.50</w:t>
            </w:r>
          </w:p>
        </w:tc>
      </w:tr>
      <w:tr w:rsidR="00AC3DDD" w:rsidRPr="003A03B4" w14:paraId="3D5DEC4D"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3FDB200" w14:textId="34BA52D5" w:rsidR="00AC3DDD"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tcPr>
          <w:p w14:paraId="26A27874" w14:textId="220AD21A" w:rsidR="00AC3DDD"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tcPr>
          <w:p w14:paraId="41F3B46F" w14:textId="2B5C306A" w:rsidR="00AC3DDD"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25,939.00</w:t>
            </w:r>
          </w:p>
        </w:tc>
      </w:tr>
      <w:tr w:rsidR="00AC3DDD" w:rsidRPr="003A03B4" w14:paraId="310C2D45" w14:textId="77777777" w:rsidTr="0097400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27FA" w14:textId="77777777" w:rsidR="00AC3DDD" w:rsidRPr="003A03B4" w:rsidRDefault="00AC3DDD" w:rsidP="0097400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CED9224" w14:textId="77777777" w:rsidR="00AC3DDD" w:rsidRPr="003A03B4" w:rsidRDefault="00AC3DDD"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3777DDBC" w14:textId="77777777" w:rsidR="00AC3DDD" w:rsidRDefault="00AC3DDD" w:rsidP="004D2205">
      <w:pPr>
        <w:rPr>
          <w:rFonts w:ascii="Arial" w:hAnsi="Arial" w:cs="Arial"/>
          <w:b/>
        </w:rPr>
      </w:pPr>
    </w:p>
    <w:p w14:paraId="142AFDAC" w14:textId="074E9F24" w:rsidR="005C60F4" w:rsidRDefault="005C60F4" w:rsidP="00D318A0">
      <w:pPr>
        <w:spacing w:after="0"/>
        <w:rPr>
          <w:rFonts w:ascii="Arial" w:hAnsi="Arial" w:cs="Arial"/>
        </w:rPr>
      </w:pPr>
      <w:r>
        <w:rPr>
          <w:rFonts w:ascii="Arial" w:hAnsi="Arial" w:cs="Arial"/>
        </w:rPr>
        <w:t>P00315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5C60F4" w:rsidRPr="003A03B4" w14:paraId="3C81B38F" w14:textId="77777777" w:rsidTr="0097400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DE48"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97F4B0B"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36ECB80"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5C60F4" w:rsidRPr="003A03B4" w14:paraId="25FDF450"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6D2486B" w14:textId="6522931E"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5C31180C" w14:textId="185E0140" w:rsidR="005C60F4" w:rsidRPr="003A03B4"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627462C4" w14:textId="2D4D8DB1"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-8,278.60</w:t>
            </w:r>
          </w:p>
        </w:tc>
      </w:tr>
      <w:tr w:rsidR="005C60F4" w:rsidRPr="003A03B4" w14:paraId="324C8F83"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A926540" w14:textId="533B92AD"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21201</w:t>
            </w:r>
          </w:p>
        </w:tc>
        <w:tc>
          <w:tcPr>
            <w:tcW w:w="5713" w:type="dxa"/>
            <w:tcBorders>
              <w:top w:val="nil"/>
              <w:left w:val="nil"/>
              <w:bottom w:val="single" w:sz="4" w:space="0" w:color="auto"/>
              <w:right w:val="single" w:sz="4" w:space="0" w:color="auto"/>
            </w:tcBorders>
            <w:shd w:val="clear" w:color="auto" w:fill="auto"/>
            <w:noWrap/>
            <w:vAlign w:val="bottom"/>
          </w:tcPr>
          <w:p w14:paraId="7D4306F6" w14:textId="32B0B41B" w:rsidR="005C60F4"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Materiales y útiles de impresión y producción </w:t>
            </w:r>
          </w:p>
        </w:tc>
        <w:tc>
          <w:tcPr>
            <w:tcW w:w="1490" w:type="dxa"/>
            <w:tcBorders>
              <w:top w:val="nil"/>
              <w:left w:val="nil"/>
              <w:bottom w:val="single" w:sz="4" w:space="0" w:color="auto"/>
              <w:right w:val="single" w:sz="4" w:space="0" w:color="auto"/>
            </w:tcBorders>
            <w:shd w:val="clear" w:color="auto" w:fill="auto"/>
            <w:noWrap/>
            <w:vAlign w:val="bottom"/>
          </w:tcPr>
          <w:p w14:paraId="0F6F0CD9" w14:textId="7C2B020A"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6,904.00</w:t>
            </w:r>
          </w:p>
        </w:tc>
      </w:tr>
      <w:tr w:rsidR="005C60F4" w:rsidRPr="003A03B4" w14:paraId="71AF5493"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E2A74A6" w14:textId="51280852"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7DC9D8E5" w14:textId="385B2606" w:rsidR="005C60F4"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4392CC2B" w14:textId="5C763B25"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1,374.60</w:t>
            </w:r>
          </w:p>
        </w:tc>
      </w:tr>
      <w:tr w:rsidR="005C60F4" w:rsidRPr="003A03B4" w14:paraId="26973DA0" w14:textId="77777777" w:rsidTr="0097400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8C20" w14:textId="77777777" w:rsidR="005C60F4" w:rsidRPr="003A03B4" w:rsidRDefault="005C60F4" w:rsidP="0097400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9A8AA3B" w14:textId="77777777"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DD17432" w14:textId="77777777" w:rsidR="00E10C51" w:rsidRDefault="00E10C51" w:rsidP="004D2205">
      <w:pPr>
        <w:rPr>
          <w:rFonts w:ascii="Arial" w:hAnsi="Arial" w:cs="Arial"/>
        </w:rPr>
      </w:pPr>
    </w:p>
    <w:p w14:paraId="3B5DC547" w14:textId="1ED3DBF2" w:rsidR="005C60F4" w:rsidRDefault="005C60F4" w:rsidP="00D318A0">
      <w:pPr>
        <w:spacing w:after="0"/>
        <w:rPr>
          <w:rFonts w:ascii="Arial" w:hAnsi="Arial" w:cs="Arial"/>
        </w:rPr>
      </w:pPr>
      <w:r>
        <w:rPr>
          <w:rFonts w:ascii="Arial" w:hAnsi="Arial" w:cs="Arial"/>
        </w:rPr>
        <w:t>P00348 TRAPASO ENTRE CUENTAS PARA PAGO DE CASETAS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5C60F4" w:rsidRPr="003A03B4" w14:paraId="75020AF1" w14:textId="77777777" w:rsidTr="0097400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862A"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28CDC63"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0EFA7B8" w14:textId="77777777" w:rsidR="005C60F4" w:rsidRPr="003A03B4" w:rsidRDefault="005C60F4" w:rsidP="0097400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5C60F4" w:rsidRPr="003A03B4" w14:paraId="4D2208D7"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A6ABC3B" w14:textId="2A8432EB"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34101</w:t>
            </w:r>
          </w:p>
        </w:tc>
        <w:tc>
          <w:tcPr>
            <w:tcW w:w="5713" w:type="dxa"/>
            <w:tcBorders>
              <w:top w:val="nil"/>
              <w:left w:val="nil"/>
              <w:bottom w:val="single" w:sz="4" w:space="0" w:color="auto"/>
              <w:right w:val="single" w:sz="4" w:space="0" w:color="auto"/>
            </w:tcBorders>
            <w:shd w:val="clear" w:color="auto" w:fill="auto"/>
            <w:noWrap/>
            <w:vAlign w:val="bottom"/>
            <w:hideMark/>
          </w:tcPr>
          <w:p w14:paraId="1BC406DE" w14:textId="1338E828" w:rsidR="005C60F4" w:rsidRPr="003A03B4"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Seguros de responsabilidad patrimonial y fianzas </w:t>
            </w:r>
          </w:p>
        </w:tc>
        <w:tc>
          <w:tcPr>
            <w:tcW w:w="1490" w:type="dxa"/>
            <w:tcBorders>
              <w:top w:val="nil"/>
              <w:left w:val="nil"/>
              <w:bottom w:val="single" w:sz="4" w:space="0" w:color="auto"/>
              <w:right w:val="single" w:sz="4" w:space="0" w:color="auto"/>
            </w:tcBorders>
            <w:shd w:val="clear" w:color="auto" w:fill="auto"/>
            <w:noWrap/>
            <w:vAlign w:val="bottom"/>
            <w:hideMark/>
          </w:tcPr>
          <w:p w14:paraId="4A48278C" w14:textId="6AC9A9EE"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-450.00</w:t>
            </w:r>
          </w:p>
        </w:tc>
      </w:tr>
      <w:tr w:rsidR="005C60F4" w:rsidRPr="003A03B4" w14:paraId="077DB7DB" w14:textId="77777777" w:rsidTr="0097400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DB9F7EC" w14:textId="03F757DB"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37901</w:t>
            </w:r>
          </w:p>
        </w:tc>
        <w:tc>
          <w:tcPr>
            <w:tcW w:w="5713" w:type="dxa"/>
            <w:tcBorders>
              <w:top w:val="nil"/>
              <w:left w:val="nil"/>
              <w:bottom w:val="single" w:sz="4" w:space="0" w:color="auto"/>
              <w:right w:val="single" w:sz="4" w:space="0" w:color="auto"/>
            </w:tcBorders>
            <w:shd w:val="clear" w:color="auto" w:fill="auto"/>
            <w:noWrap/>
            <w:vAlign w:val="bottom"/>
          </w:tcPr>
          <w:p w14:paraId="5268EE14" w14:textId="5F0E5C11" w:rsidR="005C60F4" w:rsidRDefault="005C60F4" w:rsidP="0097400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Cuotas</w:t>
            </w:r>
          </w:p>
        </w:tc>
        <w:tc>
          <w:tcPr>
            <w:tcW w:w="1490" w:type="dxa"/>
            <w:tcBorders>
              <w:top w:val="nil"/>
              <w:left w:val="nil"/>
              <w:bottom w:val="single" w:sz="4" w:space="0" w:color="auto"/>
              <w:right w:val="single" w:sz="4" w:space="0" w:color="auto"/>
            </w:tcBorders>
            <w:shd w:val="clear" w:color="auto" w:fill="auto"/>
            <w:noWrap/>
            <w:vAlign w:val="bottom"/>
          </w:tcPr>
          <w:p w14:paraId="1E824AD6" w14:textId="0AC4D47C" w:rsidR="005C60F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450.00</w:t>
            </w:r>
          </w:p>
        </w:tc>
      </w:tr>
      <w:tr w:rsidR="005C60F4" w:rsidRPr="003A03B4" w14:paraId="759ACCC8" w14:textId="77777777" w:rsidTr="0097400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3044D" w14:textId="77777777" w:rsidR="005C60F4" w:rsidRPr="003A03B4" w:rsidRDefault="005C60F4" w:rsidP="0097400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7C90391" w14:textId="77777777" w:rsidR="005C60F4" w:rsidRPr="003A03B4" w:rsidRDefault="005C60F4" w:rsidP="0097400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74E04BB" w14:textId="77777777" w:rsidR="00E10C51" w:rsidRDefault="00E10C51" w:rsidP="004D2205">
      <w:pPr>
        <w:rPr>
          <w:rFonts w:ascii="Arial" w:hAnsi="Arial" w:cs="Arial"/>
        </w:rPr>
      </w:pPr>
    </w:p>
    <w:p w14:paraId="778C5C14" w14:textId="5EB5738F" w:rsidR="00C579AC" w:rsidRDefault="00C579AC" w:rsidP="00D318A0">
      <w:pPr>
        <w:spacing w:after="0"/>
        <w:rPr>
          <w:rFonts w:ascii="Arial" w:hAnsi="Arial" w:cs="Arial"/>
          <w:b/>
        </w:rPr>
      </w:pPr>
      <w:r w:rsidRPr="00C579AC">
        <w:rPr>
          <w:rFonts w:ascii="Arial" w:hAnsi="Arial" w:cs="Arial"/>
          <w:b/>
        </w:rPr>
        <w:t>OCTUBRE</w:t>
      </w:r>
    </w:p>
    <w:p w14:paraId="721F1E5F" w14:textId="720E54E1" w:rsidR="00C579AC" w:rsidRDefault="00C579AC" w:rsidP="00D318A0">
      <w:pPr>
        <w:spacing w:after="0"/>
        <w:rPr>
          <w:rFonts w:ascii="Arial" w:hAnsi="Arial" w:cs="Arial"/>
        </w:rPr>
      </w:pPr>
      <w:r w:rsidRPr="00C579AC">
        <w:rPr>
          <w:rFonts w:ascii="Arial" w:hAnsi="Arial" w:cs="Arial"/>
        </w:rPr>
        <w:t>P00362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C579AC" w:rsidRPr="003A03B4" w14:paraId="1CA88AB4" w14:textId="77777777" w:rsidTr="00B87D1A">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8244" w14:textId="77777777" w:rsidR="00C579AC" w:rsidRPr="003A03B4" w:rsidRDefault="00C579AC"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F1F600A" w14:textId="77777777" w:rsidR="00C579AC" w:rsidRPr="003A03B4" w:rsidRDefault="00C579AC"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21B44ADB" w14:textId="77777777" w:rsidR="00C579AC" w:rsidRPr="003A03B4" w:rsidRDefault="00C579AC"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C579AC" w:rsidRPr="003A03B4" w14:paraId="57F57FB0"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8DDD863" w14:textId="5D464DFC" w:rsidR="00C579AC" w:rsidRPr="003A03B4" w:rsidRDefault="00C579AC"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41C2FBE5" w14:textId="5ADB0E46" w:rsidR="00C579AC" w:rsidRPr="003A03B4" w:rsidRDefault="00C579AC"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7046674A" w14:textId="378A29F9" w:rsidR="00C579AC" w:rsidRPr="003A03B4" w:rsidRDefault="00C579AC"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-1,337.56</w:t>
            </w:r>
          </w:p>
        </w:tc>
      </w:tr>
      <w:tr w:rsidR="00C579AC" w:rsidRPr="003A03B4" w14:paraId="440BCF71"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0305BE2" w14:textId="6A70E601" w:rsidR="00C579AC" w:rsidRDefault="00C579AC"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13101</w:t>
            </w:r>
          </w:p>
        </w:tc>
        <w:tc>
          <w:tcPr>
            <w:tcW w:w="5713" w:type="dxa"/>
            <w:tcBorders>
              <w:top w:val="nil"/>
              <w:left w:val="nil"/>
              <w:bottom w:val="single" w:sz="4" w:space="0" w:color="auto"/>
              <w:right w:val="single" w:sz="4" w:space="0" w:color="auto"/>
            </w:tcBorders>
            <w:shd w:val="clear" w:color="auto" w:fill="auto"/>
            <w:noWrap/>
            <w:vAlign w:val="bottom"/>
          </w:tcPr>
          <w:p w14:paraId="5A419184" w14:textId="6650EF41" w:rsidR="00C579AC" w:rsidRDefault="00C579AC"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Primas por años de servicios efectivos prestados</w:t>
            </w:r>
          </w:p>
        </w:tc>
        <w:tc>
          <w:tcPr>
            <w:tcW w:w="1490" w:type="dxa"/>
            <w:tcBorders>
              <w:top w:val="nil"/>
              <w:left w:val="nil"/>
              <w:bottom w:val="single" w:sz="4" w:space="0" w:color="auto"/>
              <w:right w:val="single" w:sz="4" w:space="0" w:color="auto"/>
            </w:tcBorders>
            <w:shd w:val="clear" w:color="auto" w:fill="auto"/>
            <w:noWrap/>
            <w:vAlign w:val="bottom"/>
          </w:tcPr>
          <w:p w14:paraId="20785970" w14:textId="1ED7249B" w:rsidR="00C579AC" w:rsidRDefault="00C579AC"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1,337.56</w:t>
            </w:r>
          </w:p>
        </w:tc>
      </w:tr>
      <w:tr w:rsidR="00C579AC" w:rsidRPr="003A03B4" w14:paraId="7793ECC1" w14:textId="77777777" w:rsidTr="00B87D1A">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ECE8" w14:textId="77777777" w:rsidR="00C579AC" w:rsidRPr="003A03B4" w:rsidRDefault="00C579AC" w:rsidP="00B87D1A">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48A455D" w14:textId="77777777" w:rsidR="00C579AC" w:rsidRPr="003A03B4" w:rsidRDefault="00C579AC"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2ADB3F77" w14:textId="77777777" w:rsidR="00C579AC" w:rsidRDefault="00C579AC" w:rsidP="004D2205">
      <w:pPr>
        <w:rPr>
          <w:rFonts w:ascii="Arial" w:hAnsi="Arial" w:cs="Arial"/>
        </w:rPr>
      </w:pPr>
    </w:p>
    <w:p w14:paraId="334AD376" w14:textId="1A597B59" w:rsidR="005D6F74" w:rsidRDefault="005D6F74" w:rsidP="00D318A0">
      <w:pPr>
        <w:spacing w:after="0"/>
        <w:rPr>
          <w:rFonts w:ascii="Arial" w:hAnsi="Arial" w:cs="Arial"/>
        </w:rPr>
      </w:pPr>
      <w:r>
        <w:rPr>
          <w:rFonts w:ascii="Arial" w:hAnsi="Arial" w:cs="Arial"/>
        </w:rPr>
        <w:t>P00386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5D6F74" w:rsidRPr="003A03B4" w14:paraId="33E1E5CD" w14:textId="77777777" w:rsidTr="00B87D1A">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5EFB9" w14:textId="77777777" w:rsidR="005D6F74" w:rsidRPr="003A03B4" w:rsidRDefault="005D6F74"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06A72A2" w14:textId="77777777" w:rsidR="005D6F74" w:rsidRPr="003A03B4" w:rsidRDefault="005D6F74"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EBC9661" w14:textId="77777777" w:rsidR="005D6F74" w:rsidRPr="003A03B4" w:rsidRDefault="005D6F74" w:rsidP="00B87D1A">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5D6F74" w:rsidRPr="003A03B4" w14:paraId="0B611C47"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C39A5C9" w14:textId="75DDCE16" w:rsidR="005D6F74" w:rsidRPr="003A03B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34401</w:t>
            </w:r>
          </w:p>
        </w:tc>
        <w:tc>
          <w:tcPr>
            <w:tcW w:w="5713" w:type="dxa"/>
            <w:tcBorders>
              <w:top w:val="nil"/>
              <w:left w:val="nil"/>
              <w:bottom w:val="single" w:sz="4" w:space="0" w:color="auto"/>
              <w:right w:val="single" w:sz="4" w:space="0" w:color="auto"/>
            </w:tcBorders>
            <w:shd w:val="clear" w:color="auto" w:fill="auto"/>
            <w:noWrap/>
            <w:vAlign w:val="bottom"/>
            <w:hideMark/>
          </w:tcPr>
          <w:p w14:paraId="4A9A18B0" w14:textId="55E9F380" w:rsidR="005D6F74" w:rsidRPr="003A03B4" w:rsidRDefault="005D6F74"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responsabilidad patrimonial y fianzas</w:t>
            </w:r>
          </w:p>
        </w:tc>
        <w:tc>
          <w:tcPr>
            <w:tcW w:w="1490" w:type="dxa"/>
            <w:tcBorders>
              <w:top w:val="nil"/>
              <w:left w:val="nil"/>
              <w:bottom w:val="single" w:sz="4" w:space="0" w:color="auto"/>
              <w:right w:val="single" w:sz="4" w:space="0" w:color="auto"/>
            </w:tcBorders>
            <w:shd w:val="clear" w:color="auto" w:fill="auto"/>
            <w:noWrap/>
            <w:vAlign w:val="bottom"/>
            <w:hideMark/>
          </w:tcPr>
          <w:p w14:paraId="14B1FDC5" w14:textId="3057EEC7" w:rsidR="005D6F74" w:rsidRPr="003A03B4" w:rsidRDefault="005D6F74" w:rsidP="005D6F74">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-1,624.19</w:t>
            </w:r>
          </w:p>
        </w:tc>
      </w:tr>
      <w:tr w:rsidR="005D6F74" w:rsidRPr="003A03B4" w14:paraId="4FD2BF57"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7867BA1" w14:textId="0B2F48F9" w:rsidR="005D6F74" w:rsidRDefault="005D6F74" w:rsidP="005D6F74">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tcPr>
          <w:p w14:paraId="6D418CED" w14:textId="0C991E15" w:rsidR="005D6F74" w:rsidRDefault="005D6F74"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Viáticos en el país</w:t>
            </w:r>
          </w:p>
        </w:tc>
        <w:tc>
          <w:tcPr>
            <w:tcW w:w="1490" w:type="dxa"/>
            <w:tcBorders>
              <w:top w:val="nil"/>
              <w:left w:val="nil"/>
              <w:bottom w:val="single" w:sz="4" w:space="0" w:color="auto"/>
              <w:right w:val="single" w:sz="4" w:space="0" w:color="auto"/>
            </w:tcBorders>
            <w:shd w:val="clear" w:color="auto" w:fill="auto"/>
            <w:noWrap/>
            <w:vAlign w:val="bottom"/>
          </w:tcPr>
          <w:p w14:paraId="06C85E35" w14:textId="408CA784" w:rsidR="005D6F7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-8,325.80</w:t>
            </w:r>
          </w:p>
        </w:tc>
      </w:tr>
      <w:tr w:rsidR="005D6F74" w:rsidRPr="003A03B4" w14:paraId="685D2E47"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3034D43" w14:textId="1C55D5C0" w:rsidR="005D6F7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32501</w:t>
            </w:r>
          </w:p>
        </w:tc>
        <w:tc>
          <w:tcPr>
            <w:tcW w:w="5713" w:type="dxa"/>
            <w:tcBorders>
              <w:top w:val="nil"/>
              <w:left w:val="nil"/>
              <w:bottom w:val="single" w:sz="4" w:space="0" w:color="auto"/>
              <w:right w:val="single" w:sz="4" w:space="0" w:color="auto"/>
            </w:tcBorders>
            <w:shd w:val="clear" w:color="auto" w:fill="auto"/>
            <w:noWrap/>
            <w:vAlign w:val="bottom"/>
          </w:tcPr>
          <w:p w14:paraId="10B7E952" w14:textId="23F5DD00" w:rsidR="005D6F74" w:rsidRDefault="005D6F74"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Arrendamiento de equipo de transporte</w:t>
            </w:r>
          </w:p>
        </w:tc>
        <w:tc>
          <w:tcPr>
            <w:tcW w:w="1490" w:type="dxa"/>
            <w:tcBorders>
              <w:top w:val="nil"/>
              <w:left w:val="nil"/>
              <w:bottom w:val="single" w:sz="4" w:space="0" w:color="auto"/>
              <w:right w:val="single" w:sz="4" w:space="0" w:color="auto"/>
            </w:tcBorders>
            <w:shd w:val="clear" w:color="auto" w:fill="auto"/>
            <w:noWrap/>
            <w:vAlign w:val="bottom"/>
          </w:tcPr>
          <w:p w14:paraId="7A7EAA6E" w14:textId="6C0200CA" w:rsidR="005D6F7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9,499.99</w:t>
            </w:r>
          </w:p>
        </w:tc>
      </w:tr>
      <w:tr w:rsidR="005D6F74" w:rsidRPr="003A03B4" w14:paraId="478ACF98" w14:textId="77777777" w:rsidTr="00B87D1A">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42B1996" w14:textId="2A2C0FF5" w:rsidR="005D6F7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37901</w:t>
            </w:r>
          </w:p>
        </w:tc>
        <w:tc>
          <w:tcPr>
            <w:tcW w:w="5713" w:type="dxa"/>
            <w:tcBorders>
              <w:top w:val="nil"/>
              <w:left w:val="nil"/>
              <w:bottom w:val="single" w:sz="4" w:space="0" w:color="auto"/>
              <w:right w:val="single" w:sz="4" w:space="0" w:color="auto"/>
            </w:tcBorders>
            <w:shd w:val="clear" w:color="auto" w:fill="auto"/>
            <w:noWrap/>
            <w:vAlign w:val="bottom"/>
          </w:tcPr>
          <w:p w14:paraId="148163DD" w14:textId="776D045D" w:rsidR="005D6F74" w:rsidRDefault="005D6F74" w:rsidP="00B87D1A">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Cuotas</w:t>
            </w:r>
          </w:p>
        </w:tc>
        <w:tc>
          <w:tcPr>
            <w:tcW w:w="1490" w:type="dxa"/>
            <w:tcBorders>
              <w:top w:val="nil"/>
              <w:left w:val="nil"/>
              <w:bottom w:val="single" w:sz="4" w:space="0" w:color="auto"/>
              <w:right w:val="single" w:sz="4" w:space="0" w:color="auto"/>
            </w:tcBorders>
            <w:shd w:val="clear" w:color="auto" w:fill="auto"/>
            <w:noWrap/>
            <w:vAlign w:val="bottom"/>
          </w:tcPr>
          <w:p w14:paraId="42E0DCFE" w14:textId="23E52392" w:rsidR="005D6F7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450.00</w:t>
            </w:r>
          </w:p>
        </w:tc>
      </w:tr>
      <w:tr w:rsidR="005D6F74" w:rsidRPr="003A03B4" w14:paraId="20424154" w14:textId="77777777" w:rsidTr="00B87D1A">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53E6C" w14:textId="77777777" w:rsidR="005D6F74" w:rsidRPr="003A03B4" w:rsidRDefault="005D6F74" w:rsidP="00B87D1A">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EF88CE6" w14:textId="77777777" w:rsidR="005D6F74" w:rsidRPr="003A03B4" w:rsidRDefault="005D6F74" w:rsidP="00B87D1A">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F96F55E" w14:textId="77777777" w:rsidR="005D6F74" w:rsidRDefault="005D6F74" w:rsidP="004D2205">
      <w:pPr>
        <w:rPr>
          <w:rFonts w:ascii="Arial" w:hAnsi="Arial" w:cs="Arial"/>
        </w:rPr>
      </w:pPr>
    </w:p>
    <w:p w14:paraId="443006B2" w14:textId="77777777" w:rsidR="00D318A0" w:rsidRDefault="00D318A0" w:rsidP="004D2205">
      <w:pPr>
        <w:rPr>
          <w:rFonts w:ascii="Arial" w:hAnsi="Arial" w:cs="Arial"/>
        </w:rPr>
      </w:pPr>
    </w:p>
    <w:p w14:paraId="017DB675" w14:textId="77777777" w:rsidR="00D318A0" w:rsidRDefault="00D318A0" w:rsidP="004D2205">
      <w:pPr>
        <w:rPr>
          <w:rFonts w:ascii="Arial" w:hAnsi="Arial" w:cs="Arial"/>
        </w:rPr>
      </w:pPr>
    </w:p>
    <w:p w14:paraId="4D444BDE" w14:textId="501F5492" w:rsidR="00D318A0" w:rsidRDefault="00D318A0" w:rsidP="00D318A0">
      <w:pPr>
        <w:spacing w:after="0"/>
        <w:rPr>
          <w:rFonts w:ascii="Arial" w:hAnsi="Arial" w:cs="Arial"/>
          <w:b/>
        </w:rPr>
      </w:pPr>
      <w:r w:rsidRPr="00D318A0">
        <w:rPr>
          <w:rFonts w:ascii="Arial" w:hAnsi="Arial" w:cs="Arial"/>
          <w:b/>
        </w:rPr>
        <w:lastRenderedPageBreak/>
        <w:t>NOVIEMBRE</w:t>
      </w:r>
    </w:p>
    <w:p w14:paraId="34FC0A9D" w14:textId="3AB9BADB" w:rsidR="00D318A0" w:rsidRPr="00D318A0" w:rsidRDefault="00D318A0" w:rsidP="00D318A0">
      <w:pPr>
        <w:spacing w:after="0"/>
        <w:rPr>
          <w:rFonts w:ascii="Arial" w:hAnsi="Arial" w:cs="Arial"/>
        </w:rPr>
      </w:pPr>
      <w:r w:rsidRPr="00D318A0">
        <w:rPr>
          <w:rFonts w:ascii="Arial" w:hAnsi="Arial" w:cs="Arial"/>
        </w:rPr>
        <w:t>P00412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318A0" w:rsidRPr="003A03B4" w14:paraId="5841CAAD" w14:textId="77777777" w:rsidTr="00BD0B5B">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0E68" w14:textId="77777777" w:rsidR="00D318A0" w:rsidRPr="003A03B4" w:rsidRDefault="00D318A0"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7A0980E6" w14:textId="77777777" w:rsidR="00D318A0" w:rsidRPr="003A03B4" w:rsidRDefault="00D318A0"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A2DE94" w14:textId="77777777" w:rsidR="00D318A0" w:rsidRPr="003A03B4" w:rsidRDefault="00D318A0"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318A0" w:rsidRPr="003A03B4" w14:paraId="2F75B248"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F0932CD" w14:textId="47E29C08" w:rsidR="00D318A0"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4EEEC826" w14:textId="5B13C25F" w:rsidR="00D318A0" w:rsidRPr="003A03B4"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39814660" w14:textId="3F8102F2" w:rsidR="00D318A0"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-16,745.00</w:t>
            </w:r>
          </w:p>
        </w:tc>
      </w:tr>
      <w:tr w:rsidR="00D318A0" w:rsidRPr="003A03B4" w14:paraId="2EE94772"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1455317" w14:textId="3EF390E3" w:rsidR="00D318A0"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tcPr>
          <w:p w14:paraId="6B917883" w14:textId="05B0D000" w:rsidR="00D318A0"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tcPr>
          <w:p w14:paraId="46C92DA7" w14:textId="5EF9F9F3" w:rsidR="00D318A0"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16,745.00</w:t>
            </w:r>
          </w:p>
        </w:tc>
      </w:tr>
      <w:tr w:rsidR="00D332C9" w:rsidRPr="003A03B4" w14:paraId="3B7F0108"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B7CA9CA" w14:textId="38BD9316"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tcPr>
          <w:p w14:paraId="288A87F8" w14:textId="7EF037A3"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tcPr>
          <w:p w14:paraId="658F09FC" w14:textId="31E6688C"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-21,500.00</w:t>
            </w:r>
          </w:p>
        </w:tc>
      </w:tr>
      <w:tr w:rsidR="00D332C9" w:rsidRPr="003A03B4" w14:paraId="69C7BC2A"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4CE798F" w14:textId="60935EE6"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37502</w:t>
            </w:r>
          </w:p>
        </w:tc>
        <w:tc>
          <w:tcPr>
            <w:tcW w:w="5713" w:type="dxa"/>
            <w:tcBorders>
              <w:top w:val="nil"/>
              <w:left w:val="nil"/>
              <w:bottom w:val="single" w:sz="4" w:space="0" w:color="auto"/>
              <w:right w:val="single" w:sz="4" w:space="0" w:color="auto"/>
            </w:tcBorders>
            <w:shd w:val="clear" w:color="auto" w:fill="auto"/>
            <w:noWrap/>
            <w:vAlign w:val="bottom"/>
          </w:tcPr>
          <w:p w14:paraId="201A2663" w14:textId="10AC92F8"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camino</w:t>
            </w:r>
          </w:p>
        </w:tc>
        <w:tc>
          <w:tcPr>
            <w:tcW w:w="1490" w:type="dxa"/>
            <w:tcBorders>
              <w:top w:val="nil"/>
              <w:left w:val="nil"/>
              <w:bottom w:val="single" w:sz="4" w:space="0" w:color="auto"/>
              <w:right w:val="single" w:sz="4" w:space="0" w:color="auto"/>
            </w:tcBorders>
            <w:shd w:val="clear" w:color="auto" w:fill="auto"/>
            <w:noWrap/>
            <w:vAlign w:val="bottom"/>
          </w:tcPr>
          <w:p w14:paraId="263F69BA" w14:textId="6F4587F1"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-21,500.00</w:t>
            </w:r>
          </w:p>
        </w:tc>
      </w:tr>
      <w:tr w:rsidR="00D332C9" w:rsidRPr="003A03B4" w14:paraId="357E9545"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99567EB" w14:textId="478EFFC5"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38101</w:t>
            </w:r>
          </w:p>
        </w:tc>
        <w:tc>
          <w:tcPr>
            <w:tcW w:w="5713" w:type="dxa"/>
            <w:tcBorders>
              <w:top w:val="nil"/>
              <w:left w:val="nil"/>
              <w:bottom w:val="single" w:sz="4" w:space="0" w:color="auto"/>
              <w:right w:val="single" w:sz="4" w:space="0" w:color="auto"/>
            </w:tcBorders>
            <w:shd w:val="clear" w:color="auto" w:fill="auto"/>
            <w:noWrap/>
            <w:vAlign w:val="bottom"/>
          </w:tcPr>
          <w:p w14:paraId="23C09384" w14:textId="53F713F0"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Gastos de ceremonial </w:t>
            </w:r>
          </w:p>
        </w:tc>
        <w:tc>
          <w:tcPr>
            <w:tcW w:w="1490" w:type="dxa"/>
            <w:tcBorders>
              <w:top w:val="nil"/>
              <w:left w:val="nil"/>
              <w:bottom w:val="single" w:sz="4" w:space="0" w:color="auto"/>
              <w:right w:val="single" w:sz="4" w:space="0" w:color="auto"/>
            </w:tcBorders>
            <w:shd w:val="clear" w:color="auto" w:fill="auto"/>
            <w:noWrap/>
            <w:vAlign w:val="bottom"/>
          </w:tcPr>
          <w:p w14:paraId="2DE7ED12" w14:textId="597D1485"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43,000.00</w:t>
            </w:r>
          </w:p>
        </w:tc>
      </w:tr>
      <w:tr w:rsidR="00D318A0" w:rsidRPr="003A03B4" w14:paraId="594130DA" w14:textId="77777777" w:rsidTr="00BD0B5B">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A9D8" w14:textId="77777777" w:rsidR="00D318A0" w:rsidRPr="003A03B4" w:rsidRDefault="00D318A0" w:rsidP="00BD0B5B">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6B8E9D9B" w14:textId="77777777" w:rsidR="00D318A0" w:rsidRPr="003A03B4" w:rsidRDefault="00D318A0"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5CFC4578" w14:textId="77777777" w:rsidR="00D318A0" w:rsidRDefault="00D318A0" w:rsidP="004D2205">
      <w:pPr>
        <w:rPr>
          <w:rFonts w:ascii="Arial" w:hAnsi="Arial" w:cs="Arial"/>
          <w:b/>
        </w:rPr>
      </w:pPr>
    </w:p>
    <w:p w14:paraId="67150387" w14:textId="12CF6183" w:rsidR="00D332C9" w:rsidRPr="00D332C9" w:rsidRDefault="00D332C9" w:rsidP="00D332C9">
      <w:pPr>
        <w:spacing w:after="0"/>
        <w:rPr>
          <w:rFonts w:ascii="Arial" w:hAnsi="Arial" w:cs="Arial"/>
        </w:rPr>
      </w:pPr>
      <w:r w:rsidRPr="00D332C9">
        <w:rPr>
          <w:rFonts w:ascii="Arial" w:hAnsi="Arial" w:cs="Arial"/>
        </w:rPr>
        <w:t>P00427 TRASPASO ENTRE CUENTAS PARA PRIMAS POR AÑOS DE SERVICIOS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332C9" w:rsidRPr="003A03B4" w14:paraId="26B2C096" w14:textId="77777777" w:rsidTr="00BD0B5B">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6A84"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A67F916"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71CB7E22"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332C9" w:rsidRPr="003A03B4" w14:paraId="40A2EF3B"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292F310" w14:textId="77777777"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4A838BF9" w14:textId="77777777" w:rsidR="00D332C9" w:rsidRPr="003A03B4"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339D9D29" w14:textId="031B4DFD"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-2,447.22</w:t>
            </w:r>
          </w:p>
        </w:tc>
      </w:tr>
      <w:tr w:rsidR="00D332C9" w:rsidRPr="003A03B4" w14:paraId="7B972984"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45C09342" w14:textId="77777777"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13101</w:t>
            </w:r>
          </w:p>
        </w:tc>
        <w:tc>
          <w:tcPr>
            <w:tcW w:w="5713" w:type="dxa"/>
            <w:tcBorders>
              <w:top w:val="nil"/>
              <w:left w:val="nil"/>
              <w:bottom w:val="single" w:sz="4" w:space="0" w:color="auto"/>
              <w:right w:val="single" w:sz="4" w:space="0" w:color="auto"/>
            </w:tcBorders>
            <w:shd w:val="clear" w:color="auto" w:fill="auto"/>
            <w:noWrap/>
            <w:vAlign w:val="bottom"/>
          </w:tcPr>
          <w:p w14:paraId="07DE293D" w14:textId="77777777"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Primas por años de servicios efectivos prestados</w:t>
            </w:r>
          </w:p>
        </w:tc>
        <w:tc>
          <w:tcPr>
            <w:tcW w:w="1490" w:type="dxa"/>
            <w:tcBorders>
              <w:top w:val="nil"/>
              <w:left w:val="nil"/>
              <w:bottom w:val="single" w:sz="4" w:space="0" w:color="auto"/>
              <w:right w:val="single" w:sz="4" w:space="0" w:color="auto"/>
            </w:tcBorders>
            <w:shd w:val="clear" w:color="auto" w:fill="auto"/>
            <w:noWrap/>
            <w:vAlign w:val="bottom"/>
          </w:tcPr>
          <w:p w14:paraId="70E0CFF7" w14:textId="083B067E"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2,447.22</w:t>
            </w:r>
          </w:p>
        </w:tc>
      </w:tr>
      <w:tr w:rsidR="00D332C9" w:rsidRPr="003A03B4" w14:paraId="0FAFD1EC" w14:textId="77777777" w:rsidTr="00BD0B5B">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B7A5" w14:textId="77777777" w:rsidR="00D332C9" w:rsidRPr="003A03B4" w:rsidRDefault="00D332C9" w:rsidP="00BD0B5B">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F32172D" w14:textId="77777777"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D17FF48" w14:textId="77777777" w:rsidR="00D332C9" w:rsidRDefault="00D332C9" w:rsidP="004D2205">
      <w:pPr>
        <w:rPr>
          <w:rFonts w:ascii="Arial" w:hAnsi="Arial" w:cs="Arial"/>
          <w:b/>
        </w:rPr>
      </w:pPr>
    </w:p>
    <w:p w14:paraId="1E5FC6F7" w14:textId="28DF0F33" w:rsidR="00D332C9" w:rsidRPr="00D332C9" w:rsidRDefault="00D332C9" w:rsidP="00D332C9">
      <w:pPr>
        <w:spacing w:after="0"/>
        <w:rPr>
          <w:rFonts w:ascii="Arial" w:hAnsi="Arial" w:cs="Arial"/>
        </w:rPr>
      </w:pPr>
      <w:r w:rsidRPr="00D332C9">
        <w:rPr>
          <w:rFonts w:ascii="Arial" w:hAnsi="Arial" w:cs="Arial"/>
        </w:rPr>
        <w:t>P00474 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332C9" w:rsidRPr="003A03B4" w14:paraId="0339CA8B" w14:textId="77777777" w:rsidTr="00BD0B5B">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171AE"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092C706"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EA0E77"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332C9" w:rsidRPr="003A03B4" w14:paraId="435852A0"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B1BEBC5" w14:textId="0FB2C6F2"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5930C407" w14:textId="4BFDE946" w:rsidR="00D332C9" w:rsidRPr="003A03B4"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3EDD1AC2" w14:textId="4528365A"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-406.00</w:t>
            </w:r>
          </w:p>
        </w:tc>
      </w:tr>
      <w:tr w:rsidR="00D332C9" w:rsidRPr="003A03B4" w14:paraId="2A08A844"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E66AF46" w14:textId="5F86789E"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29601</w:t>
            </w:r>
          </w:p>
        </w:tc>
        <w:tc>
          <w:tcPr>
            <w:tcW w:w="5713" w:type="dxa"/>
            <w:tcBorders>
              <w:top w:val="nil"/>
              <w:left w:val="nil"/>
              <w:bottom w:val="single" w:sz="4" w:space="0" w:color="auto"/>
              <w:right w:val="single" w:sz="4" w:space="0" w:color="auto"/>
            </w:tcBorders>
            <w:shd w:val="clear" w:color="auto" w:fill="auto"/>
            <w:noWrap/>
            <w:vAlign w:val="bottom"/>
          </w:tcPr>
          <w:p w14:paraId="345EE087" w14:textId="0DF2C8F7"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Refacciones y accesorios menores de equipo de transporte</w:t>
            </w:r>
          </w:p>
        </w:tc>
        <w:tc>
          <w:tcPr>
            <w:tcW w:w="1490" w:type="dxa"/>
            <w:tcBorders>
              <w:top w:val="nil"/>
              <w:left w:val="nil"/>
              <w:bottom w:val="single" w:sz="4" w:space="0" w:color="auto"/>
              <w:right w:val="single" w:sz="4" w:space="0" w:color="auto"/>
            </w:tcBorders>
            <w:shd w:val="clear" w:color="auto" w:fill="auto"/>
            <w:noWrap/>
            <w:vAlign w:val="bottom"/>
          </w:tcPr>
          <w:p w14:paraId="36D87B8D" w14:textId="20C7B5E3"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406.00</w:t>
            </w:r>
          </w:p>
        </w:tc>
      </w:tr>
      <w:tr w:rsidR="00D332C9" w:rsidRPr="003A03B4" w14:paraId="093D890D" w14:textId="77777777" w:rsidTr="00BD0B5B">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FC97" w14:textId="77777777" w:rsidR="00D332C9" w:rsidRPr="003A03B4" w:rsidRDefault="00D332C9" w:rsidP="00BD0B5B">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785F610" w14:textId="77777777"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D4FD6D6" w14:textId="77777777" w:rsidR="005D6F74" w:rsidRDefault="005D6F74" w:rsidP="004D2205">
      <w:pPr>
        <w:rPr>
          <w:rFonts w:ascii="Arial" w:hAnsi="Arial" w:cs="Arial"/>
        </w:rPr>
      </w:pPr>
    </w:p>
    <w:p w14:paraId="2899841B" w14:textId="246910CF" w:rsidR="00D332C9" w:rsidRDefault="00D332C9" w:rsidP="00D332C9">
      <w:pPr>
        <w:spacing w:after="0"/>
        <w:rPr>
          <w:rFonts w:ascii="Arial" w:hAnsi="Arial" w:cs="Arial"/>
        </w:rPr>
      </w:pPr>
      <w:r>
        <w:rPr>
          <w:rFonts w:ascii="Arial" w:hAnsi="Arial" w:cs="Arial"/>
        </w:rPr>
        <w:t xml:space="preserve">P00481 TRASPASO ENTRE CUENTAS PARA PAGOS DE ENVIOS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332C9" w:rsidRPr="003A03B4" w14:paraId="53965FA7" w14:textId="77777777" w:rsidTr="00BD0B5B">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48FD"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15CBE84E"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A9BBC5F" w14:textId="77777777" w:rsidR="00D332C9" w:rsidRPr="003A03B4" w:rsidRDefault="00D332C9" w:rsidP="00BD0B5B">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332C9" w:rsidRPr="003A03B4" w14:paraId="594E86E4"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E06D06" w14:textId="0BF04DFE"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1EC3537A" w14:textId="6FA402E3" w:rsidR="00D332C9" w:rsidRPr="003A03B4"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4666300F" w14:textId="74D25029" w:rsidR="00D332C9" w:rsidRPr="003A03B4" w:rsidRDefault="00BA21C1"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-826.76</w:t>
            </w:r>
          </w:p>
        </w:tc>
      </w:tr>
      <w:tr w:rsidR="00D332C9" w:rsidRPr="003A03B4" w14:paraId="0CD43E4F" w14:textId="77777777" w:rsidTr="00BD0B5B">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499B1B2" w14:textId="2F88A9A9" w:rsidR="00D332C9"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34701</w:t>
            </w:r>
          </w:p>
        </w:tc>
        <w:tc>
          <w:tcPr>
            <w:tcW w:w="5713" w:type="dxa"/>
            <w:tcBorders>
              <w:top w:val="nil"/>
              <w:left w:val="nil"/>
              <w:bottom w:val="single" w:sz="4" w:space="0" w:color="auto"/>
              <w:right w:val="single" w:sz="4" w:space="0" w:color="auto"/>
            </w:tcBorders>
            <w:shd w:val="clear" w:color="auto" w:fill="auto"/>
            <w:noWrap/>
            <w:vAlign w:val="bottom"/>
          </w:tcPr>
          <w:p w14:paraId="0742BD7A" w14:textId="55BD9C74" w:rsidR="00D332C9" w:rsidRDefault="00D332C9" w:rsidP="00BD0B5B">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Fletes y maniobras</w:t>
            </w:r>
          </w:p>
        </w:tc>
        <w:tc>
          <w:tcPr>
            <w:tcW w:w="1490" w:type="dxa"/>
            <w:tcBorders>
              <w:top w:val="nil"/>
              <w:left w:val="nil"/>
              <w:bottom w:val="single" w:sz="4" w:space="0" w:color="auto"/>
              <w:right w:val="single" w:sz="4" w:space="0" w:color="auto"/>
            </w:tcBorders>
            <w:shd w:val="clear" w:color="auto" w:fill="auto"/>
            <w:noWrap/>
            <w:vAlign w:val="bottom"/>
          </w:tcPr>
          <w:p w14:paraId="266BB38F" w14:textId="74161009" w:rsidR="00D332C9" w:rsidRDefault="00BA21C1"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826.76</w:t>
            </w:r>
          </w:p>
        </w:tc>
      </w:tr>
      <w:tr w:rsidR="00D332C9" w:rsidRPr="003A03B4" w14:paraId="06C9A8F1" w14:textId="77777777" w:rsidTr="00BD0B5B">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0982" w14:textId="77777777" w:rsidR="00D332C9" w:rsidRPr="003A03B4" w:rsidRDefault="00D332C9" w:rsidP="00BD0B5B">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CE48B88" w14:textId="77777777" w:rsidR="00D332C9" w:rsidRPr="003A03B4" w:rsidRDefault="00D332C9" w:rsidP="00BD0B5B">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A7C782E" w14:textId="77777777" w:rsidR="00D332C9" w:rsidRDefault="00D332C9" w:rsidP="004D2205">
      <w:pPr>
        <w:rPr>
          <w:rFonts w:ascii="Arial" w:hAnsi="Arial" w:cs="Arial"/>
        </w:rPr>
      </w:pPr>
    </w:p>
    <w:p w14:paraId="5BE2EEC9" w14:textId="1FE0AD08" w:rsidR="00602E25" w:rsidRPr="00602E25" w:rsidRDefault="00602E25" w:rsidP="00D21236">
      <w:pPr>
        <w:spacing w:after="0"/>
        <w:rPr>
          <w:rFonts w:ascii="Arial" w:hAnsi="Arial" w:cs="Arial"/>
          <w:b/>
        </w:rPr>
      </w:pPr>
      <w:r w:rsidRPr="00602E25">
        <w:rPr>
          <w:rFonts w:ascii="Arial" w:hAnsi="Arial" w:cs="Arial"/>
          <w:b/>
        </w:rPr>
        <w:t xml:space="preserve">DICIEMBRE </w:t>
      </w:r>
    </w:p>
    <w:p w14:paraId="2BEF8C28" w14:textId="7958C52D" w:rsidR="00602E25" w:rsidRDefault="00602E25" w:rsidP="00D21236">
      <w:pPr>
        <w:spacing w:after="0"/>
        <w:rPr>
          <w:rFonts w:ascii="Arial" w:hAnsi="Arial" w:cs="Arial"/>
        </w:rPr>
      </w:pPr>
      <w:r>
        <w:rPr>
          <w:rFonts w:ascii="Arial" w:hAnsi="Arial" w:cs="Arial"/>
        </w:rPr>
        <w:t xml:space="preserve">P00513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02E25" w:rsidRPr="003A03B4" w14:paraId="18814047" w14:textId="77777777" w:rsidTr="00336FA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ED15" w14:textId="77777777" w:rsidR="00602E25" w:rsidRPr="003A03B4" w:rsidRDefault="00602E25"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E89297A" w14:textId="77777777" w:rsidR="00602E25" w:rsidRPr="003A03B4" w:rsidRDefault="00602E25"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7F0907E8" w14:textId="77777777" w:rsidR="00602E25" w:rsidRPr="003A03B4" w:rsidRDefault="00602E25"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02E25" w:rsidRPr="003A03B4" w14:paraId="34D64F07"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18B93F9" w14:textId="649FCDCB" w:rsidR="00602E25" w:rsidRPr="003A03B4"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13202</w:t>
            </w:r>
          </w:p>
        </w:tc>
        <w:tc>
          <w:tcPr>
            <w:tcW w:w="5713" w:type="dxa"/>
            <w:tcBorders>
              <w:top w:val="nil"/>
              <w:left w:val="nil"/>
              <w:bottom w:val="single" w:sz="4" w:space="0" w:color="auto"/>
              <w:right w:val="single" w:sz="4" w:space="0" w:color="auto"/>
            </w:tcBorders>
            <w:shd w:val="clear" w:color="auto" w:fill="auto"/>
            <w:noWrap/>
            <w:vAlign w:val="bottom"/>
            <w:hideMark/>
          </w:tcPr>
          <w:p w14:paraId="52B8896E" w14:textId="63423AA9" w:rsidR="00602E25" w:rsidRPr="003A03B4" w:rsidRDefault="00602E25"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Aguinaldo o gratificación de fin de año</w:t>
            </w:r>
          </w:p>
        </w:tc>
        <w:tc>
          <w:tcPr>
            <w:tcW w:w="1490" w:type="dxa"/>
            <w:tcBorders>
              <w:top w:val="nil"/>
              <w:left w:val="nil"/>
              <w:bottom w:val="single" w:sz="4" w:space="0" w:color="auto"/>
              <w:right w:val="single" w:sz="4" w:space="0" w:color="auto"/>
            </w:tcBorders>
            <w:shd w:val="clear" w:color="auto" w:fill="auto"/>
            <w:noWrap/>
            <w:vAlign w:val="bottom"/>
            <w:hideMark/>
          </w:tcPr>
          <w:p w14:paraId="0C7D0FDD" w14:textId="3D9EA505" w:rsidR="00602E25" w:rsidRPr="003A03B4"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-23,417.13</w:t>
            </w:r>
          </w:p>
        </w:tc>
      </w:tr>
      <w:tr w:rsidR="00602E25" w:rsidRPr="003A03B4" w14:paraId="46E02873"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CA28CCC" w14:textId="0F24AC9B"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13101</w:t>
            </w:r>
          </w:p>
        </w:tc>
        <w:tc>
          <w:tcPr>
            <w:tcW w:w="5713" w:type="dxa"/>
            <w:tcBorders>
              <w:top w:val="nil"/>
              <w:left w:val="nil"/>
              <w:bottom w:val="single" w:sz="4" w:space="0" w:color="auto"/>
              <w:right w:val="single" w:sz="4" w:space="0" w:color="auto"/>
            </w:tcBorders>
            <w:shd w:val="clear" w:color="auto" w:fill="auto"/>
            <w:noWrap/>
            <w:vAlign w:val="bottom"/>
          </w:tcPr>
          <w:p w14:paraId="23002C01" w14:textId="497EB3E8" w:rsidR="00602E25" w:rsidRDefault="00602E25"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Primas por años de servicios efectivos prestados</w:t>
            </w:r>
          </w:p>
        </w:tc>
        <w:tc>
          <w:tcPr>
            <w:tcW w:w="1490" w:type="dxa"/>
            <w:tcBorders>
              <w:top w:val="nil"/>
              <w:left w:val="nil"/>
              <w:bottom w:val="single" w:sz="4" w:space="0" w:color="auto"/>
              <w:right w:val="single" w:sz="4" w:space="0" w:color="auto"/>
            </w:tcBorders>
            <w:shd w:val="clear" w:color="auto" w:fill="auto"/>
            <w:noWrap/>
            <w:vAlign w:val="bottom"/>
          </w:tcPr>
          <w:p w14:paraId="58A4D730" w14:textId="58C10471"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2,447.22</w:t>
            </w:r>
          </w:p>
        </w:tc>
      </w:tr>
      <w:tr w:rsidR="00602E25" w:rsidRPr="003A03B4" w14:paraId="0152855E"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07C9FB7" w14:textId="0CB222AF"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13201</w:t>
            </w:r>
          </w:p>
        </w:tc>
        <w:tc>
          <w:tcPr>
            <w:tcW w:w="5713" w:type="dxa"/>
            <w:tcBorders>
              <w:top w:val="nil"/>
              <w:left w:val="nil"/>
              <w:bottom w:val="single" w:sz="4" w:space="0" w:color="auto"/>
              <w:right w:val="single" w:sz="4" w:space="0" w:color="auto"/>
            </w:tcBorders>
            <w:shd w:val="clear" w:color="auto" w:fill="auto"/>
            <w:noWrap/>
            <w:vAlign w:val="bottom"/>
          </w:tcPr>
          <w:p w14:paraId="68080472" w14:textId="193D850D" w:rsidR="00602E25" w:rsidRDefault="00602E25"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Primas de vacaciones y dominical</w:t>
            </w:r>
          </w:p>
        </w:tc>
        <w:tc>
          <w:tcPr>
            <w:tcW w:w="1490" w:type="dxa"/>
            <w:tcBorders>
              <w:top w:val="nil"/>
              <w:left w:val="nil"/>
              <w:bottom w:val="single" w:sz="4" w:space="0" w:color="auto"/>
              <w:right w:val="single" w:sz="4" w:space="0" w:color="auto"/>
            </w:tcBorders>
            <w:shd w:val="clear" w:color="auto" w:fill="auto"/>
            <w:noWrap/>
            <w:vAlign w:val="bottom"/>
          </w:tcPr>
          <w:p w14:paraId="169F88DF" w14:textId="15CDD714"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4,030.91</w:t>
            </w:r>
          </w:p>
        </w:tc>
      </w:tr>
      <w:tr w:rsidR="00602E25" w:rsidRPr="003A03B4" w14:paraId="4D3B936D"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5D31D05" w14:textId="42660E52"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13203</w:t>
            </w:r>
          </w:p>
        </w:tc>
        <w:tc>
          <w:tcPr>
            <w:tcW w:w="5713" w:type="dxa"/>
            <w:tcBorders>
              <w:top w:val="nil"/>
              <w:left w:val="nil"/>
              <w:bottom w:val="single" w:sz="4" w:space="0" w:color="auto"/>
              <w:right w:val="single" w:sz="4" w:space="0" w:color="auto"/>
            </w:tcBorders>
            <w:shd w:val="clear" w:color="auto" w:fill="auto"/>
            <w:noWrap/>
            <w:vAlign w:val="bottom"/>
          </w:tcPr>
          <w:p w14:paraId="1F0D39A9" w14:textId="3F4EA89D" w:rsidR="00602E25" w:rsidRDefault="00602E25"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Compensación por ajuste de calendario </w:t>
            </w:r>
          </w:p>
        </w:tc>
        <w:tc>
          <w:tcPr>
            <w:tcW w:w="1490" w:type="dxa"/>
            <w:tcBorders>
              <w:top w:val="nil"/>
              <w:left w:val="nil"/>
              <w:bottom w:val="single" w:sz="4" w:space="0" w:color="auto"/>
              <w:right w:val="single" w:sz="4" w:space="0" w:color="auto"/>
            </w:tcBorders>
            <w:shd w:val="clear" w:color="auto" w:fill="auto"/>
            <w:noWrap/>
            <w:vAlign w:val="bottom"/>
          </w:tcPr>
          <w:p w14:paraId="5969DC76" w14:textId="7927D0CF"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1,153.68</w:t>
            </w:r>
          </w:p>
        </w:tc>
      </w:tr>
      <w:tr w:rsidR="00602E25" w:rsidRPr="003A03B4" w14:paraId="208C6242"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193A068" w14:textId="6CCF2771"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13204</w:t>
            </w:r>
          </w:p>
        </w:tc>
        <w:tc>
          <w:tcPr>
            <w:tcW w:w="5713" w:type="dxa"/>
            <w:tcBorders>
              <w:top w:val="nil"/>
              <w:left w:val="nil"/>
              <w:bottom w:val="single" w:sz="4" w:space="0" w:color="auto"/>
              <w:right w:val="single" w:sz="4" w:space="0" w:color="auto"/>
            </w:tcBorders>
            <w:shd w:val="clear" w:color="auto" w:fill="auto"/>
            <w:noWrap/>
            <w:vAlign w:val="bottom"/>
          </w:tcPr>
          <w:p w14:paraId="177D6729" w14:textId="5BF71A98" w:rsidR="00602E25" w:rsidRDefault="00602E25"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Compensación por bono navideño </w:t>
            </w:r>
          </w:p>
        </w:tc>
        <w:tc>
          <w:tcPr>
            <w:tcW w:w="1490" w:type="dxa"/>
            <w:tcBorders>
              <w:top w:val="nil"/>
              <w:left w:val="nil"/>
              <w:bottom w:val="single" w:sz="4" w:space="0" w:color="auto"/>
              <w:right w:val="single" w:sz="4" w:space="0" w:color="auto"/>
            </w:tcBorders>
            <w:shd w:val="clear" w:color="auto" w:fill="auto"/>
            <w:noWrap/>
            <w:vAlign w:val="bottom"/>
          </w:tcPr>
          <w:p w14:paraId="40EB5E45" w14:textId="4C74BD17" w:rsidR="00602E25"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1,153.68</w:t>
            </w:r>
          </w:p>
        </w:tc>
      </w:tr>
      <w:tr w:rsidR="00602E25" w:rsidRPr="003A03B4" w14:paraId="7D8E7544"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1EB27AF" w14:textId="211638FC" w:rsidR="00602E25"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13403</w:t>
            </w:r>
          </w:p>
        </w:tc>
        <w:tc>
          <w:tcPr>
            <w:tcW w:w="5713" w:type="dxa"/>
            <w:tcBorders>
              <w:top w:val="nil"/>
              <w:left w:val="nil"/>
              <w:bottom w:val="single" w:sz="4" w:space="0" w:color="auto"/>
              <w:right w:val="single" w:sz="4" w:space="0" w:color="auto"/>
            </w:tcBorders>
            <w:shd w:val="clear" w:color="auto" w:fill="auto"/>
            <w:noWrap/>
            <w:vAlign w:val="bottom"/>
          </w:tcPr>
          <w:p w14:paraId="455E538B" w14:textId="7894443F" w:rsidR="00602E25"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Estímulos al personal de confianza </w:t>
            </w:r>
          </w:p>
        </w:tc>
        <w:tc>
          <w:tcPr>
            <w:tcW w:w="1490" w:type="dxa"/>
            <w:tcBorders>
              <w:top w:val="nil"/>
              <w:left w:val="nil"/>
              <w:bottom w:val="single" w:sz="4" w:space="0" w:color="auto"/>
              <w:right w:val="single" w:sz="4" w:space="0" w:color="auto"/>
            </w:tcBorders>
            <w:shd w:val="clear" w:color="auto" w:fill="auto"/>
            <w:noWrap/>
            <w:vAlign w:val="bottom"/>
          </w:tcPr>
          <w:p w14:paraId="4EB7D5B6" w14:textId="6B0B2A1B" w:rsidR="00602E25"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14,631.64</w:t>
            </w:r>
          </w:p>
        </w:tc>
      </w:tr>
      <w:tr w:rsidR="00602E25" w:rsidRPr="003A03B4" w14:paraId="08D4D9CD" w14:textId="77777777" w:rsidTr="00336FA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5066" w14:textId="77777777" w:rsidR="00602E25" w:rsidRPr="003A03B4" w:rsidRDefault="00602E25" w:rsidP="00336FA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1F32B67" w14:textId="77777777" w:rsidR="00602E25" w:rsidRPr="003A03B4" w:rsidRDefault="00602E25"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38A29FE" w14:textId="77777777" w:rsidR="00602E25" w:rsidRDefault="00602E25" w:rsidP="004D2205">
      <w:pPr>
        <w:rPr>
          <w:rFonts w:ascii="Arial" w:hAnsi="Arial" w:cs="Arial"/>
        </w:rPr>
      </w:pPr>
    </w:p>
    <w:p w14:paraId="7EEA21EF" w14:textId="77777777" w:rsidR="00D21236" w:rsidRDefault="00D21236" w:rsidP="004D2205">
      <w:pPr>
        <w:rPr>
          <w:rFonts w:ascii="Arial" w:hAnsi="Arial" w:cs="Arial"/>
        </w:rPr>
      </w:pPr>
    </w:p>
    <w:p w14:paraId="42410844" w14:textId="5F7D6CD6" w:rsidR="00D21236" w:rsidRDefault="00D21236" w:rsidP="00D21236">
      <w:pPr>
        <w:spacing w:after="0"/>
        <w:rPr>
          <w:rFonts w:ascii="Arial" w:hAnsi="Arial" w:cs="Arial"/>
        </w:rPr>
      </w:pPr>
      <w:r>
        <w:rPr>
          <w:rFonts w:ascii="Arial" w:hAnsi="Arial" w:cs="Arial"/>
        </w:rPr>
        <w:lastRenderedPageBreak/>
        <w:t>P00514 TRASPASO ENTRE CUENTAS PARA VIATICOS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21236" w:rsidRPr="003A03B4" w14:paraId="652E7871" w14:textId="77777777" w:rsidTr="00336FA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A2CA"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C8DDE9F"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79A25F49"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21236" w:rsidRPr="003A03B4" w14:paraId="3F9DD863"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2CF69E2" w14:textId="4C63E71A"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37502</w:t>
            </w:r>
          </w:p>
        </w:tc>
        <w:tc>
          <w:tcPr>
            <w:tcW w:w="5713" w:type="dxa"/>
            <w:tcBorders>
              <w:top w:val="nil"/>
              <w:left w:val="nil"/>
              <w:bottom w:val="single" w:sz="4" w:space="0" w:color="auto"/>
              <w:right w:val="single" w:sz="4" w:space="0" w:color="auto"/>
            </w:tcBorders>
            <w:shd w:val="clear" w:color="auto" w:fill="auto"/>
            <w:noWrap/>
            <w:vAlign w:val="bottom"/>
            <w:hideMark/>
          </w:tcPr>
          <w:p w14:paraId="2A1DCCFC" w14:textId="011DE8B9" w:rsidR="00D21236" w:rsidRPr="003A03B4"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camino</w:t>
            </w:r>
          </w:p>
        </w:tc>
        <w:tc>
          <w:tcPr>
            <w:tcW w:w="1490" w:type="dxa"/>
            <w:tcBorders>
              <w:top w:val="nil"/>
              <w:left w:val="nil"/>
              <w:bottom w:val="single" w:sz="4" w:space="0" w:color="auto"/>
              <w:right w:val="single" w:sz="4" w:space="0" w:color="auto"/>
            </w:tcBorders>
            <w:shd w:val="clear" w:color="auto" w:fill="auto"/>
            <w:noWrap/>
            <w:vAlign w:val="bottom"/>
            <w:hideMark/>
          </w:tcPr>
          <w:p w14:paraId="544D96C5" w14:textId="0BBA4CFF"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-15,321.30</w:t>
            </w:r>
          </w:p>
        </w:tc>
      </w:tr>
      <w:tr w:rsidR="00D21236" w:rsidRPr="003A03B4" w14:paraId="79328AE1"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583191F" w14:textId="0214D106" w:rsidR="00D21236"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37501</w:t>
            </w:r>
          </w:p>
        </w:tc>
        <w:tc>
          <w:tcPr>
            <w:tcW w:w="5713" w:type="dxa"/>
            <w:tcBorders>
              <w:top w:val="nil"/>
              <w:left w:val="nil"/>
              <w:bottom w:val="single" w:sz="4" w:space="0" w:color="auto"/>
              <w:right w:val="single" w:sz="4" w:space="0" w:color="auto"/>
            </w:tcBorders>
            <w:shd w:val="clear" w:color="auto" w:fill="auto"/>
            <w:noWrap/>
            <w:vAlign w:val="bottom"/>
          </w:tcPr>
          <w:p w14:paraId="316774DB" w14:textId="4D709C03" w:rsidR="00D21236"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Viáticos en el país </w:t>
            </w:r>
          </w:p>
        </w:tc>
        <w:tc>
          <w:tcPr>
            <w:tcW w:w="1490" w:type="dxa"/>
            <w:tcBorders>
              <w:top w:val="nil"/>
              <w:left w:val="nil"/>
              <w:bottom w:val="single" w:sz="4" w:space="0" w:color="auto"/>
              <w:right w:val="single" w:sz="4" w:space="0" w:color="auto"/>
            </w:tcBorders>
            <w:shd w:val="clear" w:color="auto" w:fill="auto"/>
            <w:noWrap/>
            <w:vAlign w:val="bottom"/>
          </w:tcPr>
          <w:p w14:paraId="68FAD10B" w14:textId="3ACFCC0F" w:rsidR="00D21236"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15,321.30</w:t>
            </w:r>
          </w:p>
        </w:tc>
      </w:tr>
      <w:tr w:rsidR="00D21236" w:rsidRPr="003A03B4" w14:paraId="001F0CF7" w14:textId="77777777" w:rsidTr="00336FA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6CB8E" w14:textId="77777777" w:rsidR="00D21236" w:rsidRPr="003A03B4" w:rsidRDefault="00D21236" w:rsidP="00336FA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6BBDD21" w14:textId="77777777"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5C4A91EA" w14:textId="77777777" w:rsidR="00D21236" w:rsidRDefault="00D21236" w:rsidP="004D2205">
      <w:pPr>
        <w:rPr>
          <w:rFonts w:ascii="Arial" w:hAnsi="Arial" w:cs="Arial"/>
        </w:rPr>
      </w:pPr>
    </w:p>
    <w:p w14:paraId="3E9D23B1" w14:textId="2D6F0383" w:rsidR="00D21236" w:rsidRDefault="00D21236" w:rsidP="00D21236">
      <w:pPr>
        <w:spacing w:after="0"/>
        <w:rPr>
          <w:rFonts w:ascii="Arial" w:hAnsi="Arial" w:cs="Arial"/>
        </w:rPr>
      </w:pPr>
      <w:r>
        <w:rPr>
          <w:rFonts w:ascii="Arial" w:hAnsi="Arial" w:cs="Arial"/>
        </w:rPr>
        <w:t>P00515 TRASPASO ENTRE CAPITULOS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21236" w:rsidRPr="00D21236" w14:paraId="2AAF8FFD" w14:textId="77777777" w:rsidTr="00336FA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43EC" w14:textId="77777777" w:rsidR="00D21236" w:rsidRPr="00D21236" w:rsidRDefault="00D21236" w:rsidP="00336FA8">
            <w:pPr>
              <w:spacing w:after="0"/>
              <w:jc w:val="center"/>
              <w:rPr>
                <w:rFonts w:asciiTheme="majorHAnsi" w:eastAsia="Times New Roman" w:hAnsiTheme="majorHAnsi" w:cs="Arial"/>
                <w:b/>
                <w:bCs/>
                <w:color w:val="000000"/>
                <w:sz w:val="22"/>
                <w:szCs w:val="22"/>
                <w:lang w:eastAsia="es-MX"/>
              </w:rPr>
            </w:pPr>
            <w:r w:rsidRPr="00D21236">
              <w:rPr>
                <w:rFonts w:asciiTheme="majorHAnsi" w:eastAsia="Times New Roman" w:hAnsiTheme="majorHAnsi" w:cs="Arial"/>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75BA624A" w14:textId="77777777" w:rsidR="00D21236" w:rsidRPr="00D21236" w:rsidRDefault="00D21236" w:rsidP="00336FA8">
            <w:pPr>
              <w:spacing w:after="0"/>
              <w:jc w:val="center"/>
              <w:rPr>
                <w:rFonts w:asciiTheme="majorHAnsi" w:eastAsia="Times New Roman" w:hAnsiTheme="majorHAnsi" w:cs="Arial"/>
                <w:b/>
                <w:bCs/>
                <w:color w:val="000000"/>
                <w:sz w:val="22"/>
                <w:szCs w:val="22"/>
                <w:lang w:eastAsia="es-MX"/>
              </w:rPr>
            </w:pPr>
            <w:r w:rsidRPr="00D21236">
              <w:rPr>
                <w:rFonts w:asciiTheme="majorHAnsi" w:eastAsia="Times New Roman" w:hAnsiTheme="majorHAnsi" w:cs="Arial"/>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A599B82" w14:textId="77777777" w:rsidR="00D21236" w:rsidRPr="00D21236" w:rsidRDefault="00D21236" w:rsidP="00336FA8">
            <w:pPr>
              <w:spacing w:after="0"/>
              <w:jc w:val="center"/>
              <w:rPr>
                <w:rFonts w:asciiTheme="majorHAnsi" w:eastAsia="Times New Roman" w:hAnsiTheme="majorHAnsi" w:cs="Arial"/>
                <w:b/>
                <w:bCs/>
                <w:color w:val="000000"/>
                <w:sz w:val="22"/>
                <w:szCs w:val="22"/>
                <w:lang w:eastAsia="es-MX"/>
              </w:rPr>
            </w:pPr>
            <w:r w:rsidRPr="00D21236">
              <w:rPr>
                <w:rFonts w:asciiTheme="majorHAnsi" w:eastAsia="Times New Roman" w:hAnsiTheme="majorHAnsi" w:cs="Arial"/>
                <w:b/>
                <w:bCs/>
                <w:color w:val="000000"/>
                <w:sz w:val="22"/>
                <w:szCs w:val="22"/>
                <w:lang w:eastAsia="es-MX"/>
              </w:rPr>
              <w:t>Importe</w:t>
            </w:r>
          </w:p>
        </w:tc>
      </w:tr>
      <w:tr w:rsidR="00D21236" w:rsidRPr="00D21236" w14:paraId="56FAA0AF"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2C339482"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51D51086"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75E7C196"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-126,305.43</w:t>
            </w:r>
          </w:p>
        </w:tc>
      </w:tr>
      <w:tr w:rsidR="00D21236" w:rsidRPr="00D21236" w14:paraId="13E40994"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7F349E4"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tcPr>
          <w:p w14:paraId="7B669461"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tcPr>
          <w:p w14:paraId="2957444D"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61,163.42</w:t>
            </w:r>
          </w:p>
        </w:tc>
      </w:tr>
      <w:tr w:rsidR="00D21236" w:rsidRPr="00D21236" w14:paraId="19C09767"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E5030CF"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13403</w:t>
            </w:r>
          </w:p>
        </w:tc>
        <w:tc>
          <w:tcPr>
            <w:tcW w:w="5713" w:type="dxa"/>
            <w:tcBorders>
              <w:top w:val="nil"/>
              <w:left w:val="nil"/>
              <w:bottom w:val="single" w:sz="4" w:space="0" w:color="auto"/>
              <w:right w:val="single" w:sz="4" w:space="0" w:color="auto"/>
            </w:tcBorders>
            <w:shd w:val="clear" w:color="auto" w:fill="auto"/>
            <w:noWrap/>
            <w:vAlign w:val="bottom"/>
          </w:tcPr>
          <w:p w14:paraId="556D37F6"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 xml:space="preserve">Estímulo al Personal de Confianza </w:t>
            </w:r>
          </w:p>
        </w:tc>
        <w:tc>
          <w:tcPr>
            <w:tcW w:w="1490" w:type="dxa"/>
            <w:tcBorders>
              <w:top w:val="nil"/>
              <w:left w:val="nil"/>
              <w:bottom w:val="single" w:sz="4" w:space="0" w:color="auto"/>
              <w:right w:val="single" w:sz="4" w:space="0" w:color="auto"/>
            </w:tcBorders>
            <w:shd w:val="clear" w:color="auto" w:fill="auto"/>
            <w:noWrap/>
            <w:vAlign w:val="bottom"/>
          </w:tcPr>
          <w:p w14:paraId="5A08AC23"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13,651.63</w:t>
            </w:r>
          </w:p>
        </w:tc>
      </w:tr>
      <w:tr w:rsidR="00D21236" w:rsidRPr="00D21236" w14:paraId="46F2B0A6"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C7D1859"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361BBE36"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 xml:space="preserve">Aportación para la Atención de Enfermedades </w:t>
            </w:r>
          </w:p>
        </w:tc>
        <w:tc>
          <w:tcPr>
            <w:tcW w:w="1490" w:type="dxa"/>
            <w:tcBorders>
              <w:top w:val="nil"/>
              <w:left w:val="nil"/>
              <w:bottom w:val="single" w:sz="4" w:space="0" w:color="auto"/>
              <w:right w:val="single" w:sz="4" w:space="0" w:color="auto"/>
            </w:tcBorders>
            <w:shd w:val="clear" w:color="auto" w:fill="auto"/>
            <w:noWrap/>
            <w:vAlign w:val="bottom"/>
          </w:tcPr>
          <w:p w14:paraId="615CFA14"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1,846.00</w:t>
            </w:r>
          </w:p>
        </w:tc>
      </w:tr>
      <w:tr w:rsidR="00D21236" w:rsidRPr="00D21236" w14:paraId="12A81E0D"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76FB2E9"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tcPr>
          <w:p w14:paraId="432F6FFB"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 xml:space="preserve">Aportaciones por Servicios Médicos ISSSTESON </w:t>
            </w:r>
          </w:p>
        </w:tc>
        <w:tc>
          <w:tcPr>
            <w:tcW w:w="1490" w:type="dxa"/>
            <w:tcBorders>
              <w:top w:val="nil"/>
              <w:left w:val="nil"/>
              <w:bottom w:val="single" w:sz="4" w:space="0" w:color="auto"/>
              <w:right w:val="single" w:sz="4" w:space="0" w:color="auto"/>
            </w:tcBorders>
            <w:shd w:val="clear" w:color="auto" w:fill="auto"/>
            <w:noWrap/>
            <w:vAlign w:val="bottom"/>
          </w:tcPr>
          <w:p w14:paraId="0DE7DA23"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23,596.40</w:t>
            </w:r>
          </w:p>
        </w:tc>
      </w:tr>
      <w:tr w:rsidR="00D21236" w:rsidRPr="00D21236" w14:paraId="19449572"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6958814"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tcPr>
          <w:p w14:paraId="41923950" w14:textId="77777777" w:rsidR="00D21236" w:rsidRPr="00D21236" w:rsidRDefault="00D21236" w:rsidP="00336FA8">
            <w:pPr>
              <w:spacing w:after="0"/>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 xml:space="preserve">Pagas por Defunción, Pensiones y Jubilaciones </w:t>
            </w:r>
          </w:p>
        </w:tc>
        <w:tc>
          <w:tcPr>
            <w:tcW w:w="1490" w:type="dxa"/>
            <w:tcBorders>
              <w:top w:val="nil"/>
              <w:left w:val="nil"/>
              <w:bottom w:val="single" w:sz="4" w:space="0" w:color="auto"/>
              <w:right w:val="single" w:sz="4" w:space="0" w:color="auto"/>
            </w:tcBorders>
            <w:shd w:val="clear" w:color="auto" w:fill="auto"/>
            <w:noWrap/>
            <w:vAlign w:val="bottom"/>
          </w:tcPr>
          <w:p w14:paraId="21AD87EF"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26,047.98</w:t>
            </w:r>
          </w:p>
        </w:tc>
      </w:tr>
      <w:tr w:rsidR="00D21236" w:rsidRPr="00D21236" w14:paraId="2B60E0CF" w14:textId="77777777" w:rsidTr="00336FA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0409" w14:textId="77777777" w:rsidR="00D21236" w:rsidRPr="00D21236" w:rsidRDefault="00D21236" w:rsidP="00336FA8">
            <w:pPr>
              <w:spacing w:after="0"/>
              <w:jc w:val="right"/>
              <w:rPr>
                <w:rFonts w:asciiTheme="majorHAnsi" w:eastAsia="Times New Roman" w:hAnsiTheme="majorHAnsi" w:cs="Arial"/>
                <w:b/>
                <w:bCs/>
                <w:color w:val="000000"/>
                <w:sz w:val="22"/>
                <w:szCs w:val="22"/>
                <w:lang w:eastAsia="es-MX"/>
              </w:rPr>
            </w:pPr>
            <w:r w:rsidRPr="00D21236">
              <w:rPr>
                <w:rFonts w:asciiTheme="majorHAnsi" w:eastAsia="Times New Roman" w:hAnsiTheme="majorHAnsi" w:cs="Arial"/>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875D45E" w14:textId="77777777" w:rsidR="00D21236" w:rsidRPr="00D21236" w:rsidRDefault="00D21236" w:rsidP="00336FA8">
            <w:pPr>
              <w:spacing w:after="0"/>
              <w:jc w:val="right"/>
              <w:rPr>
                <w:rFonts w:asciiTheme="majorHAnsi" w:eastAsia="Times New Roman" w:hAnsiTheme="majorHAnsi" w:cs="Arial"/>
                <w:color w:val="000000"/>
                <w:sz w:val="22"/>
                <w:szCs w:val="22"/>
                <w:lang w:eastAsia="es-MX"/>
              </w:rPr>
            </w:pPr>
            <w:r w:rsidRPr="00D21236">
              <w:rPr>
                <w:rFonts w:asciiTheme="majorHAnsi" w:eastAsia="Times New Roman" w:hAnsiTheme="majorHAnsi" w:cs="Arial"/>
                <w:color w:val="000000"/>
                <w:sz w:val="22"/>
                <w:szCs w:val="22"/>
                <w:lang w:eastAsia="es-MX"/>
              </w:rPr>
              <w:t>0.0</w:t>
            </w:r>
          </w:p>
        </w:tc>
      </w:tr>
    </w:tbl>
    <w:p w14:paraId="35A324C8" w14:textId="77777777" w:rsidR="00D21236" w:rsidRDefault="00D21236" w:rsidP="004D2205">
      <w:pPr>
        <w:rPr>
          <w:rFonts w:ascii="Arial" w:hAnsi="Arial" w:cs="Arial"/>
        </w:rPr>
      </w:pPr>
    </w:p>
    <w:p w14:paraId="6B408AC0" w14:textId="24665242" w:rsidR="00D21236" w:rsidRDefault="00D21236" w:rsidP="00D21236">
      <w:pPr>
        <w:spacing w:after="0"/>
        <w:rPr>
          <w:rFonts w:ascii="Arial" w:hAnsi="Arial" w:cs="Arial"/>
        </w:rPr>
      </w:pPr>
      <w:r>
        <w:rPr>
          <w:rFonts w:ascii="Arial" w:hAnsi="Arial" w:cs="Arial"/>
        </w:rPr>
        <w:t xml:space="preserve">P00526 TRASPASO ENTRE CAPITULOS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21236" w:rsidRPr="003A03B4" w14:paraId="30B83B22" w14:textId="77777777" w:rsidTr="00336FA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3F6CF"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CA0402F"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ACB34E0"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21236" w:rsidRPr="003A03B4" w14:paraId="48AAA4B6"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26C16550" w14:textId="1D29C7F3"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hideMark/>
          </w:tcPr>
          <w:p w14:paraId="64587F5C" w14:textId="162FF3E9" w:rsidR="00D21236" w:rsidRPr="003A03B4"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hideMark/>
          </w:tcPr>
          <w:p w14:paraId="321AC956" w14:textId="2AB0D584"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-1,105.20</w:t>
            </w:r>
          </w:p>
        </w:tc>
      </w:tr>
      <w:tr w:rsidR="00D21236" w:rsidRPr="003A03B4" w14:paraId="46A96C32"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57DA3FF" w14:textId="46CE07EA" w:rsidR="00D21236" w:rsidRDefault="00D21236" w:rsidP="00D2123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13101</w:t>
            </w:r>
          </w:p>
        </w:tc>
        <w:tc>
          <w:tcPr>
            <w:tcW w:w="5713" w:type="dxa"/>
            <w:tcBorders>
              <w:top w:val="nil"/>
              <w:left w:val="nil"/>
              <w:bottom w:val="single" w:sz="4" w:space="0" w:color="auto"/>
              <w:right w:val="single" w:sz="4" w:space="0" w:color="auto"/>
            </w:tcBorders>
            <w:shd w:val="clear" w:color="auto" w:fill="auto"/>
            <w:noWrap/>
            <w:vAlign w:val="bottom"/>
          </w:tcPr>
          <w:p w14:paraId="50094B39" w14:textId="6EC5C426" w:rsidR="00D21236"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Primas por años de servicios efectivos prestados</w:t>
            </w:r>
          </w:p>
        </w:tc>
        <w:tc>
          <w:tcPr>
            <w:tcW w:w="1490" w:type="dxa"/>
            <w:tcBorders>
              <w:top w:val="nil"/>
              <w:left w:val="nil"/>
              <w:bottom w:val="single" w:sz="4" w:space="0" w:color="auto"/>
              <w:right w:val="single" w:sz="4" w:space="0" w:color="auto"/>
            </w:tcBorders>
            <w:shd w:val="clear" w:color="auto" w:fill="auto"/>
            <w:noWrap/>
            <w:vAlign w:val="bottom"/>
          </w:tcPr>
          <w:p w14:paraId="0F979E87" w14:textId="6A19FC44" w:rsidR="00D21236"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1,105.20</w:t>
            </w:r>
          </w:p>
        </w:tc>
      </w:tr>
      <w:tr w:rsidR="00D21236" w:rsidRPr="003A03B4" w14:paraId="7955CA58" w14:textId="77777777" w:rsidTr="00336FA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9B1E" w14:textId="77777777" w:rsidR="00D21236" w:rsidRPr="003A03B4" w:rsidRDefault="00D21236" w:rsidP="00336FA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B53CFC0" w14:textId="77777777"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480257D8" w14:textId="77777777" w:rsidR="00D21236" w:rsidRDefault="00D21236" w:rsidP="004D2205">
      <w:pPr>
        <w:rPr>
          <w:rFonts w:ascii="Arial" w:hAnsi="Arial" w:cs="Arial"/>
        </w:rPr>
      </w:pPr>
    </w:p>
    <w:p w14:paraId="6B247E8F" w14:textId="72181594" w:rsidR="00D21236" w:rsidRDefault="00D21236" w:rsidP="00D21236">
      <w:pPr>
        <w:spacing w:after="0"/>
        <w:rPr>
          <w:rFonts w:ascii="Arial" w:hAnsi="Arial" w:cs="Arial"/>
        </w:rPr>
      </w:pPr>
      <w:r>
        <w:rPr>
          <w:rFonts w:ascii="Arial" w:hAnsi="Arial" w:cs="Arial"/>
        </w:rPr>
        <w:t xml:space="preserve">P00579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21236" w:rsidRPr="003A03B4" w14:paraId="5162FDDE" w14:textId="77777777" w:rsidTr="00336FA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3D4C"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90F4720"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A289183" w14:textId="77777777" w:rsidR="00D21236" w:rsidRPr="003A03B4" w:rsidRDefault="00D21236" w:rsidP="00336FA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21236" w:rsidRPr="003A03B4" w14:paraId="576EB8E9"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DB21F17" w14:textId="3539670D"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22106</w:t>
            </w:r>
          </w:p>
        </w:tc>
        <w:tc>
          <w:tcPr>
            <w:tcW w:w="5713" w:type="dxa"/>
            <w:tcBorders>
              <w:top w:val="nil"/>
              <w:left w:val="nil"/>
              <w:bottom w:val="single" w:sz="4" w:space="0" w:color="auto"/>
              <w:right w:val="single" w:sz="4" w:space="0" w:color="auto"/>
            </w:tcBorders>
            <w:shd w:val="clear" w:color="auto" w:fill="auto"/>
            <w:noWrap/>
            <w:vAlign w:val="bottom"/>
            <w:hideMark/>
          </w:tcPr>
          <w:p w14:paraId="155F8F59" w14:textId="6B35F8B7" w:rsidR="00D21236" w:rsidRPr="003A03B4"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Adquisición de agua potable</w:t>
            </w:r>
          </w:p>
        </w:tc>
        <w:tc>
          <w:tcPr>
            <w:tcW w:w="1490" w:type="dxa"/>
            <w:tcBorders>
              <w:top w:val="nil"/>
              <w:left w:val="nil"/>
              <w:bottom w:val="single" w:sz="4" w:space="0" w:color="auto"/>
              <w:right w:val="single" w:sz="4" w:space="0" w:color="auto"/>
            </w:tcBorders>
            <w:shd w:val="clear" w:color="auto" w:fill="auto"/>
            <w:noWrap/>
            <w:vAlign w:val="bottom"/>
            <w:hideMark/>
          </w:tcPr>
          <w:p w14:paraId="0E0B0295" w14:textId="0502CE96"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-972.50</w:t>
            </w:r>
          </w:p>
        </w:tc>
      </w:tr>
      <w:tr w:rsidR="00D21236" w:rsidRPr="003A03B4" w14:paraId="19A42471" w14:textId="77777777" w:rsidTr="00336FA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4DB8B7FB" w14:textId="620DFCFB" w:rsidR="00D21236" w:rsidRDefault="00D21236" w:rsidP="00D2123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22101</w:t>
            </w:r>
          </w:p>
        </w:tc>
        <w:tc>
          <w:tcPr>
            <w:tcW w:w="5713" w:type="dxa"/>
            <w:tcBorders>
              <w:top w:val="nil"/>
              <w:left w:val="nil"/>
              <w:bottom w:val="single" w:sz="4" w:space="0" w:color="auto"/>
              <w:right w:val="single" w:sz="4" w:space="0" w:color="auto"/>
            </w:tcBorders>
            <w:shd w:val="clear" w:color="auto" w:fill="auto"/>
            <w:noWrap/>
            <w:vAlign w:val="bottom"/>
          </w:tcPr>
          <w:p w14:paraId="42770342" w14:textId="15C9DE05" w:rsidR="00D21236" w:rsidRDefault="00D21236" w:rsidP="00336FA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Productos alimenticios para el personal en las instalaciones</w:t>
            </w:r>
          </w:p>
        </w:tc>
        <w:tc>
          <w:tcPr>
            <w:tcW w:w="1490" w:type="dxa"/>
            <w:tcBorders>
              <w:top w:val="nil"/>
              <w:left w:val="nil"/>
              <w:bottom w:val="single" w:sz="4" w:space="0" w:color="auto"/>
              <w:right w:val="single" w:sz="4" w:space="0" w:color="auto"/>
            </w:tcBorders>
            <w:shd w:val="clear" w:color="auto" w:fill="auto"/>
            <w:noWrap/>
            <w:vAlign w:val="bottom"/>
          </w:tcPr>
          <w:p w14:paraId="6AC4C41B" w14:textId="34D99F43" w:rsidR="00D21236"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972.50</w:t>
            </w:r>
          </w:p>
        </w:tc>
      </w:tr>
      <w:tr w:rsidR="00D21236" w:rsidRPr="003A03B4" w14:paraId="3F70F2EF" w14:textId="77777777" w:rsidTr="00336FA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B46E" w14:textId="77777777" w:rsidR="00D21236" w:rsidRPr="003A03B4" w:rsidRDefault="00D21236" w:rsidP="00336FA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714AE57" w14:textId="77777777" w:rsidR="00D21236" w:rsidRPr="003A03B4" w:rsidRDefault="00D21236" w:rsidP="00336FA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06774A2" w14:textId="77777777" w:rsidR="00D21236" w:rsidRPr="00C579AC" w:rsidRDefault="00D21236" w:rsidP="004D2205">
      <w:pPr>
        <w:rPr>
          <w:rFonts w:ascii="Arial" w:hAnsi="Arial" w:cs="Arial"/>
        </w:rPr>
      </w:pPr>
    </w:p>
    <w:p w14:paraId="71B48AFA" w14:textId="77777777" w:rsidR="009D39DA" w:rsidRPr="00990D32" w:rsidRDefault="009D39DA" w:rsidP="004D2205">
      <w:pPr>
        <w:rPr>
          <w:rFonts w:ascii="Arial" w:hAnsi="Arial" w:cs="Arial"/>
          <w:b/>
        </w:rPr>
      </w:pPr>
      <w:r w:rsidRPr="00990D32">
        <w:rPr>
          <w:rFonts w:ascii="Arial" w:hAnsi="Arial" w:cs="Arial"/>
          <w:b/>
        </w:rPr>
        <w:t>CUENTAS DE INGRESO</w:t>
      </w:r>
    </w:p>
    <w:tbl>
      <w:tblPr>
        <w:tblStyle w:val="Tablaconcuadrcula"/>
        <w:tblW w:w="0" w:type="auto"/>
        <w:tblLook w:val="04A0" w:firstRow="1" w:lastRow="0" w:firstColumn="1" w:lastColumn="0" w:noHBand="0" w:noVBand="1"/>
      </w:tblPr>
      <w:tblGrid>
        <w:gridCol w:w="2446"/>
        <w:gridCol w:w="2444"/>
        <w:gridCol w:w="2444"/>
        <w:gridCol w:w="2437"/>
      </w:tblGrid>
      <w:tr w:rsidR="00242C3C" w:rsidRPr="00AE47F1" w14:paraId="7D52DEF0" w14:textId="77777777" w:rsidTr="00AF1006">
        <w:trPr>
          <w:trHeight w:val="876"/>
        </w:trPr>
        <w:tc>
          <w:tcPr>
            <w:tcW w:w="2446" w:type="dxa"/>
          </w:tcPr>
          <w:p w14:paraId="260E1C04" w14:textId="77777777" w:rsidR="00242C3C" w:rsidRDefault="00242C3C" w:rsidP="00917EF3">
            <w:pPr>
              <w:rPr>
                <w:rFonts w:ascii="Arial" w:hAnsi="Arial" w:cs="Arial"/>
              </w:rPr>
            </w:pPr>
          </w:p>
        </w:tc>
        <w:tc>
          <w:tcPr>
            <w:tcW w:w="2444" w:type="dxa"/>
          </w:tcPr>
          <w:p w14:paraId="06557B68" w14:textId="77777777" w:rsidR="00242C3C" w:rsidRPr="00AE47F1" w:rsidRDefault="00242C3C" w:rsidP="00917EF3">
            <w:pPr>
              <w:jc w:val="center"/>
              <w:rPr>
                <w:rFonts w:ascii="Arial" w:hAnsi="Arial" w:cs="Arial"/>
                <w:b/>
              </w:rPr>
            </w:pPr>
            <w:r w:rsidRPr="00AE47F1">
              <w:rPr>
                <w:rFonts w:ascii="Arial" w:hAnsi="Arial" w:cs="Arial"/>
                <w:b/>
              </w:rPr>
              <w:t>Modificado</w:t>
            </w:r>
          </w:p>
        </w:tc>
        <w:tc>
          <w:tcPr>
            <w:tcW w:w="2444" w:type="dxa"/>
          </w:tcPr>
          <w:p w14:paraId="186BEFDE" w14:textId="77777777" w:rsidR="00242C3C" w:rsidRPr="00AE47F1" w:rsidRDefault="00242C3C" w:rsidP="00917EF3">
            <w:pPr>
              <w:jc w:val="center"/>
              <w:rPr>
                <w:rFonts w:ascii="Arial" w:hAnsi="Arial" w:cs="Arial"/>
                <w:b/>
              </w:rPr>
            </w:pPr>
            <w:r w:rsidRPr="00AE47F1">
              <w:rPr>
                <w:rFonts w:ascii="Arial" w:hAnsi="Arial" w:cs="Arial"/>
                <w:b/>
              </w:rPr>
              <w:t>Recaudado</w:t>
            </w:r>
          </w:p>
        </w:tc>
        <w:tc>
          <w:tcPr>
            <w:tcW w:w="2437" w:type="dxa"/>
          </w:tcPr>
          <w:p w14:paraId="7FDDDC21" w14:textId="77777777" w:rsidR="00242C3C" w:rsidRPr="00AE47F1" w:rsidRDefault="00242C3C" w:rsidP="00917EF3">
            <w:pPr>
              <w:jc w:val="center"/>
              <w:rPr>
                <w:rFonts w:ascii="Arial" w:hAnsi="Arial" w:cs="Arial"/>
                <w:b/>
              </w:rPr>
            </w:pPr>
            <w:r w:rsidRPr="00AE47F1">
              <w:rPr>
                <w:rFonts w:ascii="Arial" w:hAnsi="Arial" w:cs="Arial"/>
                <w:b/>
              </w:rPr>
              <w:t>Pendiente de Recaudar</w:t>
            </w:r>
          </w:p>
        </w:tc>
      </w:tr>
      <w:tr w:rsidR="00242C3C" w:rsidRPr="00AE47F1" w14:paraId="5314D29E" w14:textId="77777777" w:rsidTr="00FB31DC">
        <w:tc>
          <w:tcPr>
            <w:tcW w:w="2446" w:type="dxa"/>
          </w:tcPr>
          <w:p w14:paraId="4850E0F2" w14:textId="77777777" w:rsidR="00242C3C" w:rsidRPr="00AE47F1" w:rsidRDefault="00242C3C" w:rsidP="00917EF3">
            <w:pPr>
              <w:rPr>
                <w:rFonts w:ascii="Arial" w:hAnsi="Arial" w:cs="Arial"/>
                <w:b/>
              </w:rPr>
            </w:pPr>
            <w:r w:rsidRPr="00AE47F1">
              <w:rPr>
                <w:rFonts w:ascii="Arial" w:hAnsi="Arial" w:cs="Arial"/>
                <w:b/>
              </w:rPr>
              <w:t>Servicios Personales</w:t>
            </w:r>
          </w:p>
        </w:tc>
        <w:tc>
          <w:tcPr>
            <w:tcW w:w="2444" w:type="dxa"/>
          </w:tcPr>
          <w:p w14:paraId="61D2724A" w14:textId="283210C6" w:rsidR="00242C3C" w:rsidRPr="00AE47F1" w:rsidRDefault="00242C3C" w:rsidP="00AF1006">
            <w:pPr>
              <w:jc w:val="center"/>
              <w:rPr>
                <w:rFonts w:ascii="Arial" w:hAnsi="Arial" w:cs="Arial"/>
              </w:rPr>
            </w:pPr>
            <w:r>
              <w:rPr>
                <w:rFonts w:ascii="Arial" w:hAnsi="Arial" w:cs="Arial"/>
              </w:rPr>
              <w:t>2,5</w:t>
            </w:r>
            <w:r w:rsidR="00AF1006">
              <w:rPr>
                <w:rFonts w:ascii="Arial" w:hAnsi="Arial" w:cs="Arial"/>
              </w:rPr>
              <w:t>73,674.00</w:t>
            </w:r>
          </w:p>
        </w:tc>
        <w:tc>
          <w:tcPr>
            <w:tcW w:w="2444" w:type="dxa"/>
          </w:tcPr>
          <w:p w14:paraId="61776609" w14:textId="78CA4531" w:rsidR="00242C3C" w:rsidRPr="00AE47F1" w:rsidRDefault="00D21236" w:rsidP="00917EF3">
            <w:pPr>
              <w:jc w:val="center"/>
              <w:rPr>
                <w:rFonts w:ascii="Arial" w:hAnsi="Arial" w:cs="Arial"/>
              </w:rPr>
            </w:pPr>
            <w:r>
              <w:rPr>
                <w:rFonts w:ascii="Arial" w:hAnsi="Arial" w:cs="Arial"/>
              </w:rPr>
              <w:t>2,573,674.00</w:t>
            </w:r>
          </w:p>
        </w:tc>
        <w:tc>
          <w:tcPr>
            <w:tcW w:w="2437" w:type="dxa"/>
          </w:tcPr>
          <w:p w14:paraId="3C92495A" w14:textId="1CBB031E" w:rsidR="00242C3C" w:rsidRPr="00AE47F1" w:rsidRDefault="00D21236" w:rsidP="00917EF3">
            <w:pPr>
              <w:jc w:val="center"/>
              <w:rPr>
                <w:rFonts w:ascii="Arial" w:hAnsi="Arial" w:cs="Arial"/>
              </w:rPr>
            </w:pPr>
            <w:r>
              <w:rPr>
                <w:rFonts w:ascii="Arial" w:hAnsi="Arial" w:cs="Arial"/>
              </w:rPr>
              <w:t>0.0</w:t>
            </w:r>
          </w:p>
        </w:tc>
      </w:tr>
      <w:tr w:rsidR="00242C3C" w:rsidRPr="00AE47F1" w14:paraId="7178B4F8" w14:textId="77777777" w:rsidTr="00FB31DC">
        <w:tc>
          <w:tcPr>
            <w:tcW w:w="2446" w:type="dxa"/>
          </w:tcPr>
          <w:p w14:paraId="60E0D7D4" w14:textId="77777777" w:rsidR="00242C3C" w:rsidRPr="00AE47F1" w:rsidRDefault="00242C3C" w:rsidP="00917EF3">
            <w:pPr>
              <w:rPr>
                <w:rFonts w:ascii="Arial" w:hAnsi="Arial" w:cs="Arial"/>
                <w:b/>
              </w:rPr>
            </w:pPr>
            <w:r w:rsidRPr="00AE47F1">
              <w:rPr>
                <w:rFonts w:ascii="Arial" w:hAnsi="Arial" w:cs="Arial"/>
                <w:b/>
              </w:rPr>
              <w:t>Servicios Generales</w:t>
            </w:r>
          </w:p>
        </w:tc>
        <w:tc>
          <w:tcPr>
            <w:tcW w:w="2444" w:type="dxa"/>
          </w:tcPr>
          <w:p w14:paraId="2CC4D774" w14:textId="029CBB68" w:rsidR="00242C3C" w:rsidRPr="00AE47F1" w:rsidRDefault="00690D06" w:rsidP="00917EF3">
            <w:pPr>
              <w:jc w:val="center"/>
              <w:rPr>
                <w:rFonts w:ascii="Arial" w:hAnsi="Arial" w:cs="Arial"/>
              </w:rPr>
            </w:pPr>
            <w:r>
              <w:rPr>
                <w:rFonts w:ascii="Arial" w:hAnsi="Arial" w:cs="Arial"/>
              </w:rPr>
              <w:t>1,060,112.00</w:t>
            </w:r>
          </w:p>
        </w:tc>
        <w:tc>
          <w:tcPr>
            <w:tcW w:w="2444" w:type="dxa"/>
          </w:tcPr>
          <w:p w14:paraId="168A4526" w14:textId="5B096E17" w:rsidR="00690D06" w:rsidRPr="00AE47F1" w:rsidRDefault="00D21236" w:rsidP="00690D06">
            <w:pPr>
              <w:jc w:val="center"/>
              <w:rPr>
                <w:rFonts w:ascii="Arial" w:hAnsi="Arial" w:cs="Arial"/>
              </w:rPr>
            </w:pPr>
            <w:r>
              <w:rPr>
                <w:rFonts w:ascii="Arial" w:hAnsi="Arial" w:cs="Arial"/>
              </w:rPr>
              <w:t>1,017,169.00</w:t>
            </w:r>
          </w:p>
        </w:tc>
        <w:tc>
          <w:tcPr>
            <w:tcW w:w="2437" w:type="dxa"/>
          </w:tcPr>
          <w:p w14:paraId="518B8BA2" w14:textId="6D6DDBD1" w:rsidR="00242C3C" w:rsidRPr="00AE47F1" w:rsidRDefault="00EB66FB" w:rsidP="00917EF3">
            <w:pPr>
              <w:jc w:val="center"/>
              <w:rPr>
                <w:rFonts w:ascii="Arial" w:hAnsi="Arial" w:cs="Arial"/>
              </w:rPr>
            </w:pPr>
            <w:r>
              <w:rPr>
                <w:rFonts w:ascii="Arial" w:hAnsi="Arial" w:cs="Arial"/>
              </w:rPr>
              <w:t>42,973.00</w:t>
            </w:r>
          </w:p>
        </w:tc>
      </w:tr>
    </w:tbl>
    <w:p w14:paraId="0E704EB4" w14:textId="77777777" w:rsidR="00690D06" w:rsidRPr="00AF60BD" w:rsidRDefault="00690D06" w:rsidP="00AF60BD">
      <w:pPr>
        <w:tabs>
          <w:tab w:val="left" w:pos="2025"/>
        </w:tabs>
        <w:rPr>
          <w:lang w:val="es-ES"/>
        </w:rPr>
      </w:pPr>
    </w:p>
    <w:p w14:paraId="06C681FD" w14:textId="348E485E" w:rsidR="00615217" w:rsidRDefault="00615217" w:rsidP="00D81891">
      <w:pPr>
        <w:pStyle w:val="Prrafodelista"/>
        <w:numPr>
          <w:ilvl w:val="0"/>
          <w:numId w:val="8"/>
        </w:numPr>
        <w:rPr>
          <w:rFonts w:ascii="Arial" w:hAnsi="Arial" w:cs="Arial"/>
          <w:b/>
          <w:u w:val="single"/>
        </w:rPr>
      </w:pPr>
      <w:r w:rsidRPr="00AB29CD">
        <w:rPr>
          <w:rFonts w:ascii="Arial" w:hAnsi="Arial" w:cs="Arial"/>
          <w:b/>
          <w:u w:val="single"/>
        </w:rPr>
        <w:lastRenderedPageBreak/>
        <w:t xml:space="preserve">NOTAS </w:t>
      </w:r>
      <w:r w:rsidR="00AB29CD">
        <w:rPr>
          <w:rFonts w:ascii="Arial" w:hAnsi="Arial" w:cs="Arial"/>
          <w:b/>
          <w:u w:val="single"/>
        </w:rPr>
        <w:t xml:space="preserve">DE GESTION </w:t>
      </w:r>
      <w:r w:rsidRPr="00AB29CD">
        <w:rPr>
          <w:rFonts w:ascii="Arial" w:hAnsi="Arial" w:cs="Arial"/>
          <w:b/>
          <w:u w:val="single"/>
        </w:rPr>
        <w:t>ADMINISTRATIVAS</w:t>
      </w:r>
    </w:p>
    <w:p w14:paraId="69F6BE7D" w14:textId="77777777" w:rsidR="00D81891" w:rsidRPr="00D81891" w:rsidRDefault="00D81891" w:rsidP="00D81891">
      <w:pPr>
        <w:pStyle w:val="Prrafodelista"/>
        <w:rPr>
          <w:rFonts w:ascii="Arial" w:hAnsi="Arial" w:cs="Arial"/>
          <w:b/>
          <w:u w:val="single"/>
        </w:rPr>
      </w:pPr>
    </w:p>
    <w:p w14:paraId="0875687B" w14:textId="77777777" w:rsidR="00615217" w:rsidRPr="00AB29CD" w:rsidRDefault="00615217" w:rsidP="00AB29CD">
      <w:pPr>
        <w:pStyle w:val="Prrafodelista"/>
        <w:numPr>
          <w:ilvl w:val="0"/>
          <w:numId w:val="11"/>
        </w:numPr>
        <w:rPr>
          <w:rFonts w:ascii="Arial" w:hAnsi="Arial" w:cs="Arial"/>
        </w:rPr>
      </w:pPr>
      <w:r w:rsidRPr="00AB29CD">
        <w:rPr>
          <w:rFonts w:ascii="Arial" w:hAnsi="Arial" w:cs="Arial"/>
        </w:rPr>
        <w:t>INTRODUCCIÓN</w:t>
      </w:r>
    </w:p>
    <w:p w14:paraId="1B35F88C" w14:textId="77777777" w:rsidR="00615217" w:rsidRPr="00D37193" w:rsidRDefault="00615217" w:rsidP="00615217">
      <w:pPr>
        <w:pStyle w:val="Sinespaciado"/>
        <w:jc w:val="both"/>
        <w:rPr>
          <w:rFonts w:ascii="Arial" w:hAnsi="Arial" w:cs="Arial"/>
          <w:sz w:val="24"/>
          <w:szCs w:val="24"/>
        </w:rPr>
      </w:pPr>
    </w:p>
    <w:p w14:paraId="008CDFBD" w14:textId="5B95F681"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w:t>
      </w:r>
      <w:r w:rsidR="00546033">
        <w:rPr>
          <w:rFonts w:ascii="Arial" w:hAnsi="Arial" w:cs="Arial"/>
          <w:sz w:val="24"/>
          <w:szCs w:val="24"/>
        </w:rPr>
        <w:t>correspondiente al ejercicio 2018</w:t>
      </w:r>
      <w:r w:rsidRPr="00D37193">
        <w:rPr>
          <w:rFonts w:ascii="Arial" w:hAnsi="Arial" w:cs="Arial"/>
          <w:sz w:val="24"/>
          <w:szCs w:val="24"/>
        </w:rPr>
        <w:t>.</w:t>
      </w:r>
    </w:p>
    <w:p w14:paraId="37701713" w14:textId="77777777" w:rsidR="00615217" w:rsidRPr="00D37193" w:rsidRDefault="00615217" w:rsidP="00615217">
      <w:pPr>
        <w:pStyle w:val="Sinespaciado"/>
        <w:jc w:val="both"/>
        <w:rPr>
          <w:rFonts w:ascii="Arial" w:hAnsi="Arial" w:cs="Arial"/>
          <w:sz w:val="24"/>
          <w:szCs w:val="24"/>
        </w:rPr>
      </w:pPr>
    </w:p>
    <w:p w14:paraId="6231FD55"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32D08B7C" w14:textId="77777777" w:rsidR="00615217" w:rsidRPr="00D37193" w:rsidRDefault="00615217" w:rsidP="00615217">
      <w:pPr>
        <w:pStyle w:val="Sinespaciado"/>
        <w:jc w:val="both"/>
        <w:rPr>
          <w:rFonts w:ascii="Arial" w:hAnsi="Arial" w:cs="Arial"/>
          <w:sz w:val="24"/>
          <w:szCs w:val="24"/>
        </w:rPr>
      </w:pPr>
    </w:p>
    <w:p w14:paraId="3CD8F1C8" w14:textId="7BB184F2" w:rsidR="00376E06" w:rsidRDefault="00615217" w:rsidP="002E2965">
      <w:pPr>
        <w:pStyle w:val="Sinespaciado"/>
        <w:jc w:val="both"/>
        <w:rPr>
          <w:rFonts w:ascii="Arial" w:eastAsia="Times New Roman" w:hAnsi="Arial" w:cs="Arial"/>
          <w:color w:val="000000"/>
          <w:sz w:val="24"/>
          <w:szCs w:val="24"/>
        </w:rPr>
      </w:pPr>
      <w:r w:rsidRPr="00D37193">
        <w:rPr>
          <w:rFonts w:ascii="Arial" w:hAnsi="Arial" w:cs="Arial"/>
          <w:sz w:val="24"/>
          <w:szCs w:val="24"/>
        </w:rPr>
        <w:t>En resumen, los estados financieros constituyen la base financiera para la evaluación del desempeño, la rendición de cuentas, la transparencia fiscal y la fiscalización de la Cuenta Pública. 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r w:rsidRPr="00D37193">
        <w:rPr>
          <w:rFonts w:ascii="Arial" w:eastAsia="Times New Roman" w:hAnsi="Arial" w:cs="Arial"/>
          <w:color w:val="000000"/>
          <w:sz w:val="24"/>
          <w:szCs w:val="24"/>
        </w:rPr>
        <w:t>.</w:t>
      </w:r>
    </w:p>
    <w:p w14:paraId="64463A70" w14:textId="77777777" w:rsidR="002E2965" w:rsidRPr="002E2965" w:rsidRDefault="002E2965" w:rsidP="002E2965">
      <w:pPr>
        <w:pStyle w:val="Sinespaciado"/>
        <w:jc w:val="both"/>
        <w:rPr>
          <w:rFonts w:ascii="Arial" w:eastAsia="Times New Roman" w:hAnsi="Arial" w:cs="Arial"/>
          <w:color w:val="000000"/>
          <w:sz w:val="24"/>
          <w:szCs w:val="24"/>
        </w:rPr>
      </w:pPr>
    </w:p>
    <w:p w14:paraId="2393B0DA" w14:textId="77777777" w:rsidR="00615217" w:rsidRPr="00FF0354" w:rsidRDefault="00615217" w:rsidP="00AB29CD">
      <w:pPr>
        <w:pStyle w:val="Sinespaciado"/>
        <w:numPr>
          <w:ilvl w:val="0"/>
          <w:numId w:val="11"/>
        </w:numPr>
        <w:rPr>
          <w:rFonts w:ascii="Arial" w:hAnsi="Arial" w:cs="Arial"/>
          <w:sz w:val="24"/>
          <w:szCs w:val="24"/>
        </w:rPr>
      </w:pPr>
      <w:r w:rsidRPr="00FF0354">
        <w:rPr>
          <w:rFonts w:ascii="Arial" w:hAnsi="Arial" w:cs="Arial"/>
          <w:sz w:val="24"/>
          <w:szCs w:val="24"/>
        </w:rPr>
        <w:t>PANORAMA ECONÓMICO Y FINANCIERO</w:t>
      </w:r>
    </w:p>
    <w:p w14:paraId="73F45AA8" w14:textId="77777777" w:rsidR="00FF0354" w:rsidRDefault="00FF0354" w:rsidP="00FF0354">
      <w:pPr>
        <w:pStyle w:val="Sinespaciado"/>
        <w:jc w:val="both"/>
        <w:rPr>
          <w:rFonts w:ascii="Arial" w:hAnsi="Arial" w:cs="Arial"/>
          <w:sz w:val="24"/>
          <w:szCs w:val="24"/>
        </w:rPr>
      </w:pPr>
    </w:p>
    <w:p w14:paraId="3A0854CB"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La pandemia de COVID-19 ha afectado considerablemente a la actividad económica mundial. Ello ha dado lugar a revisiones sin precedente de las expectativas económicas, las cuales incorporan una fuerte contracción de la actividad productiva en 2020. Esto a su vez ha propiciado una marcada disminución en los precios de las materias primas, especialmente del petróleo, cuyos precios, ante la expectativa de una menor demanda y la falta de capacidad de almacenamiento, han mostrado reducciones importantes, ello a pesar del acuerdo alcanzado entre productores de disminuir la oferta. La caída en los precios de la energía y la menor demanda como resultado de la pandemia ha resultado en una disminución de la inflación general en la mayoría de las economías, en algunos casos manteniéndose por debajo de los objetivos de sus respectivos bancos centrales. Todo lo anterior ha llevado a diversos bancos centrales a reducir significativamente sus tasas de interés y a implementar otras medidas extraordinarias para promover el buen funcionamiento de sus sistemas financieros. Asimismo, diversos países han instrumentado medidas de estímulo fiscal para atenuar los efectos adversos en el empleo y en los ingresos de hogares y empresas. Asimismo, los efectos de la pandemia han conducido a un deterioro importante en las condiciones financieras globales, provocando una recomposición de los portafolios de los inversionistas hacia activos de menor riesgo y la mayor contracción de que se tenga registro </w:t>
      </w:r>
      <w:r w:rsidRPr="0098426E">
        <w:rPr>
          <w:rFonts w:ascii="Arial" w:hAnsi="Arial" w:cs="Arial"/>
          <w:sz w:val="24"/>
          <w:szCs w:val="24"/>
        </w:rPr>
        <w:lastRenderedPageBreak/>
        <w:t>en la tenencia de activos de economías emergentes, especialmente en instrumentos de renta fija. Las acciones adoptadas por las economías avanzadas para proveer liquidez y restablecer el financiamiento han contribuido para que los mercados financieros internacionales exhiban un comportamiento más estable. No obstante, las condiciones financieras globales seguirán sujetas a las perspectivas sobre los efectos de la pandemia.</w:t>
      </w:r>
    </w:p>
    <w:p w14:paraId="6CA9B068" w14:textId="77777777" w:rsidR="00851502" w:rsidRPr="0098426E" w:rsidRDefault="00851502" w:rsidP="00851502">
      <w:pPr>
        <w:pStyle w:val="Sinespaciado"/>
        <w:jc w:val="both"/>
        <w:rPr>
          <w:rFonts w:ascii="Arial" w:hAnsi="Arial" w:cs="Arial"/>
          <w:sz w:val="24"/>
          <w:szCs w:val="24"/>
        </w:rPr>
      </w:pPr>
    </w:p>
    <w:p w14:paraId="44E17C9E"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Esta compleja coyuntura, a su vez, ha conducido a que la economía nacional enfrente la combinación de distintos choques simultáneos y de magnitud considerable, ocasionados por la pandemia de COVID-19 y las acciones adoptadas para evitar su propagación. En general, es posible distinguir tres principales canales de transmisión: </w:t>
      </w:r>
    </w:p>
    <w:p w14:paraId="19769689" w14:textId="77777777" w:rsidR="00851502" w:rsidRPr="0098426E" w:rsidRDefault="00851502" w:rsidP="00851502">
      <w:pPr>
        <w:pStyle w:val="Sinespaciado"/>
        <w:jc w:val="both"/>
        <w:rPr>
          <w:rFonts w:ascii="Arial" w:hAnsi="Arial" w:cs="Arial"/>
          <w:sz w:val="24"/>
          <w:szCs w:val="24"/>
        </w:rPr>
      </w:pPr>
    </w:p>
    <w:p w14:paraId="7579D724"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oferta. Las medidas para contener la propagación del virus, tales como los paros en la producción manufacturera y en diversos servicios, entre otras, han dado lugar a una reducción de la oferta. En efecto, estos eventos han puesto en riesgo el funcionamiento de las cadenas globales de valor y la provisión de insumos para la producción nacional.</w:t>
      </w:r>
    </w:p>
    <w:p w14:paraId="5E3F63F5" w14:textId="77777777" w:rsidR="00851502" w:rsidRPr="0098426E" w:rsidRDefault="00851502" w:rsidP="00851502">
      <w:pPr>
        <w:pStyle w:val="Sinespaciado"/>
        <w:ind w:left="1080"/>
        <w:jc w:val="both"/>
        <w:rPr>
          <w:rFonts w:ascii="Arial" w:hAnsi="Arial" w:cs="Arial"/>
          <w:sz w:val="24"/>
          <w:szCs w:val="24"/>
        </w:rPr>
      </w:pPr>
    </w:p>
    <w:p w14:paraId="40EA8CCA"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demanda. La propagación de la pandemia a nivel internacional ha conducido a que la economía mexicana enfrente una menor demanda externa. Asimismo, las medidas de distanciamiento social implementadas en el país, el temor de contagio de la población y los menores ingresos de empresas y hogares están conduciendo a una contracción de la demanda interna.</w:t>
      </w:r>
    </w:p>
    <w:p w14:paraId="0127F29C" w14:textId="77777777" w:rsidR="00851502" w:rsidRPr="0098426E" w:rsidRDefault="00851502" w:rsidP="00851502">
      <w:pPr>
        <w:pStyle w:val="Sinespaciado"/>
        <w:jc w:val="both"/>
        <w:rPr>
          <w:rFonts w:ascii="Arial" w:hAnsi="Arial" w:cs="Arial"/>
          <w:sz w:val="24"/>
          <w:szCs w:val="24"/>
        </w:rPr>
      </w:pPr>
    </w:p>
    <w:p w14:paraId="7492FA40"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financiero. Ante un incremento considerable en la aversión al riesgo en los mercados financieros internacionales y la caída en los precios del petróleo, la economía mexicana ha enfrentado un choque financiero que propició una importante restricción de financiamiento externo y flujos de salida de capital, aumentos importantes en las tasas de interés y en las primas de riesgo, así como una depreciación significativa del peso.</w:t>
      </w:r>
    </w:p>
    <w:p w14:paraId="45975034" w14:textId="77777777" w:rsidR="00851502" w:rsidRPr="0098426E" w:rsidRDefault="00851502" w:rsidP="00851502">
      <w:pPr>
        <w:pStyle w:val="Sinespaciado"/>
        <w:jc w:val="both"/>
        <w:rPr>
          <w:rFonts w:ascii="Arial" w:hAnsi="Arial" w:cs="Arial"/>
          <w:sz w:val="24"/>
          <w:szCs w:val="24"/>
        </w:rPr>
      </w:pPr>
    </w:p>
    <w:p w14:paraId="58ECAFEF" w14:textId="77777777" w:rsidR="00851502" w:rsidRPr="0098426E" w:rsidRDefault="00851502" w:rsidP="00851502">
      <w:pPr>
        <w:pStyle w:val="Sinespaciado"/>
        <w:jc w:val="both"/>
        <w:rPr>
          <w:rFonts w:ascii="Arial" w:hAnsi="Arial" w:cs="Arial"/>
          <w:sz w:val="24"/>
          <w:szCs w:val="24"/>
        </w:rPr>
      </w:pPr>
      <w:r>
        <w:rPr>
          <w:rFonts w:ascii="Arial" w:hAnsi="Arial" w:cs="Arial"/>
          <w:sz w:val="24"/>
          <w:szCs w:val="24"/>
        </w:rPr>
        <w:t>L</w:t>
      </w:r>
      <w:r w:rsidRPr="0098426E">
        <w:rPr>
          <w:rFonts w:ascii="Arial" w:hAnsi="Arial" w:cs="Arial"/>
          <w:sz w:val="24"/>
          <w:szCs w:val="24"/>
        </w:rPr>
        <w:t>os choques referidos ya han tenido repercusiones sobre la actividad productiva y la inflación en México. En efecto, si bien desde inicios de 2020, y previo a la propagación de COVID-19, la actividad económica mantenía el estancamiento observado por varios trimestres, en marzo la producción resintió la marcada debilidad de la economía global y disrupción en las cadenas globales de valor, así como las medidas adoptadas para contener la propagación interna de la pandemia, lo que se reflejó en una importante caída del producto en el primer trimestre del año. Además, se espera que dichas afectaciones sean de mayor magnitud en el segundo trimestre, y que ello se refleje en una importante contracción de los principales componentes de la demanda agregada, dando lugar a fuertes disminuciones en el empleo.</w:t>
      </w:r>
    </w:p>
    <w:p w14:paraId="0B2643E3" w14:textId="77777777" w:rsidR="00851502" w:rsidRPr="0098426E" w:rsidRDefault="00851502" w:rsidP="00851502">
      <w:pPr>
        <w:pStyle w:val="Sinespaciado"/>
        <w:jc w:val="both"/>
        <w:rPr>
          <w:rFonts w:ascii="Arial" w:hAnsi="Arial" w:cs="Arial"/>
          <w:sz w:val="24"/>
          <w:szCs w:val="24"/>
        </w:rPr>
      </w:pPr>
    </w:p>
    <w:p w14:paraId="560709B2"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Entre los principales efectos de la pandemia sobre la inflación, destaca que los precios de los energéticos disminuyeron de manera importante en marzo y exhibieron un descenso incluso mayor en abril, como consecuencia de la notoria caída en las referencias internacionales. Ello ha ejercido una significativa presión a la baja en la inflación no </w:t>
      </w:r>
      <w:r w:rsidRPr="0098426E">
        <w:rPr>
          <w:rFonts w:ascii="Arial" w:hAnsi="Arial" w:cs="Arial"/>
          <w:sz w:val="24"/>
          <w:szCs w:val="24"/>
        </w:rPr>
        <w:lastRenderedPageBreak/>
        <w:t>subyacente, si bien más recientemente las referencias internacionales de los energéticos han repuntado, revirtiendo parte de la baja anterior. Además, las medidas de distanciamiento social y de menor movilidad han ocasionado una reducción en algunos de los precios de los servicios. No obstante, ello se ha visto contrarrestado por presiones sobre los precios de ciertos bienes, como alimentos, medicamentos y productos para el hogar, que pudieron haber incrementado su demanda como consecuencia de la crisis sanitaria o que pudieran estar experimentando choques de oferta. De este modo, después de que la inflación subyacente mostrara una ligera reducción a lo largo del año, en la primera quincena de mayo se elevó a 3.76%, en tanto que la inflación general se situó en 2.83% en la misma quincena.</w:t>
      </w:r>
    </w:p>
    <w:p w14:paraId="670BCE46" w14:textId="77777777" w:rsidR="00851502" w:rsidRPr="0098426E" w:rsidRDefault="00851502" w:rsidP="00851502">
      <w:pPr>
        <w:pStyle w:val="Sinespaciado"/>
        <w:jc w:val="both"/>
        <w:rPr>
          <w:rFonts w:ascii="Arial" w:hAnsi="Arial" w:cs="Arial"/>
          <w:sz w:val="24"/>
          <w:szCs w:val="24"/>
        </w:rPr>
      </w:pPr>
    </w:p>
    <w:p w14:paraId="4AF540C0" w14:textId="77777777" w:rsidR="00851502" w:rsidRDefault="00851502" w:rsidP="00851502">
      <w:pPr>
        <w:pStyle w:val="Sinespaciado"/>
        <w:jc w:val="both"/>
        <w:rPr>
          <w:rFonts w:ascii="Arial" w:hAnsi="Arial" w:cs="Arial"/>
          <w:sz w:val="24"/>
          <w:szCs w:val="24"/>
        </w:rPr>
      </w:pPr>
      <w:r w:rsidRPr="0098426E">
        <w:rPr>
          <w:rFonts w:ascii="Arial" w:hAnsi="Arial" w:cs="Arial"/>
          <w:sz w:val="24"/>
          <w:szCs w:val="24"/>
        </w:rPr>
        <w:t>Con respecto a las decisiones de política monetaria, el Banco de México redujo la tasa de referencia en 25 puntos base hasta un nivel de 7.0%. Lo anterior considerando los niveles alcanzados por la inflación general, las perspectivas para esta en el horizonte en que opera la política monetaria, la mayor amplitud de las condiciones de holgura de la economía y el comportamiento de las curvas de rendimiento externas e internas.</w:t>
      </w:r>
    </w:p>
    <w:p w14:paraId="231EA56E" w14:textId="77777777" w:rsidR="00546033" w:rsidRDefault="00546033" w:rsidP="00851502">
      <w:pPr>
        <w:pStyle w:val="Sinespaciado"/>
        <w:jc w:val="both"/>
        <w:rPr>
          <w:rFonts w:ascii="Arial" w:hAnsi="Arial" w:cs="Arial"/>
          <w:sz w:val="24"/>
          <w:szCs w:val="24"/>
        </w:rPr>
      </w:pPr>
    </w:p>
    <w:p w14:paraId="18680194" w14:textId="77777777" w:rsidR="000B4747" w:rsidRPr="00A251FC" w:rsidRDefault="000B4747" w:rsidP="00A251FC">
      <w:pPr>
        <w:pStyle w:val="Sinespaciado"/>
        <w:jc w:val="both"/>
        <w:rPr>
          <w:rFonts w:ascii="Arial" w:hAnsi="Arial" w:cs="Arial"/>
          <w:sz w:val="24"/>
          <w:szCs w:val="24"/>
        </w:rPr>
      </w:pPr>
    </w:p>
    <w:p w14:paraId="69115458"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AUTORIZACIÓN E HISTORIA</w:t>
      </w:r>
    </w:p>
    <w:p w14:paraId="58DD9C0B" w14:textId="77777777" w:rsidR="003204AF" w:rsidRDefault="00615217" w:rsidP="003204AF">
      <w:pPr>
        <w:jc w:val="both"/>
        <w:rPr>
          <w:rFonts w:ascii="Arial" w:hAnsi="Arial" w:cs="Arial"/>
        </w:rPr>
      </w:pPr>
      <w:r w:rsidRPr="00D37193">
        <w:rPr>
          <w:rFonts w:ascii="Arial" w:hAnsi="Arial" w:cs="Arial"/>
        </w:rPr>
        <w:t>La producción de Bacanora, es una actividad que se inició en el municipio de Bacanora, Sonora, hace más de 200 años, se ha desarrollado de manera muy incipiente, esto tuvo su causa a raíz de su prohibición en 1915, decretada por el Gral. Plutarco Elías Calles, entonces Gobernador del Estado, volviéndose una actividad ilegal, lo cual vino a repercutir</w:t>
      </w:r>
      <w:r w:rsidR="00945107">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manera </w:t>
      </w:r>
      <w:r w:rsidR="0011587A">
        <w:rPr>
          <w:rFonts w:ascii="Arial" w:hAnsi="Arial" w:cs="Arial"/>
        </w:rPr>
        <w:t xml:space="preserve"> </w:t>
      </w:r>
      <w:r w:rsidRPr="00D37193">
        <w:rPr>
          <w:rFonts w:ascii="Arial" w:hAnsi="Arial" w:cs="Arial"/>
        </w:rPr>
        <w:t xml:space="preserve">directa, </w:t>
      </w:r>
      <w:r w:rsidR="0011587A">
        <w:rPr>
          <w:rFonts w:ascii="Arial" w:hAnsi="Arial" w:cs="Arial"/>
        </w:rPr>
        <w:t xml:space="preserve"> </w:t>
      </w:r>
      <w:r w:rsidRPr="00D37193">
        <w:rPr>
          <w:rFonts w:ascii="Arial" w:hAnsi="Arial" w:cs="Arial"/>
        </w:rPr>
        <w:t xml:space="preserve">en </w:t>
      </w:r>
      <w:r w:rsidR="0011587A">
        <w:rPr>
          <w:rFonts w:ascii="Arial" w:hAnsi="Arial" w:cs="Arial"/>
        </w:rPr>
        <w:t xml:space="preserve"> </w:t>
      </w:r>
      <w:r w:rsidRPr="00D37193">
        <w:rPr>
          <w:rFonts w:ascii="Arial" w:hAnsi="Arial" w:cs="Arial"/>
        </w:rPr>
        <w:t xml:space="preserve">la </w:t>
      </w:r>
      <w:r w:rsidR="0011587A">
        <w:rPr>
          <w:rFonts w:ascii="Arial" w:hAnsi="Arial" w:cs="Arial"/>
        </w:rPr>
        <w:t xml:space="preserve"> </w:t>
      </w:r>
      <w:r w:rsidRPr="00D37193">
        <w:rPr>
          <w:rFonts w:ascii="Arial" w:hAnsi="Arial" w:cs="Arial"/>
        </w:rPr>
        <w:t xml:space="preserve">escases </w:t>
      </w:r>
      <w:r w:rsidR="0011587A">
        <w:rPr>
          <w:rFonts w:ascii="Arial" w:hAnsi="Arial" w:cs="Arial"/>
        </w:rPr>
        <w:t xml:space="preserve"> </w:t>
      </w:r>
      <w:r w:rsidRPr="00D37193">
        <w:rPr>
          <w:rFonts w:ascii="Arial" w:hAnsi="Arial" w:cs="Arial"/>
        </w:rPr>
        <w:t xml:space="preserve">(actual) </w:t>
      </w:r>
      <w:r w:rsidR="0011587A">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materia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prima,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equipo </w:t>
      </w:r>
      <w:r w:rsidR="0011587A">
        <w:rPr>
          <w:rFonts w:ascii="Arial" w:hAnsi="Arial" w:cs="Arial"/>
        </w:rPr>
        <w:t xml:space="preserve"> </w:t>
      </w:r>
      <w:r w:rsidR="003204AF">
        <w:rPr>
          <w:rFonts w:ascii="Arial" w:hAnsi="Arial" w:cs="Arial"/>
        </w:rPr>
        <w:t xml:space="preserve"> </w:t>
      </w:r>
      <w:r w:rsidRPr="00D37193">
        <w:rPr>
          <w:rFonts w:ascii="Arial" w:hAnsi="Arial" w:cs="Arial"/>
        </w:rPr>
        <w:t>de</w:t>
      </w:r>
      <w:r w:rsidR="003204AF">
        <w:rPr>
          <w:rFonts w:ascii="Arial" w:hAnsi="Arial" w:cs="Arial"/>
        </w:rPr>
        <w:t xml:space="preserve"> </w:t>
      </w:r>
      <w:r w:rsidRPr="00D37193">
        <w:rPr>
          <w:rFonts w:ascii="Arial" w:hAnsi="Arial" w:cs="Arial"/>
        </w:rPr>
        <w:t xml:space="preserve"> </w:t>
      </w:r>
      <w:r w:rsidR="0011587A">
        <w:rPr>
          <w:rFonts w:ascii="Arial" w:hAnsi="Arial" w:cs="Arial"/>
        </w:rPr>
        <w:t xml:space="preserve"> </w:t>
      </w:r>
      <w:r w:rsidRPr="00D37193">
        <w:rPr>
          <w:rFonts w:ascii="Arial" w:hAnsi="Arial" w:cs="Arial"/>
        </w:rPr>
        <w:t>fabricación</w:t>
      </w:r>
      <w:r w:rsidR="00C12B8A">
        <w:rPr>
          <w:rFonts w:ascii="Arial" w:hAnsi="Arial" w:cs="Arial"/>
        </w:rPr>
        <w:t xml:space="preserve"> </w:t>
      </w:r>
      <w:r w:rsidRPr="00D37193">
        <w:rPr>
          <w:rFonts w:ascii="Arial" w:hAnsi="Arial" w:cs="Arial"/>
        </w:rPr>
        <w:t>rudimentario y el nulo control en los procesos de elaboración de la bebida Bacanora; no obstante, esta industria representaba el 13% de los ingresos estatales en 1870, para el año de 1900 ya se contaba con 82 fábricas de Bacanora en el Estado y cuyo desarrollo se vió truncado por la ya mencionada prohibición (Dennis, P. 2011).</w:t>
      </w:r>
    </w:p>
    <w:p w14:paraId="48B8374D" w14:textId="77777777" w:rsidR="003204AF" w:rsidRDefault="003204AF" w:rsidP="003204AF">
      <w:pPr>
        <w:pStyle w:val="Sinespaciado"/>
      </w:pPr>
    </w:p>
    <w:p w14:paraId="5E2E4EA0" w14:textId="77777777" w:rsidR="00615217" w:rsidRPr="000B4747" w:rsidRDefault="00615217" w:rsidP="003204AF">
      <w:pPr>
        <w:jc w:val="both"/>
        <w:rPr>
          <w:rFonts w:ascii="Arial" w:hAnsi="Arial" w:cs="Arial"/>
        </w:rPr>
      </w:pPr>
      <w:r w:rsidRPr="00D37193">
        <w:rPr>
          <w:rFonts w:ascii="Arial" w:eastAsia="Calibri" w:hAnsi="Arial" w:cs="Arial"/>
        </w:rPr>
        <w:t xml:space="preserve">Después de 77 años de prohibición, en 1992, el H. Congreso del Estado abrogó el decreto que </w:t>
      </w:r>
      <w:r w:rsidRPr="00D37193">
        <w:rPr>
          <w:rFonts w:ascii="Arial" w:hAnsi="Arial" w:cs="Arial"/>
        </w:rPr>
        <w:t xml:space="preserve">se </w:t>
      </w:r>
      <w:r w:rsidRPr="00D37193">
        <w:rPr>
          <w:rFonts w:ascii="Arial" w:eastAsia="Calibri" w:hAnsi="Arial" w:cs="Arial"/>
        </w:rPr>
        <w:t>había emitido en 1915</w:t>
      </w:r>
      <w:r w:rsidRPr="00D37193">
        <w:rPr>
          <w:rFonts w:ascii="Arial" w:hAnsi="Arial" w:cs="Arial"/>
        </w:rPr>
        <w:t>, mediante la publicación de la Ley que Regula la Operación y Funcionamiento de los Establecimientos Destinados a la Fabricación, Envasamiento, Distribución, Guarda, Transportación, Venta y Consumo de Bebidas con Contenido Alcohólico (Ley de Alcoholes),</w:t>
      </w:r>
      <w:r w:rsidRPr="00D37193">
        <w:rPr>
          <w:rFonts w:ascii="Arial" w:eastAsia="Calibri" w:hAnsi="Arial" w:cs="Arial"/>
        </w:rPr>
        <w:t xml:space="preserve"> siendo, a partir de entonces, legal la producción, comercialización y consumo de la bebida Bacanora, pero que se ha mantenido en la</w:t>
      </w:r>
      <w:r w:rsidR="00945107">
        <w:rPr>
          <w:rFonts w:ascii="Arial" w:eastAsia="Calibri" w:hAnsi="Arial" w:cs="Arial"/>
        </w:rPr>
        <w:t xml:space="preserve"> </w:t>
      </w:r>
      <w:r w:rsidRPr="00D37193">
        <w:rPr>
          <w:rFonts w:ascii="Arial" w:eastAsia="Calibri" w:hAnsi="Arial" w:cs="Arial"/>
        </w:rPr>
        <w:t>informalidad hasta la fecha</w:t>
      </w:r>
      <w:r w:rsidRPr="00D37193">
        <w:rPr>
          <w:rFonts w:ascii="Arial" w:hAnsi="Arial" w:cs="Arial"/>
        </w:rPr>
        <w:t xml:space="preserve">. Con la publicación de la citada </w:t>
      </w:r>
      <w:r w:rsidR="00945107">
        <w:rPr>
          <w:rFonts w:ascii="Arial" w:hAnsi="Arial" w:cs="Arial"/>
        </w:rPr>
        <w:t>Ley, se iniciaron  acciones  para</w:t>
      </w:r>
      <w:r w:rsidR="000B4747">
        <w:rPr>
          <w:rFonts w:ascii="Arial" w:hAnsi="Arial" w:cs="Arial"/>
        </w:rPr>
        <w:t xml:space="preserve"> </w:t>
      </w:r>
      <w:r w:rsidRPr="00D37193">
        <w:rPr>
          <w:rFonts w:ascii="Arial" w:hAnsi="Arial" w:cs="Arial"/>
        </w:rPr>
        <w:t>el desarrollo de la Industria del Bacanora, como la firma del</w:t>
      </w:r>
      <w:r w:rsidRPr="00D37193">
        <w:rPr>
          <w:rFonts w:ascii="Arial" w:eastAsia="Calibri" w:hAnsi="Arial" w:cs="Arial"/>
        </w:rPr>
        <w:t xml:space="preserve"> protocolo de hermandad entre los municipios de Tequila, Jalisco y Bacanora, Sonora, mismo que marcó la pauta para establecer las acciones estratégicas a seguir por parte de los productores de Bacanora, apoyados por la experiencia de los productores de tequila y sus autoridades, así como por personal del Consejo Regulador del Tequila (CRT)</w:t>
      </w:r>
      <w:r w:rsidRPr="00D37193">
        <w:rPr>
          <w:rFonts w:ascii="Arial" w:hAnsi="Arial" w:cs="Arial"/>
        </w:rPr>
        <w:t>, este acto se llevó a cabo en el año de 1999</w:t>
      </w:r>
      <w:r w:rsidRPr="00D37193">
        <w:rPr>
          <w:rFonts w:ascii="Arial" w:eastAsia="Calibri" w:hAnsi="Arial" w:cs="Arial"/>
        </w:rPr>
        <w:t>.</w:t>
      </w:r>
    </w:p>
    <w:p w14:paraId="318B3F2C" w14:textId="77777777" w:rsidR="00615217" w:rsidRPr="00615217" w:rsidRDefault="00615217" w:rsidP="00615217">
      <w:pPr>
        <w:pStyle w:val="Sinespaciado"/>
        <w:jc w:val="both"/>
        <w:rPr>
          <w:rFonts w:ascii="Arial" w:eastAsia="Calibri" w:hAnsi="Arial" w:cs="Arial"/>
          <w:b/>
          <w:sz w:val="16"/>
          <w:szCs w:val="16"/>
        </w:rPr>
      </w:pPr>
    </w:p>
    <w:p w14:paraId="460335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lastRenderedPageBreak/>
        <w:t>Como resultado de la hermandad, surgió la iniciativa de establecer una Denominación de Origen para el Bacanora. Así pues, apoyado por la academia sonorense, el Gobierno del Estado de Sonora obtuvo el Decreto de Protección a la Denominación de Origen del Bacanora para 35 municipios de la región serrana de nuestra entidad, publicado en el Diario Oficial de la Federación con fecha del 6 de Noviembre del 2000. Este decreto consiste en un reconocimiento y una protección por parte del Instituto Mexicano de Propiedad Industrial (IMPI) para los productores de agave, bacanora y comercializadores con actividades relacionadas en esta área geográfica.</w:t>
      </w:r>
    </w:p>
    <w:p w14:paraId="0433E9DE" w14:textId="77777777" w:rsidR="003204AF" w:rsidRDefault="003204AF" w:rsidP="00615217">
      <w:pPr>
        <w:pStyle w:val="Sinespaciado"/>
        <w:jc w:val="both"/>
        <w:rPr>
          <w:rFonts w:ascii="Arial" w:eastAsia="Calibri" w:hAnsi="Arial" w:cs="Arial"/>
          <w:b/>
          <w:sz w:val="24"/>
          <w:szCs w:val="24"/>
        </w:rPr>
      </w:pPr>
    </w:p>
    <w:p w14:paraId="569FAE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En septiembre del año 2003, se crea el </w:t>
      </w:r>
      <w:r w:rsidRPr="00D37193">
        <w:rPr>
          <w:rFonts w:ascii="Arial" w:eastAsia="Calibri" w:hAnsi="Arial" w:cs="Arial"/>
          <w:sz w:val="24"/>
          <w:szCs w:val="24"/>
        </w:rPr>
        <w:t xml:space="preserve">Fondo Estatal para Proyectos Productivos del Bacanora, </w:t>
      </w:r>
      <w:r w:rsidRPr="00D37193">
        <w:rPr>
          <w:rFonts w:ascii="Arial" w:hAnsi="Arial" w:cs="Arial"/>
          <w:sz w:val="24"/>
          <w:szCs w:val="24"/>
        </w:rPr>
        <w:t xml:space="preserve">mediante </w:t>
      </w:r>
      <w:r w:rsidRPr="00D37193">
        <w:rPr>
          <w:rFonts w:ascii="Arial" w:eastAsia="Calibri" w:hAnsi="Arial" w:cs="Arial"/>
          <w:sz w:val="24"/>
          <w:szCs w:val="24"/>
        </w:rPr>
        <w:t xml:space="preserve">decreto publicado en el Boletín Oficial </w:t>
      </w:r>
      <w:r w:rsidRPr="00D37193">
        <w:rPr>
          <w:rFonts w:ascii="Arial" w:hAnsi="Arial" w:cs="Arial"/>
          <w:sz w:val="24"/>
          <w:szCs w:val="24"/>
        </w:rPr>
        <w:t xml:space="preserve">del Gobierno del Estado, </w:t>
      </w:r>
      <w:r w:rsidRPr="00D37193">
        <w:rPr>
          <w:rFonts w:ascii="Arial" w:eastAsia="Calibri" w:hAnsi="Arial" w:cs="Arial"/>
          <w:sz w:val="24"/>
          <w:szCs w:val="24"/>
        </w:rPr>
        <w:t>Número 18, Sección I</w:t>
      </w:r>
      <w:r w:rsidRPr="00D37193">
        <w:rPr>
          <w:rFonts w:ascii="Arial" w:hAnsi="Arial" w:cs="Arial"/>
          <w:sz w:val="24"/>
          <w:szCs w:val="24"/>
        </w:rPr>
        <w:t>, mismo que tenía por objeto el apoyar técnica y financieramente el desarrollo de proyectos de la Industria del Bacanora.</w:t>
      </w:r>
    </w:p>
    <w:p w14:paraId="470207C7" w14:textId="77777777" w:rsidR="003204AF" w:rsidRDefault="003204AF" w:rsidP="00615217">
      <w:pPr>
        <w:pStyle w:val="Sinespaciado"/>
        <w:jc w:val="both"/>
        <w:rPr>
          <w:rFonts w:ascii="Arial" w:eastAsia="Calibri" w:hAnsi="Arial" w:cs="Arial"/>
          <w:b/>
          <w:sz w:val="24"/>
          <w:szCs w:val="24"/>
        </w:rPr>
      </w:pPr>
    </w:p>
    <w:p w14:paraId="45C63D14" w14:textId="52913CDD" w:rsidR="00615217" w:rsidRDefault="00615217" w:rsidP="00615217">
      <w:pPr>
        <w:pStyle w:val="Sinespaciado"/>
        <w:jc w:val="both"/>
        <w:rPr>
          <w:rFonts w:ascii="Arial" w:hAnsi="Arial" w:cs="Arial"/>
          <w:sz w:val="24"/>
          <w:szCs w:val="24"/>
        </w:rPr>
      </w:pPr>
      <w:r w:rsidRPr="00D37193">
        <w:rPr>
          <w:rFonts w:ascii="Arial" w:hAnsi="Arial" w:cs="Arial"/>
          <w:sz w:val="24"/>
          <w:szCs w:val="24"/>
        </w:rPr>
        <w:t xml:space="preserve">Otra acción realizada por el Gobierno del Estado de Sonora fue promover la creación de la Norma Oficial Mexicana del Bacanora (NOM), la </w:t>
      </w:r>
      <w:r w:rsidR="000B4747">
        <w:rPr>
          <w:rFonts w:ascii="Arial" w:hAnsi="Arial" w:cs="Arial"/>
          <w:i/>
          <w:sz w:val="24"/>
          <w:szCs w:val="24"/>
        </w:rPr>
        <w:t xml:space="preserve">NOM-168-SCFI-2005, Bebidas </w:t>
      </w:r>
      <w:r w:rsidRPr="00D37193">
        <w:rPr>
          <w:rFonts w:ascii="Arial" w:hAnsi="Arial" w:cs="Arial"/>
          <w:i/>
          <w:sz w:val="24"/>
          <w:szCs w:val="24"/>
        </w:rPr>
        <w:t>alcohólicas</w:t>
      </w:r>
      <w:r w:rsidR="003204AF">
        <w:rPr>
          <w:rFonts w:ascii="Arial" w:eastAsia="Calibri" w:hAnsi="Arial" w:cs="Arial"/>
          <w:b/>
          <w:sz w:val="24"/>
          <w:szCs w:val="24"/>
        </w:rPr>
        <w:t xml:space="preserve"> </w:t>
      </w:r>
      <w:r w:rsidRPr="00D37193">
        <w:rPr>
          <w:rFonts w:ascii="Arial" w:hAnsi="Arial" w:cs="Arial"/>
          <w:i/>
          <w:sz w:val="24"/>
          <w:szCs w:val="24"/>
        </w:rPr>
        <w:t>– Bacanora – Especificaciones de elaboración, envasado y etiquetado</w:t>
      </w:r>
      <w:r w:rsidRPr="00D37193">
        <w:rPr>
          <w:rFonts w:ascii="Arial" w:hAnsi="Arial" w:cs="Arial"/>
          <w:sz w:val="24"/>
          <w:szCs w:val="24"/>
        </w:rPr>
        <w:t xml:space="preserve">, misma que fue publicada en el Diario Oficial de la Federación el 14 de Diciembre del 2005, como también la tienen los productores de tequila y mezcal. Sin embargo, la NOM-168 que aplica al Bacanora, contempla una ventaja competitiva ante los otros destilados con Denominación de Origen, </w:t>
      </w:r>
      <w:r w:rsidR="003204AF">
        <w:rPr>
          <w:rFonts w:ascii="Arial" w:hAnsi="Arial" w:cs="Arial"/>
          <w:sz w:val="24"/>
          <w:szCs w:val="24"/>
        </w:rPr>
        <w:t xml:space="preserve"> </w:t>
      </w:r>
      <w:r w:rsidRPr="00D37193">
        <w:rPr>
          <w:rFonts w:ascii="Arial" w:hAnsi="Arial" w:cs="Arial"/>
          <w:sz w:val="24"/>
          <w:szCs w:val="24"/>
        </w:rPr>
        <w:t xml:space="preserve">contempla </w:t>
      </w:r>
      <w:r w:rsidR="003204AF">
        <w:rPr>
          <w:rFonts w:ascii="Arial" w:hAnsi="Arial" w:cs="Arial"/>
          <w:sz w:val="24"/>
          <w:szCs w:val="24"/>
        </w:rPr>
        <w:t xml:space="preserve"> </w:t>
      </w:r>
      <w:r w:rsidRPr="00D37193">
        <w:rPr>
          <w:rFonts w:ascii="Arial" w:hAnsi="Arial" w:cs="Arial"/>
          <w:sz w:val="24"/>
          <w:szCs w:val="24"/>
        </w:rPr>
        <w:t xml:space="preserve">solo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denominación </w:t>
      </w:r>
      <w:r w:rsidR="003204AF">
        <w:rPr>
          <w:rFonts w:ascii="Arial" w:hAnsi="Arial" w:cs="Arial"/>
          <w:sz w:val="24"/>
          <w:szCs w:val="24"/>
        </w:rPr>
        <w:t xml:space="preserve"> </w:t>
      </w:r>
      <w:r w:rsidRPr="00D37193">
        <w:rPr>
          <w:rFonts w:ascii="Arial" w:hAnsi="Arial" w:cs="Arial"/>
          <w:sz w:val="24"/>
          <w:szCs w:val="24"/>
        </w:rPr>
        <w:t xml:space="preserve">“Bacanora </w:t>
      </w:r>
      <w:r w:rsidR="003204AF">
        <w:rPr>
          <w:rFonts w:ascii="Arial" w:hAnsi="Arial" w:cs="Arial"/>
          <w:sz w:val="24"/>
          <w:szCs w:val="24"/>
        </w:rPr>
        <w:t xml:space="preserve"> </w:t>
      </w:r>
      <w:r w:rsidRPr="00D37193">
        <w:rPr>
          <w:rFonts w:ascii="Arial" w:hAnsi="Arial" w:cs="Arial"/>
          <w:sz w:val="24"/>
          <w:szCs w:val="24"/>
        </w:rPr>
        <w:t xml:space="preserve">100% </w:t>
      </w:r>
      <w:r w:rsidR="003204AF">
        <w:rPr>
          <w:rFonts w:ascii="Arial" w:hAnsi="Arial" w:cs="Arial"/>
          <w:sz w:val="24"/>
          <w:szCs w:val="24"/>
        </w:rPr>
        <w:t xml:space="preserve"> </w:t>
      </w:r>
      <w:r w:rsidRPr="00D37193">
        <w:rPr>
          <w:rFonts w:ascii="Arial" w:hAnsi="Arial" w:cs="Arial"/>
          <w:sz w:val="24"/>
          <w:szCs w:val="24"/>
        </w:rPr>
        <w:t xml:space="preserve">agave”, </w:t>
      </w:r>
      <w:r w:rsidR="003204AF">
        <w:rPr>
          <w:rFonts w:ascii="Arial" w:hAnsi="Arial" w:cs="Arial"/>
          <w:sz w:val="24"/>
          <w:szCs w:val="24"/>
        </w:rPr>
        <w:t xml:space="preserve"> </w:t>
      </w:r>
      <w:r w:rsidRPr="00D37193">
        <w:rPr>
          <w:rFonts w:ascii="Arial" w:hAnsi="Arial" w:cs="Arial"/>
          <w:sz w:val="24"/>
          <w:szCs w:val="24"/>
        </w:rPr>
        <w:t xml:space="preserve">pues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NOM </w:t>
      </w:r>
      <w:r w:rsidR="003204AF">
        <w:rPr>
          <w:rFonts w:ascii="Arial" w:hAnsi="Arial" w:cs="Arial"/>
          <w:sz w:val="24"/>
          <w:szCs w:val="24"/>
        </w:rPr>
        <w:t>–</w:t>
      </w:r>
      <w:r w:rsidRPr="00D37193">
        <w:rPr>
          <w:rFonts w:ascii="Arial" w:hAnsi="Arial" w:cs="Arial"/>
          <w:sz w:val="24"/>
          <w:szCs w:val="24"/>
        </w:rPr>
        <w:t xml:space="preserve"> Bacanora no permite la utilización de azúcares que no sean del </w:t>
      </w:r>
      <w:r w:rsidRPr="00D37193">
        <w:rPr>
          <w:rFonts w:ascii="Arial" w:hAnsi="Arial" w:cs="Arial"/>
          <w:i/>
          <w:sz w:val="24"/>
          <w:szCs w:val="24"/>
        </w:rPr>
        <w:t>Agave angustifolia</w:t>
      </w:r>
      <w:r w:rsidRPr="00D37193">
        <w:rPr>
          <w:rFonts w:ascii="Arial" w:hAnsi="Arial" w:cs="Arial"/>
          <w:sz w:val="24"/>
          <w:szCs w:val="24"/>
        </w:rPr>
        <w:t xml:space="preserve"> Haw.,</w:t>
      </w:r>
      <w:r w:rsidR="000B4747">
        <w:rPr>
          <w:rFonts w:ascii="Arial" w:hAnsi="Arial" w:cs="Arial"/>
          <w:sz w:val="24"/>
          <w:szCs w:val="24"/>
        </w:rPr>
        <w:t xml:space="preserve"> </w:t>
      </w:r>
      <w:r w:rsidRPr="00D37193">
        <w:rPr>
          <w:rFonts w:ascii="Arial" w:hAnsi="Arial" w:cs="Arial"/>
          <w:sz w:val="24"/>
          <w:szCs w:val="24"/>
        </w:rPr>
        <w:t>materia prima con la cual se produce la bebida. Para la emergente industria del Bacanora existió un consenso por parte de los productores que integraron el grupo de trabajo que se formó para la elaboración de la NOM - Bacanora, dándole el enfoque de una bebida 100% de calidad.</w:t>
      </w:r>
    </w:p>
    <w:p w14:paraId="612200E7" w14:textId="77777777" w:rsidR="00151BBC" w:rsidRPr="003204AF" w:rsidRDefault="00151BBC" w:rsidP="00615217">
      <w:pPr>
        <w:pStyle w:val="Sinespaciado"/>
        <w:jc w:val="both"/>
        <w:rPr>
          <w:rFonts w:ascii="Arial" w:eastAsia="Calibri" w:hAnsi="Arial" w:cs="Arial"/>
          <w:b/>
          <w:sz w:val="24"/>
          <w:szCs w:val="24"/>
        </w:rPr>
      </w:pPr>
    </w:p>
    <w:p w14:paraId="7089998C"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Una vez obtenida la NOM del Bacanora se hacía necesario la creación de una institución que regulara la producción de la bebida y certificara a los productores, verificando el apego a la nueva normatividad, por lo que se consideró la figura jurídica que lleve a cabo la organización y promoción de este sector. Así es que para tal efecto se crea el Consejo Sonorense Promotor de la Regulación del Bacanora, institución que tiene la finalidad de organizar a los productores y preparar lo necesario para que se formalice la producción del Bacanora, y se construya el andamiaje que permita la verificación y </w:t>
      </w:r>
      <w:r w:rsidR="000A3083">
        <w:rPr>
          <w:rFonts w:ascii="Arial" w:hAnsi="Arial" w:cs="Arial"/>
          <w:sz w:val="24"/>
          <w:szCs w:val="24"/>
        </w:rPr>
        <w:t xml:space="preserve"> </w:t>
      </w:r>
      <w:r w:rsidRPr="00D37193">
        <w:rPr>
          <w:rFonts w:ascii="Arial" w:hAnsi="Arial" w:cs="Arial"/>
          <w:sz w:val="24"/>
          <w:szCs w:val="24"/>
        </w:rPr>
        <w:t xml:space="preserve">el </w:t>
      </w:r>
      <w:r w:rsidR="000A3083">
        <w:rPr>
          <w:rFonts w:ascii="Arial" w:hAnsi="Arial" w:cs="Arial"/>
          <w:sz w:val="24"/>
          <w:szCs w:val="24"/>
        </w:rPr>
        <w:t xml:space="preserve"> </w:t>
      </w:r>
      <w:r w:rsidRPr="00D37193">
        <w:rPr>
          <w:rFonts w:ascii="Arial" w:hAnsi="Arial" w:cs="Arial"/>
          <w:sz w:val="24"/>
          <w:szCs w:val="24"/>
        </w:rPr>
        <w:t>cumplimiento</w:t>
      </w:r>
      <w:r w:rsidR="000A3083">
        <w:rPr>
          <w:rFonts w:ascii="Arial" w:hAnsi="Arial" w:cs="Arial"/>
          <w:sz w:val="24"/>
          <w:szCs w:val="24"/>
        </w:rPr>
        <w:t xml:space="preserve"> </w:t>
      </w:r>
      <w:r w:rsidRPr="00D37193">
        <w:rPr>
          <w:rFonts w:ascii="Arial" w:hAnsi="Arial" w:cs="Arial"/>
          <w:sz w:val="24"/>
          <w:szCs w:val="24"/>
        </w:rPr>
        <w:t xml:space="preserve"> de</w:t>
      </w:r>
      <w:r w:rsidR="000A3083">
        <w:rPr>
          <w:rFonts w:ascii="Arial" w:hAnsi="Arial" w:cs="Arial"/>
          <w:sz w:val="24"/>
          <w:szCs w:val="24"/>
        </w:rPr>
        <w:t xml:space="preserve"> </w:t>
      </w:r>
      <w:r w:rsidRPr="00D37193">
        <w:rPr>
          <w:rFonts w:ascii="Arial" w:hAnsi="Arial" w:cs="Arial"/>
          <w:sz w:val="24"/>
          <w:szCs w:val="24"/>
        </w:rPr>
        <w:t xml:space="preserve"> la normatividad. Este Consejo se crea como organismo público descentralizado del Gobierno del Estado de Sonora y tiene por objetivo promover y coordinar las acciones tendientes a mejorar los términos de comercialización del Bacanora; fomentar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 El decreto de su creación se publica en el Boletín Oficial del Gobierno del Estado Número 26 Sección II, con fecha 30 de marzo de 2006.</w:t>
      </w:r>
    </w:p>
    <w:p w14:paraId="69D484D2" w14:textId="77777777" w:rsidR="00151BBC" w:rsidRDefault="00151BBC" w:rsidP="00615217">
      <w:pPr>
        <w:pStyle w:val="Sinespaciado"/>
        <w:jc w:val="both"/>
        <w:rPr>
          <w:rFonts w:ascii="Arial" w:hAnsi="Arial" w:cs="Arial"/>
          <w:sz w:val="24"/>
          <w:szCs w:val="24"/>
        </w:rPr>
      </w:pPr>
    </w:p>
    <w:p w14:paraId="18F85AF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creación del Consejo, se promueve el establecimiento de una normatividad local, que impulse e incentive el desarrollo de la Industria del Bacanora, es así que se elabora </w:t>
      </w:r>
      <w:r w:rsidRPr="00D37193">
        <w:rPr>
          <w:rFonts w:ascii="Arial" w:hAnsi="Arial" w:cs="Arial"/>
          <w:sz w:val="24"/>
          <w:szCs w:val="24"/>
        </w:rPr>
        <w:lastRenderedPageBreak/>
        <w:t>la Ley de Fomento para la Producción, Industrialización y Comercialización del Bacanora del Estado de Sonora, cuyo fin es establecer las bases para fomentar de manera sustentable la producción e industrialización del Bacanora en su área de denominación de origen, así como su comercialización en los mercados locales, nacionales e internacionales.</w:t>
      </w:r>
    </w:p>
    <w:p w14:paraId="0AC64DB6" w14:textId="77777777" w:rsidR="00151BBC" w:rsidRDefault="00151BBC" w:rsidP="00615217">
      <w:pPr>
        <w:pStyle w:val="Sinespaciado"/>
        <w:jc w:val="both"/>
        <w:rPr>
          <w:rFonts w:ascii="Arial" w:hAnsi="Arial" w:cs="Arial"/>
          <w:sz w:val="24"/>
          <w:szCs w:val="24"/>
        </w:rPr>
      </w:pPr>
    </w:p>
    <w:p w14:paraId="749FF763"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Con el objetivo de promover el desarrollo integral de la cadena productiva del Bacanora, El Consejo Sonorense Promotor de la Regulación del Bacanora, en conjunto con los productores de Agave y Bacanora, solicitan a la Secretaría de Agricultura, Ganadería, Desarrollo Rural, Pesca y Alimentación, la constitución del Comité Sistema Producto Agave – Bacanora, organización que integra a los actores de los diferentes eslabones de dicha cadena, este acto se llevó a cabo en Mayo de 2012.</w:t>
      </w:r>
    </w:p>
    <w:p w14:paraId="37E27A9D" w14:textId="77777777" w:rsidR="00151BBC" w:rsidRDefault="00151BBC" w:rsidP="00615217">
      <w:pPr>
        <w:pStyle w:val="Sinespaciado"/>
        <w:jc w:val="both"/>
        <w:rPr>
          <w:rFonts w:ascii="Arial" w:hAnsi="Arial" w:cs="Arial"/>
          <w:sz w:val="24"/>
          <w:szCs w:val="24"/>
        </w:rPr>
      </w:pPr>
    </w:p>
    <w:p w14:paraId="79358549" w14:textId="1E141ADF"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conformación del Comité Sistema Producto Agave - Bacanora, el pasado mes de Julio de 2012, la Primera Comisión de Hacienda del H. Congreso del Estado, presentó ante el Pleno el Decreto que reforma y adiciona diversas disposiciones de la Ley de Fomento para la Producción, Industrialización y Comercialización del Bacanora </w:t>
      </w:r>
      <w:r w:rsidR="00151BBC">
        <w:rPr>
          <w:rFonts w:ascii="Arial" w:hAnsi="Arial" w:cs="Arial"/>
          <w:sz w:val="24"/>
          <w:szCs w:val="24"/>
        </w:rPr>
        <w:t xml:space="preserve"> </w:t>
      </w:r>
      <w:r w:rsidRPr="00D37193">
        <w:rPr>
          <w:rFonts w:ascii="Arial" w:hAnsi="Arial" w:cs="Arial"/>
          <w:sz w:val="24"/>
          <w:szCs w:val="24"/>
        </w:rPr>
        <w:t xml:space="preserve">del </w:t>
      </w:r>
      <w:r w:rsidR="00151BBC">
        <w:rPr>
          <w:rFonts w:ascii="Arial" w:hAnsi="Arial" w:cs="Arial"/>
          <w:sz w:val="24"/>
          <w:szCs w:val="24"/>
        </w:rPr>
        <w:t xml:space="preserve"> </w:t>
      </w:r>
      <w:r w:rsidRPr="00D37193">
        <w:rPr>
          <w:rFonts w:ascii="Arial" w:hAnsi="Arial" w:cs="Arial"/>
          <w:sz w:val="24"/>
          <w:szCs w:val="24"/>
        </w:rPr>
        <w:t>Estado</w:t>
      </w:r>
      <w:r w:rsidR="00474A44">
        <w:rPr>
          <w:rFonts w:ascii="Arial" w:hAnsi="Arial" w:cs="Arial"/>
          <w:sz w:val="24"/>
          <w:szCs w:val="24"/>
        </w:rPr>
        <w:t xml:space="preserve"> </w:t>
      </w:r>
      <w:r w:rsidRPr="00D37193">
        <w:rPr>
          <w:rFonts w:ascii="Arial" w:hAnsi="Arial" w:cs="Arial"/>
          <w:sz w:val="24"/>
          <w:szCs w:val="24"/>
        </w:rPr>
        <w:t>de Sonora, con la que el Consejo Sonorense Promotor de la Regulación del Bacanora se convierte en una instancia reguladora de esta industria y se denomina Consejo Sonorense Regulador del Bacanora. A partir de la publicación de dicho decreto en el mes de octubre</w:t>
      </w:r>
      <w:r w:rsidR="000B4747">
        <w:rPr>
          <w:rFonts w:ascii="Arial" w:hAnsi="Arial" w:cs="Arial"/>
          <w:sz w:val="24"/>
          <w:szCs w:val="24"/>
        </w:rPr>
        <w:t xml:space="preserve"> </w:t>
      </w:r>
      <w:r w:rsidRPr="00D37193">
        <w:rPr>
          <w:rFonts w:ascii="Arial" w:hAnsi="Arial" w:cs="Arial"/>
          <w:sz w:val="24"/>
          <w:szCs w:val="24"/>
        </w:rPr>
        <w:t>del 2012, el Consejo verificará el cumplimiento de las normatividad en la materia para los productores, industrializadores, envasadores y comercializadores de bacanora y certificará los procesos, productos o subproductos, a fin de garantizar su calidad y autenticidad, tanto en los mercados locales, nacionales y extranjeros.</w:t>
      </w:r>
    </w:p>
    <w:p w14:paraId="4767B363" w14:textId="77777777" w:rsidR="00376E06" w:rsidRDefault="00376E06" w:rsidP="00350A80">
      <w:pPr>
        <w:pStyle w:val="Sinespaciado"/>
      </w:pPr>
    </w:p>
    <w:p w14:paraId="67108637" w14:textId="77777777" w:rsidR="00350A80" w:rsidRPr="00A627B2" w:rsidRDefault="00350A80" w:rsidP="00350A80">
      <w:pPr>
        <w:pStyle w:val="Sinespaciado"/>
        <w:numPr>
          <w:ilvl w:val="0"/>
          <w:numId w:val="11"/>
        </w:numPr>
        <w:rPr>
          <w:rFonts w:ascii="Arial" w:hAnsi="Arial" w:cs="Arial"/>
          <w:sz w:val="24"/>
        </w:rPr>
      </w:pPr>
      <w:r w:rsidRPr="00A627B2">
        <w:rPr>
          <w:rFonts w:ascii="Arial" w:hAnsi="Arial" w:cs="Arial"/>
          <w:sz w:val="24"/>
        </w:rPr>
        <w:t>ORGANIZACIÓN Y OBJETO SOCIAL.</w:t>
      </w:r>
    </w:p>
    <w:p w14:paraId="7FF9D194" w14:textId="77777777" w:rsidR="00350A80" w:rsidRPr="00A627B2" w:rsidRDefault="00350A80" w:rsidP="00A627B2">
      <w:pPr>
        <w:pStyle w:val="Sinespaciado"/>
        <w:jc w:val="both"/>
        <w:rPr>
          <w:rFonts w:ascii="Arial" w:hAnsi="Arial" w:cs="Arial"/>
          <w:sz w:val="24"/>
        </w:rPr>
      </w:pPr>
    </w:p>
    <w:p w14:paraId="2DEA26A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Sonorense Regulador del Bacanora, es un Organismo Descentralizado de la Administración Pública Estatal, con personalidad jurídica y patrimonio propio, el cual está sectorizado a la Secretaría de Economía, con domicilio en la ciudad de Hermosillo, pudiendo establecer oficinas en otras poblaciones del Estado.</w:t>
      </w:r>
    </w:p>
    <w:p w14:paraId="0AD9D9AB" w14:textId="77777777" w:rsidR="00A627B2" w:rsidRPr="00A627B2" w:rsidRDefault="00A627B2" w:rsidP="00A627B2">
      <w:pPr>
        <w:autoSpaceDE w:val="0"/>
        <w:autoSpaceDN w:val="0"/>
        <w:adjustRightInd w:val="0"/>
        <w:spacing w:after="0"/>
        <w:jc w:val="both"/>
        <w:rPr>
          <w:rFonts w:ascii="Arial" w:hAnsi="Arial" w:cs="Arial"/>
          <w:highlight w:val="yellow"/>
        </w:rPr>
      </w:pPr>
    </w:p>
    <w:p w14:paraId="6280386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tiene por objeto promover y coordinar las acciones tendientes a mejorar los términos de comercialización del Bacanora; regular en la esfera de sus atribuciones,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w:t>
      </w:r>
    </w:p>
    <w:p w14:paraId="6C00CBF7" w14:textId="77777777" w:rsidR="00350A80" w:rsidRDefault="00350A80" w:rsidP="00350A80">
      <w:pPr>
        <w:pStyle w:val="Sinespaciado"/>
        <w:ind w:left="720"/>
      </w:pPr>
    </w:p>
    <w:p w14:paraId="759DA8EE"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BASES DE PREPARACIÓN DE LOS ESTADOS FINANCIEROS</w:t>
      </w:r>
    </w:p>
    <w:p w14:paraId="3C66A95F"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Los Estados Financieros que se presentan en este documento han sido preparados con apego a las disposiciones establecidas en la Ley General </w:t>
      </w:r>
      <w:r w:rsidR="000A3083">
        <w:rPr>
          <w:rFonts w:ascii="Arial" w:hAnsi="Arial" w:cs="Arial"/>
          <w:sz w:val="24"/>
          <w:szCs w:val="24"/>
        </w:rPr>
        <w:t>de Contabilidad Gubernamental y</w:t>
      </w:r>
      <w:r w:rsidR="000B4747">
        <w:rPr>
          <w:rFonts w:ascii="Arial" w:hAnsi="Arial" w:cs="Arial"/>
          <w:sz w:val="24"/>
          <w:szCs w:val="24"/>
        </w:rPr>
        <w:t xml:space="preserve"> </w:t>
      </w:r>
      <w:r w:rsidRPr="00D37193">
        <w:rPr>
          <w:rFonts w:ascii="Arial" w:hAnsi="Arial" w:cs="Arial"/>
          <w:sz w:val="24"/>
          <w:szCs w:val="24"/>
        </w:rPr>
        <w:t>con sujeción a la normatividad y lineamientos emitidos por el Consejo Nacional de Armonización Contable (CONAC).</w:t>
      </w:r>
    </w:p>
    <w:p w14:paraId="497C858A" w14:textId="77777777" w:rsidR="00615217" w:rsidRPr="00615217" w:rsidRDefault="00615217" w:rsidP="00615217">
      <w:pPr>
        <w:pStyle w:val="Sinespaciado"/>
        <w:jc w:val="both"/>
        <w:rPr>
          <w:rFonts w:ascii="Arial" w:hAnsi="Arial" w:cs="Arial"/>
          <w:sz w:val="16"/>
          <w:szCs w:val="16"/>
        </w:rPr>
      </w:pPr>
    </w:p>
    <w:p w14:paraId="491BEBC7"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forma particular, se informa que la elaboración de los estados contables y presupuestarios se ha realizado en base a las normas y metodología previstas en el apartado de Estados Financieros del Manual de Contabilidad Gubernamental. </w:t>
      </w:r>
    </w:p>
    <w:p w14:paraId="4F3119AB" w14:textId="77777777" w:rsidR="00615217" w:rsidRPr="00615217" w:rsidRDefault="00615217" w:rsidP="00615217">
      <w:pPr>
        <w:pStyle w:val="Sinespaciado"/>
        <w:jc w:val="both"/>
        <w:rPr>
          <w:rFonts w:ascii="Arial" w:hAnsi="Arial" w:cs="Arial"/>
          <w:sz w:val="16"/>
          <w:szCs w:val="16"/>
        </w:rPr>
      </w:pPr>
      <w:r w:rsidRPr="00615217">
        <w:rPr>
          <w:rFonts w:ascii="Arial" w:hAnsi="Arial" w:cs="Arial"/>
          <w:sz w:val="16"/>
          <w:szCs w:val="16"/>
        </w:rPr>
        <w:t xml:space="preserve"> </w:t>
      </w:r>
    </w:p>
    <w:p w14:paraId="29B28FF0"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4248A35C" w14:textId="77777777" w:rsidR="000A3083" w:rsidRDefault="000A3083" w:rsidP="000A3083">
      <w:pPr>
        <w:pStyle w:val="Sinespaciado"/>
      </w:pPr>
    </w:p>
    <w:p w14:paraId="77AFCA99"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POLÍTICAS DE CONTABILIDAD SIGNIFICATIVAS</w:t>
      </w:r>
    </w:p>
    <w:p w14:paraId="2DFC490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El Consejo Sonorense Regulador del Bacanora (Consejo)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428AEF68" w14:textId="77777777" w:rsidR="00615217" w:rsidRPr="00615217" w:rsidRDefault="00615217" w:rsidP="00615217">
      <w:pPr>
        <w:pStyle w:val="Sinespaciado"/>
        <w:jc w:val="both"/>
        <w:rPr>
          <w:rFonts w:ascii="Arial" w:hAnsi="Arial" w:cs="Arial"/>
          <w:sz w:val="16"/>
          <w:szCs w:val="16"/>
        </w:rPr>
      </w:pPr>
    </w:p>
    <w:p w14:paraId="670F3C6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De acuerdo a lo anterior, las principales Políticas de este Organismo en materia de Rendición de Cuentas están orientadas a que la contabilidad gubernamental facilite el registro y la fiscalización de los activos, pasivos, ingresos y gastos, incluyendo las obligaciones contingentes y el patrimonio del Estado, en cumplimiento a lo estipulado en el artículo 2 de la Ley comentada.</w:t>
      </w:r>
    </w:p>
    <w:p w14:paraId="4E8D0A2B" w14:textId="77777777" w:rsidR="00151BBC" w:rsidRDefault="00151BBC" w:rsidP="00615217">
      <w:pPr>
        <w:pStyle w:val="Sinespaciado"/>
        <w:jc w:val="both"/>
        <w:rPr>
          <w:rFonts w:ascii="Arial" w:hAnsi="Arial" w:cs="Arial"/>
          <w:sz w:val="24"/>
          <w:szCs w:val="24"/>
        </w:rPr>
      </w:pPr>
    </w:p>
    <w:p w14:paraId="13CBE9C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como parte del objetivo del Consejo consiste en que la contabilidad gubernamental permita la expresión fiable de las transacciones en los estados financieros y considere las mejores prácticas contables nacionales e internacionales, ello en términos de lo señalado por el artículo 33 de la multicitada Ley.</w:t>
      </w:r>
    </w:p>
    <w:p w14:paraId="10D4BFE1" w14:textId="77777777" w:rsidR="00151BBC" w:rsidRDefault="00151BBC" w:rsidP="00615217">
      <w:pPr>
        <w:pStyle w:val="Sinespaciado"/>
        <w:jc w:val="both"/>
        <w:rPr>
          <w:rFonts w:ascii="Arial" w:hAnsi="Arial" w:cs="Arial"/>
          <w:sz w:val="24"/>
          <w:szCs w:val="24"/>
        </w:rPr>
      </w:pPr>
    </w:p>
    <w:p w14:paraId="2953B4F9" w14:textId="753CC4B5" w:rsidR="00AB29CD" w:rsidRPr="002E2965" w:rsidRDefault="00615217" w:rsidP="002E2965">
      <w:pPr>
        <w:pStyle w:val="Sinespaciado"/>
        <w:jc w:val="both"/>
        <w:rPr>
          <w:rFonts w:ascii="Arial" w:hAnsi="Arial" w:cs="Arial"/>
          <w:sz w:val="24"/>
          <w:szCs w:val="24"/>
        </w:rPr>
      </w:pPr>
      <w:r w:rsidRPr="00D37193">
        <w:rPr>
          <w:rFonts w:ascii="Arial" w:hAnsi="Arial" w:cs="Arial"/>
          <w:sz w:val="24"/>
          <w:szCs w:val="24"/>
        </w:rPr>
        <w:t xml:space="preserve">En términos generales, en la Contabilidad del Consejo se están aplicando las políticas contables emanadas de </w:t>
      </w:r>
      <w:r w:rsidR="001B3464">
        <w:rPr>
          <w:rFonts w:ascii="Arial" w:hAnsi="Arial" w:cs="Arial"/>
          <w:sz w:val="24"/>
          <w:szCs w:val="24"/>
        </w:rPr>
        <w:t xml:space="preserve"> </w:t>
      </w:r>
      <w:r w:rsidRPr="00D37193">
        <w:rPr>
          <w:rFonts w:ascii="Arial" w:hAnsi="Arial" w:cs="Arial"/>
          <w:sz w:val="24"/>
          <w:szCs w:val="24"/>
        </w:rPr>
        <w:t xml:space="preserve">los </w:t>
      </w:r>
      <w:r w:rsidR="001B3464">
        <w:rPr>
          <w:rFonts w:ascii="Arial" w:hAnsi="Arial" w:cs="Arial"/>
          <w:sz w:val="24"/>
          <w:szCs w:val="24"/>
        </w:rPr>
        <w:t xml:space="preserve"> </w:t>
      </w:r>
      <w:r w:rsidRPr="00D37193">
        <w:rPr>
          <w:rFonts w:ascii="Arial" w:hAnsi="Arial" w:cs="Arial"/>
          <w:sz w:val="24"/>
          <w:szCs w:val="24"/>
        </w:rPr>
        <w:t>Postulados</w:t>
      </w:r>
      <w:r w:rsidR="001B3464">
        <w:rPr>
          <w:rFonts w:ascii="Arial" w:hAnsi="Arial" w:cs="Arial"/>
          <w:sz w:val="24"/>
          <w:szCs w:val="24"/>
        </w:rPr>
        <w:t xml:space="preserve"> </w:t>
      </w:r>
      <w:r w:rsidRPr="00D37193">
        <w:rPr>
          <w:rFonts w:ascii="Arial" w:hAnsi="Arial" w:cs="Arial"/>
          <w:sz w:val="24"/>
          <w:szCs w:val="24"/>
        </w:rPr>
        <w:t xml:space="preserve"> Básicos </w:t>
      </w:r>
      <w:r w:rsidR="001B3464">
        <w:rPr>
          <w:rFonts w:ascii="Arial" w:hAnsi="Arial" w:cs="Arial"/>
          <w:sz w:val="24"/>
          <w:szCs w:val="24"/>
        </w:rPr>
        <w:t xml:space="preserve"> </w:t>
      </w:r>
      <w:r w:rsidRPr="00D37193">
        <w:rPr>
          <w:rFonts w:ascii="Arial" w:hAnsi="Arial" w:cs="Arial"/>
          <w:sz w:val="24"/>
          <w:szCs w:val="24"/>
        </w:rPr>
        <w:t>de</w:t>
      </w:r>
      <w:r w:rsidR="001B3464">
        <w:rPr>
          <w:rFonts w:ascii="Arial" w:hAnsi="Arial" w:cs="Arial"/>
          <w:sz w:val="24"/>
          <w:szCs w:val="24"/>
        </w:rPr>
        <w:t xml:space="preserve"> </w:t>
      </w:r>
      <w:r w:rsidRPr="00D37193">
        <w:rPr>
          <w:rFonts w:ascii="Arial" w:hAnsi="Arial" w:cs="Arial"/>
          <w:sz w:val="24"/>
          <w:szCs w:val="24"/>
        </w:rPr>
        <w:t xml:space="preserve"> Contabilidad </w:t>
      </w:r>
      <w:r w:rsidR="001B3464">
        <w:rPr>
          <w:rFonts w:ascii="Arial" w:hAnsi="Arial" w:cs="Arial"/>
          <w:sz w:val="24"/>
          <w:szCs w:val="24"/>
        </w:rPr>
        <w:t xml:space="preserve"> </w:t>
      </w:r>
      <w:r w:rsidRPr="00D37193">
        <w:rPr>
          <w:rFonts w:ascii="Arial" w:hAnsi="Arial" w:cs="Arial"/>
          <w:sz w:val="24"/>
          <w:szCs w:val="24"/>
        </w:rPr>
        <w:t xml:space="preserve">Gubernamental, </w:t>
      </w:r>
      <w:r w:rsidR="001B3464">
        <w:rPr>
          <w:rFonts w:ascii="Arial" w:hAnsi="Arial" w:cs="Arial"/>
          <w:sz w:val="24"/>
          <w:szCs w:val="24"/>
        </w:rPr>
        <w:t xml:space="preserve"> </w:t>
      </w:r>
      <w:r w:rsidRPr="00D37193">
        <w:rPr>
          <w:rFonts w:ascii="Arial" w:hAnsi="Arial" w:cs="Arial"/>
          <w:sz w:val="24"/>
          <w:szCs w:val="24"/>
        </w:rPr>
        <w:t>las</w:t>
      </w:r>
      <w:r w:rsidR="000B4747">
        <w:rPr>
          <w:rFonts w:ascii="Arial" w:hAnsi="Arial" w:cs="Arial"/>
          <w:sz w:val="24"/>
          <w:szCs w:val="24"/>
        </w:rPr>
        <w:t xml:space="preserve"> </w:t>
      </w:r>
      <w:r w:rsidRPr="00D37193">
        <w:rPr>
          <w:rFonts w:ascii="Arial" w:hAnsi="Arial" w:cs="Arial"/>
          <w:sz w:val="24"/>
          <w:szCs w:val="24"/>
        </w:rPr>
        <w:t>Normas y Metodología para la Determinación de los Momentos Contables de los Ingresos y de los Egresos, los Clasificadores presupuestarios de Ingresos y Gastos, el Manual de Contabilidad Gubernamental y las normas estatales aplicables en la materia, vigentes a la fecha.</w:t>
      </w:r>
    </w:p>
    <w:p w14:paraId="0B526CF5"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POSICIÓN EN MONEDA EXTRANJERA Y PROTECCIÓN POR RIESGO CAMBIARIO</w:t>
      </w:r>
    </w:p>
    <w:p w14:paraId="096F7609" w14:textId="07ED09DD" w:rsidR="00E938EC" w:rsidRDefault="00615217" w:rsidP="00997D0B">
      <w:pPr>
        <w:pStyle w:val="Sinespaciado"/>
        <w:jc w:val="both"/>
        <w:rPr>
          <w:rFonts w:ascii="Arial" w:hAnsi="Arial" w:cs="Arial"/>
          <w:sz w:val="24"/>
          <w:szCs w:val="24"/>
        </w:rPr>
      </w:pPr>
      <w:r w:rsidRPr="00D37193">
        <w:rPr>
          <w:rFonts w:ascii="Arial" w:hAnsi="Arial" w:cs="Arial"/>
          <w:sz w:val="24"/>
          <w:szCs w:val="24"/>
        </w:rPr>
        <w:t xml:space="preserve">Este apartado no tenemos nada que informar, ya que </w:t>
      </w:r>
      <w:r w:rsidR="00AD3785">
        <w:rPr>
          <w:rFonts w:ascii="Arial" w:hAnsi="Arial" w:cs="Arial"/>
          <w:sz w:val="24"/>
          <w:szCs w:val="24"/>
        </w:rPr>
        <w:t xml:space="preserve">al </w:t>
      </w:r>
      <w:r w:rsidR="00D81891">
        <w:rPr>
          <w:rFonts w:ascii="Arial" w:hAnsi="Arial" w:cs="Arial"/>
          <w:sz w:val="24"/>
          <w:szCs w:val="24"/>
        </w:rPr>
        <w:t>30</w:t>
      </w:r>
      <w:r w:rsidR="00574841">
        <w:rPr>
          <w:rFonts w:ascii="Arial" w:hAnsi="Arial" w:cs="Arial"/>
          <w:sz w:val="24"/>
          <w:szCs w:val="24"/>
        </w:rPr>
        <w:t xml:space="preserve"> de</w:t>
      </w:r>
      <w:r w:rsidR="005C60F4">
        <w:rPr>
          <w:rFonts w:ascii="Arial" w:hAnsi="Arial" w:cs="Arial"/>
          <w:sz w:val="24"/>
          <w:szCs w:val="24"/>
        </w:rPr>
        <w:t xml:space="preserve"> </w:t>
      </w:r>
      <w:r w:rsidR="00D81891">
        <w:rPr>
          <w:rFonts w:ascii="Arial" w:hAnsi="Arial" w:cs="Arial"/>
          <w:sz w:val="24"/>
          <w:szCs w:val="24"/>
        </w:rPr>
        <w:t>Noviembre</w:t>
      </w:r>
      <w:r w:rsidR="00AC51FF">
        <w:rPr>
          <w:rFonts w:ascii="Arial" w:hAnsi="Arial" w:cs="Arial"/>
          <w:sz w:val="24"/>
          <w:szCs w:val="24"/>
        </w:rPr>
        <w:t xml:space="preserve"> </w:t>
      </w:r>
      <w:r w:rsidR="00AC6F38">
        <w:rPr>
          <w:rFonts w:ascii="Arial" w:hAnsi="Arial" w:cs="Arial"/>
          <w:sz w:val="24"/>
          <w:szCs w:val="24"/>
        </w:rPr>
        <w:t>de</w:t>
      </w:r>
      <w:r w:rsidR="007B03AE">
        <w:rPr>
          <w:rFonts w:ascii="Arial" w:hAnsi="Arial" w:cs="Arial"/>
          <w:sz w:val="24"/>
          <w:szCs w:val="24"/>
        </w:rPr>
        <w:t xml:space="preserve"> 202</w:t>
      </w:r>
      <w:r w:rsidR="0012210D">
        <w:rPr>
          <w:rFonts w:ascii="Arial" w:hAnsi="Arial" w:cs="Arial"/>
          <w:sz w:val="24"/>
          <w:szCs w:val="24"/>
        </w:rPr>
        <w:t>2</w:t>
      </w:r>
      <w:r w:rsidRPr="00D37193">
        <w:rPr>
          <w:rFonts w:ascii="Arial" w:hAnsi="Arial" w:cs="Arial"/>
          <w:sz w:val="24"/>
          <w:szCs w:val="24"/>
        </w:rPr>
        <w:t xml:space="preserve"> el Consejo Sonorense Regulador del Bacanora no realizó operaciones en moneda extranjera que afectaran los rubros de activo y pasivo.</w:t>
      </w:r>
    </w:p>
    <w:p w14:paraId="0514CC35" w14:textId="77777777" w:rsidR="00D81891" w:rsidRDefault="00D81891" w:rsidP="00997D0B">
      <w:pPr>
        <w:pStyle w:val="Sinespaciado"/>
        <w:jc w:val="both"/>
        <w:rPr>
          <w:rFonts w:ascii="Arial" w:hAnsi="Arial" w:cs="Arial"/>
          <w:sz w:val="24"/>
          <w:szCs w:val="24"/>
        </w:rPr>
      </w:pPr>
    </w:p>
    <w:p w14:paraId="09EAC228" w14:textId="77777777" w:rsidR="00D81891" w:rsidRDefault="00D81891" w:rsidP="00997D0B">
      <w:pPr>
        <w:pStyle w:val="Sinespaciado"/>
        <w:jc w:val="both"/>
        <w:rPr>
          <w:rFonts w:ascii="Arial" w:hAnsi="Arial" w:cs="Arial"/>
          <w:sz w:val="24"/>
          <w:szCs w:val="24"/>
        </w:rPr>
      </w:pPr>
    </w:p>
    <w:p w14:paraId="0E273527" w14:textId="77777777" w:rsidR="00D81891" w:rsidRDefault="00D81891" w:rsidP="00997D0B">
      <w:pPr>
        <w:pStyle w:val="Sinespaciado"/>
        <w:jc w:val="both"/>
        <w:rPr>
          <w:rFonts w:ascii="Arial" w:hAnsi="Arial" w:cs="Arial"/>
          <w:sz w:val="24"/>
          <w:szCs w:val="24"/>
        </w:rPr>
      </w:pPr>
    </w:p>
    <w:p w14:paraId="26B3BE26" w14:textId="77777777" w:rsidR="00E938EC" w:rsidRPr="00997D0B" w:rsidRDefault="00E938EC" w:rsidP="00997D0B">
      <w:pPr>
        <w:pStyle w:val="Sinespaciado"/>
        <w:jc w:val="both"/>
        <w:rPr>
          <w:rFonts w:ascii="Arial" w:hAnsi="Arial" w:cs="Arial"/>
          <w:sz w:val="24"/>
          <w:szCs w:val="24"/>
        </w:rPr>
      </w:pPr>
    </w:p>
    <w:p w14:paraId="1FE4AF8B" w14:textId="2510FF25" w:rsidR="000B4747" w:rsidRPr="00997D0B" w:rsidRDefault="00615217" w:rsidP="000B4747">
      <w:pPr>
        <w:pStyle w:val="Prrafodelista"/>
        <w:numPr>
          <w:ilvl w:val="0"/>
          <w:numId w:val="11"/>
        </w:numPr>
        <w:rPr>
          <w:rFonts w:ascii="Arial" w:hAnsi="Arial" w:cs="Arial"/>
          <w:color w:val="000000"/>
        </w:rPr>
      </w:pPr>
      <w:r w:rsidRPr="00AB29CD">
        <w:rPr>
          <w:rFonts w:ascii="Arial" w:hAnsi="Arial" w:cs="Arial"/>
          <w:color w:val="000000"/>
        </w:rPr>
        <w:lastRenderedPageBreak/>
        <w:t>REPORTE ANALÍTICO DEL ACTIVO</w:t>
      </w:r>
    </w:p>
    <w:p w14:paraId="2491A270" w14:textId="2D3CE531" w:rsidR="00E938EC" w:rsidRDefault="00615217" w:rsidP="00615217">
      <w:pPr>
        <w:jc w:val="both"/>
        <w:rPr>
          <w:noProof/>
          <w:lang w:eastAsia="es-MX"/>
        </w:rPr>
      </w:pPr>
      <w:r w:rsidRPr="00640178">
        <w:rPr>
          <w:rFonts w:ascii="Arial" w:hAnsi="Arial" w:cs="Arial"/>
          <w:color w:val="000000"/>
        </w:rPr>
        <w:t xml:space="preserve">A continuación se presenta el comportamiento del activo fijo </w:t>
      </w:r>
      <w:r w:rsidR="00B85174" w:rsidRPr="00640178">
        <w:rPr>
          <w:rFonts w:ascii="Arial" w:hAnsi="Arial" w:cs="Arial"/>
          <w:color w:val="000000"/>
        </w:rPr>
        <w:t xml:space="preserve">al </w:t>
      </w:r>
      <w:r w:rsidR="003235A7">
        <w:rPr>
          <w:rFonts w:ascii="Arial" w:hAnsi="Arial" w:cs="Arial"/>
          <w:color w:val="000000"/>
        </w:rPr>
        <w:t>Cuarto Trimestre</w:t>
      </w:r>
      <w:r w:rsidR="008E3F60">
        <w:rPr>
          <w:rFonts w:ascii="Arial" w:hAnsi="Arial" w:cs="Arial"/>
          <w:color w:val="000000"/>
        </w:rPr>
        <w:t xml:space="preserve"> </w:t>
      </w:r>
      <w:r w:rsidR="007B03AE">
        <w:rPr>
          <w:rFonts w:ascii="Arial" w:hAnsi="Arial" w:cs="Arial"/>
          <w:color w:val="000000"/>
        </w:rPr>
        <w:t>de 202</w:t>
      </w:r>
      <w:r w:rsidR="001F3A6E">
        <w:rPr>
          <w:rFonts w:ascii="Arial" w:hAnsi="Arial" w:cs="Arial"/>
          <w:color w:val="000000"/>
        </w:rPr>
        <w:t>2</w:t>
      </w:r>
      <w:r w:rsidR="007B03AE">
        <w:rPr>
          <w:rFonts w:ascii="Arial" w:hAnsi="Arial" w:cs="Arial"/>
          <w:color w:val="000000"/>
        </w:rPr>
        <w:t>:</w:t>
      </w:r>
      <w:r w:rsidR="00E938EC" w:rsidRPr="00E938EC">
        <w:rPr>
          <w:noProof/>
          <w:lang w:eastAsia="es-MX"/>
        </w:rPr>
        <w:t xml:space="preserve"> </w:t>
      </w:r>
    </w:p>
    <w:p w14:paraId="07F6EE31" w14:textId="53EB3928" w:rsidR="00A627B2" w:rsidRPr="00997D0B" w:rsidRDefault="00EB66FB" w:rsidP="00997D0B">
      <w:pPr>
        <w:jc w:val="both"/>
        <w:rPr>
          <w:rFonts w:ascii="Arial" w:hAnsi="Arial" w:cs="Arial"/>
          <w:color w:val="000000"/>
        </w:rPr>
      </w:pPr>
      <w:r>
        <w:rPr>
          <w:noProof/>
          <w:lang w:eastAsia="es-MX"/>
        </w:rPr>
        <w:drawing>
          <wp:inline distT="0" distB="0" distL="0" distR="0" wp14:anchorId="01FC8A4D" wp14:editId="1374EC6D">
            <wp:extent cx="6210935" cy="1469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1469390"/>
                    </a:xfrm>
                    <a:prstGeom prst="rect">
                      <a:avLst/>
                    </a:prstGeom>
                  </pic:spPr>
                </pic:pic>
              </a:graphicData>
            </a:graphic>
          </wp:inline>
        </w:drawing>
      </w:r>
    </w:p>
    <w:p w14:paraId="271C803B"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FIDEICOMISOS, MANDATOS Y ANÁLOGOS</w:t>
      </w:r>
    </w:p>
    <w:p w14:paraId="10DC4C10" w14:textId="456B61B5" w:rsidR="00546033" w:rsidRPr="00305B5A" w:rsidRDefault="00615217" w:rsidP="00615217">
      <w:pPr>
        <w:jc w:val="both"/>
        <w:rPr>
          <w:rFonts w:ascii="Arial" w:hAnsi="Arial" w:cs="Arial"/>
        </w:rPr>
      </w:pPr>
      <w:r w:rsidRPr="00305B5A">
        <w:rPr>
          <w:rFonts w:ascii="Arial" w:hAnsi="Arial" w:cs="Arial"/>
        </w:rPr>
        <w:t xml:space="preserve">Este apartado no tenemos nada que informar, ya que </w:t>
      </w:r>
      <w:r w:rsidR="00241E66" w:rsidRPr="00305B5A">
        <w:rPr>
          <w:rFonts w:ascii="Arial" w:hAnsi="Arial" w:cs="Arial"/>
        </w:rPr>
        <w:t xml:space="preserve">al </w:t>
      </w:r>
      <w:r w:rsidR="003235A7">
        <w:rPr>
          <w:rFonts w:ascii="Arial" w:hAnsi="Arial" w:cs="Arial"/>
        </w:rPr>
        <w:t>Cuarto Trimestre</w:t>
      </w:r>
      <w:r w:rsidR="0012210D" w:rsidRPr="00305B5A">
        <w:rPr>
          <w:rFonts w:ascii="Arial" w:hAnsi="Arial" w:cs="Arial"/>
        </w:rPr>
        <w:t xml:space="preserve"> </w:t>
      </w:r>
      <w:r w:rsidR="00151BBC" w:rsidRPr="00305B5A">
        <w:rPr>
          <w:rFonts w:ascii="Arial" w:hAnsi="Arial" w:cs="Arial"/>
        </w:rPr>
        <w:t>de</w:t>
      </w:r>
      <w:r w:rsidR="007B03AE" w:rsidRPr="00305B5A">
        <w:rPr>
          <w:rFonts w:ascii="Arial" w:hAnsi="Arial" w:cs="Arial"/>
        </w:rPr>
        <w:t xml:space="preserve"> 202</w:t>
      </w:r>
      <w:r w:rsidR="0012210D" w:rsidRPr="00305B5A">
        <w:rPr>
          <w:rFonts w:ascii="Arial" w:hAnsi="Arial" w:cs="Arial"/>
        </w:rPr>
        <w:t>2</w:t>
      </w:r>
      <w:r w:rsidR="00851502" w:rsidRPr="00305B5A">
        <w:rPr>
          <w:rFonts w:ascii="Arial" w:hAnsi="Arial" w:cs="Arial"/>
        </w:rPr>
        <w:t xml:space="preserve"> </w:t>
      </w:r>
      <w:r w:rsidRPr="00305B5A">
        <w:rPr>
          <w:rFonts w:ascii="Arial" w:hAnsi="Arial" w:cs="Arial"/>
        </w:rPr>
        <w:t>el Consejo Sonorense Regulador del Bacanora no contaba y/o no era parte de Fideicomisos, Mandatos y Análogos.</w:t>
      </w:r>
    </w:p>
    <w:p w14:paraId="65C6AE26"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REPORTE DE LA RECAUDACIÓN</w:t>
      </w:r>
    </w:p>
    <w:p w14:paraId="43354D6A" w14:textId="0EB654F4" w:rsidR="00EB66FB" w:rsidRDefault="00EB66FB" w:rsidP="00EB66FB">
      <w:pPr>
        <w:pStyle w:val="Sinespaciado"/>
        <w:jc w:val="both"/>
        <w:rPr>
          <w:rFonts w:ascii="Arial" w:hAnsi="Arial" w:cs="Arial"/>
          <w:sz w:val="24"/>
          <w:szCs w:val="24"/>
        </w:rPr>
      </w:pPr>
      <w:r w:rsidRPr="008C6DC7">
        <w:rPr>
          <w:rFonts w:ascii="Arial" w:hAnsi="Arial" w:cs="Arial"/>
          <w:sz w:val="24"/>
          <w:szCs w:val="24"/>
        </w:rPr>
        <w:t xml:space="preserve">Al </w:t>
      </w:r>
      <w:r w:rsidR="003235A7">
        <w:rPr>
          <w:rFonts w:ascii="Arial" w:hAnsi="Arial" w:cs="Arial"/>
          <w:sz w:val="24"/>
          <w:szCs w:val="24"/>
        </w:rPr>
        <w:t>Cuarto Trimestre</w:t>
      </w:r>
      <w:r>
        <w:rPr>
          <w:rFonts w:ascii="Arial" w:hAnsi="Arial" w:cs="Arial"/>
          <w:sz w:val="24"/>
          <w:szCs w:val="24"/>
        </w:rPr>
        <w:t xml:space="preserve"> </w:t>
      </w:r>
      <w:r w:rsidRPr="008C6DC7">
        <w:rPr>
          <w:rFonts w:ascii="Arial" w:hAnsi="Arial" w:cs="Arial"/>
          <w:sz w:val="24"/>
          <w:szCs w:val="24"/>
        </w:rPr>
        <w:t>de</w:t>
      </w:r>
      <w:r>
        <w:rPr>
          <w:rFonts w:ascii="Arial" w:hAnsi="Arial" w:cs="Arial"/>
          <w:sz w:val="24"/>
          <w:szCs w:val="24"/>
        </w:rPr>
        <w:t>l 2022</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público por un total de $3,590,843.00 (son tres millones quinientos noventa mil ochocientos cuarenta y tres pesos 00</w:t>
      </w:r>
      <w:r w:rsidRPr="008C6DC7">
        <w:rPr>
          <w:rFonts w:ascii="Arial" w:hAnsi="Arial" w:cs="Arial"/>
          <w:sz w:val="24"/>
          <w:szCs w:val="24"/>
        </w:rPr>
        <w:t>/100 m. n.), como se desglosa en la tabla siguiente:</w:t>
      </w:r>
    </w:p>
    <w:p w14:paraId="4C907830" w14:textId="77777777" w:rsidR="00207F87" w:rsidRDefault="00207F87" w:rsidP="00E82FFF">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3988"/>
        <w:gridCol w:w="2965"/>
      </w:tblGrid>
      <w:tr w:rsidR="00E82FFF" w:rsidRPr="00D37193" w14:paraId="5678D3C8" w14:textId="77777777" w:rsidTr="00305B5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29123D66" w14:textId="77777777" w:rsidR="00E82FFF" w:rsidRPr="001B3464" w:rsidRDefault="00E82FFF" w:rsidP="00B91B7C">
            <w:pPr>
              <w:pStyle w:val="Sinespaciado"/>
              <w:jc w:val="center"/>
              <w:rPr>
                <w:rFonts w:ascii="Arial" w:hAnsi="Arial" w:cs="Arial"/>
                <w:b w:val="0"/>
                <w:sz w:val="18"/>
                <w:szCs w:val="18"/>
              </w:rPr>
            </w:pPr>
            <w:r w:rsidRPr="001B3464">
              <w:rPr>
                <w:rFonts w:ascii="Arial" w:hAnsi="Arial" w:cs="Arial"/>
                <w:sz w:val="18"/>
                <w:szCs w:val="18"/>
              </w:rPr>
              <w:t>CONCEPTO</w:t>
            </w:r>
          </w:p>
        </w:tc>
        <w:tc>
          <w:tcPr>
            <w:tcW w:w="2965" w:type="dxa"/>
          </w:tcPr>
          <w:p w14:paraId="3BCA2EF9" w14:textId="77777777" w:rsidR="00E82FFF" w:rsidRPr="001B3464" w:rsidRDefault="00E82FFF" w:rsidP="00B91B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E82FFF" w:rsidRPr="00D37193" w14:paraId="3DA0AB5F" w14:textId="77777777" w:rsidTr="00305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74618AE0" w14:textId="77777777" w:rsidR="00E82FFF" w:rsidRPr="00B30001" w:rsidRDefault="00E82FFF" w:rsidP="00B91B7C">
            <w:pPr>
              <w:pStyle w:val="Sinespaciado"/>
              <w:rPr>
                <w:rFonts w:ascii="Arial" w:hAnsi="Arial" w:cs="Arial"/>
                <w:sz w:val="18"/>
                <w:szCs w:val="18"/>
              </w:rPr>
            </w:pPr>
            <w:r>
              <w:rPr>
                <w:rFonts w:ascii="Arial" w:hAnsi="Arial" w:cs="Arial"/>
                <w:sz w:val="18"/>
                <w:szCs w:val="18"/>
              </w:rPr>
              <w:t>SERVICIOS DE CERTIFICACION</w:t>
            </w:r>
          </w:p>
        </w:tc>
        <w:tc>
          <w:tcPr>
            <w:tcW w:w="2965" w:type="dxa"/>
          </w:tcPr>
          <w:p w14:paraId="5D19B0CE" w14:textId="1A5B1289" w:rsidR="00E82FFF" w:rsidRPr="00B30001" w:rsidRDefault="00D532DF"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0.00</w:t>
            </w:r>
          </w:p>
        </w:tc>
      </w:tr>
      <w:tr w:rsidR="00E82FFF" w:rsidRPr="00D37193" w14:paraId="2769F648"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57DB41DD"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SERVICIOS PERSONALES</w:t>
            </w:r>
          </w:p>
        </w:tc>
        <w:tc>
          <w:tcPr>
            <w:tcW w:w="2965" w:type="dxa"/>
          </w:tcPr>
          <w:p w14:paraId="117A99C6" w14:textId="47398AA1" w:rsidR="00E82FFF" w:rsidRPr="00D735E4" w:rsidRDefault="00EB66FB"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2,573,674.00</w:t>
            </w:r>
            <w:r w:rsidR="00E82FFF" w:rsidRPr="00D735E4">
              <w:rPr>
                <w:rFonts w:ascii="Arial" w:hAnsi="Arial" w:cs="Arial"/>
                <w:sz w:val="18"/>
                <w:szCs w:val="18"/>
              </w:rPr>
              <w:t xml:space="preserve">                        </w:t>
            </w:r>
          </w:p>
        </w:tc>
      </w:tr>
      <w:tr w:rsidR="00E82FFF" w:rsidRPr="00D37193" w14:paraId="065C16B4" w14:textId="77777777" w:rsidTr="00305B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88" w:type="dxa"/>
          </w:tcPr>
          <w:p w14:paraId="2719E839" w14:textId="77777777" w:rsidR="00E82FFF" w:rsidRPr="001B3464" w:rsidRDefault="00E82FFF" w:rsidP="00B91B7C">
            <w:pPr>
              <w:pStyle w:val="Sinespaciado"/>
              <w:jc w:val="both"/>
              <w:rPr>
                <w:rFonts w:ascii="Arial" w:hAnsi="Arial" w:cs="Arial"/>
                <w:sz w:val="18"/>
                <w:szCs w:val="18"/>
              </w:rPr>
            </w:pPr>
            <w:r>
              <w:rPr>
                <w:rFonts w:ascii="Arial" w:hAnsi="Arial" w:cs="Arial"/>
                <w:sz w:val="18"/>
                <w:szCs w:val="18"/>
              </w:rPr>
              <w:t>SERVICIOS GENERALES</w:t>
            </w:r>
          </w:p>
        </w:tc>
        <w:tc>
          <w:tcPr>
            <w:tcW w:w="2965" w:type="dxa"/>
          </w:tcPr>
          <w:p w14:paraId="27EE91CC" w14:textId="5140995C" w:rsidR="00E82FFF" w:rsidRPr="00D735E4" w:rsidRDefault="00EB66FB"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1,017,169.00</w:t>
            </w:r>
          </w:p>
        </w:tc>
      </w:tr>
      <w:tr w:rsidR="00E82FFF" w:rsidRPr="00D37193" w14:paraId="7ACF2A43"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15DFB7D5"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TOTAL</w:t>
            </w:r>
          </w:p>
        </w:tc>
        <w:tc>
          <w:tcPr>
            <w:tcW w:w="2965" w:type="dxa"/>
          </w:tcPr>
          <w:p w14:paraId="429C21F2" w14:textId="0D46E122" w:rsidR="00E82FFF" w:rsidRPr="00305B5A" w:rsidRDefault="00E82FFF"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05B5A">
              <w:rPr>
                <w:rFonts w:ascii="Arial" w:hAnsi="Arial" w:cs="Arial"/>
                <w:b/>
                <w:sz w:val="18"/>
                <w:szCs w:val="18"/>
              </w:rPr>
              <w:t>$</w:t>
            </w:r>
            <w:r w:rsidRPr="00305B5A">
              <w:rPr>
                <w:b/>
                <w:sz w:val="18"/>
                <w:szCs w:val="18"/>
              </w:rPr>
              <w:t xml:space="preserve"> </w:t>
            </w:r>
            <w:r w:rsidR="00EB66FB">
              <w:rPr>
                <w:rFonts w:ascii="Arial" w:hAnsi="Arial" w:cs="Arial"/>
                <w:b/>
                <w:sz w:val="18"/>
                <w:szCs w:val="18"/>
              </w:rPr>
              <w:t>3,590,843.00</w:t>
            </w:r>
          </w:p>
        </w:tc>
      </w:tr>
    </w:tbl>
    <w:p w14:paraId="5AE9C3C3" w14:textId="77777777" w:rsidR="00E938EC" w:rsidRDefault="00E938EC" w:rsidP="00DF16FD">
      <w:pPr>
        <w:rPr>
          <w:rFonts w:ascii="Arial" w:hAnsi="Arial" w:cs="Arial"/>
          <w:color w:val="000000"/>
        </w:rPr>
      </w:pPr>
    </w:p>
    <w:p w14:paraId="4B200B1B" w14:textId="77777777" w:rsidR="00D81891" w:rsidRDefault="00D81891" w:rsidP="00DF16FD">
      <w:pPr>
        <w:rPr>
          <w:rFonts w:ascii="Arial" w:hAnsi="Arial" w:cs="Arial"/>
          <w:color w:val="000000"/>
        </w:rPr>
      </w:pPr>
    </w:p>
    <w:p w14:paraId="2756E061" w14:textId="77777777" w:rsidR="00D81891" w:rsidRDefault="00D81891" w:rsidP="00DF16FD">
      <w:pPr>
        <w:rPr>
          <w:rFonts w:ascii="Arial" w:hAnsi="Arial" w:cs="Arial"/>
          <w:color w:val="000000"/>
        </w:rPr>
      </w:pPr>
    </w:p>
    <w:p w14:paraId="4AEAAD59" w14:textId="77777777" w:rsidR="00D81891" w:rsidRDefault="00D81891" w:rsidP="00DF16FD">
      <w:pPr>
        <w:rPr>
          <w:rFonts w:ascii="Arial" w:hAnsi="Arial" w:cs="Arial"/>
          <w:color w:val="000000"/>
        </w:rPr>
      </w:pPr>
    </w:p>
    <w:p w14:paraId="28090D72" w14:textId="77777777" w:rsidR="00D81891" w:rsidRDefault="00D81891" w:rsidP="00DF16FD">
      <w:pPr>
        <w:rPr>
          <w:rFonts w:ascii="Arial" w:hAnsi="Arial" w:cs="Arial"/>
          <w:color w:val="000000"/>
        </w:rPr>
      </w:pPr>
    </w:p>
    <w:p w14:paraId="7E558748" w14:textId="77777777" w:rsidR="00D81891" w:rsidRDefault="00D81891" w:rsidP="00DF16FD">
      <w:pPr>
        <w:rPr>
          <w:rFonts w:ascii="Arial" w:hAnsi="Arial" w:cs="Arial"/>
          <w:color w:val="000000"/>
        </w:rPr>
      </w:pPr>
    </w:p>
    <w:p w14:paraId="3233D031" w14:textId="77777777" w:rsidR="00D81891" w:rsidRDefault="00D81891" w:rsidP="00DF16FD">
      <w:pPr>
        <w:rPr>
          <w:rFonts w:ascii="Arial" w:hAnsi="Arial" w:cs="Arial"/>
          <w:color w:val="000000"/>
        </w:rPr>
      </w:pPr>
    </w:p>
    <w:p w14:paraId="08C6A52C" w14:textId="77777777" w:rsidR="00D81891" w:rsidRDefault="00D81891" w:rsidP="00DF16FD">
      <w:pPr>
        <w:rPr>
          <w:rFonts w:ascii="Arial" w:hAnsi="Arial" w:cs="Arial"/>
          <w:color w:val="000000"/>
        </w:rPr>
      </w:pPr>
    </w:p>
    <w:p w14:paraId="47BB3365" w14:textId="77777777" w:rsidR="00D81891" w:rsidRPr="00DF16FD" w:rsidRDefault="00D81891" w:rsidP="00DF16FD">
      <w:pPr>
        <w:rPr>
          <w:rFonts w:ascii="Arial" w:hAnsi="Arial" w:cs="Arial"/>
          <w:color w:val="000000"/>
        </w:rPr>
      </w:pPr>
    </w:p>
    <w:p w14:paraId="15E830DB" w14:textId="66C8DAC8" w:rsidR="00A627B2" w:rsidRPr="00A14119" w:rsidRDefault="00615217" w:rsidP="00207F87">
      <w:pPr>
        <w:pStyle w:val="Prrafodelista"/>
        <w:numPr>
          <w:ilvl w:val="0"/>
          <w:numId w:val="11"/>
        </w:numPr>
        <w:rPr>
          <w:rFonts w:ascii="Arial" w:hAnsi="Arial" w:cs="Arial"/>
          <w:color w:val="000000"/>
        </w:rPr>
      </w:pPr>
      <w:r w:rsidRPr="00DF16FD">
        <w:rPr>
          <w:rFonts w:ascii="Arial" w:hAnsi="Arial" w:cs="Arial"/>
          <w:color w:val="000000"/>
        </w:rPr>
        <w:lastRenderedPageBreak/>
        <w:t>INFORMACIÓN SOBRE LA DEUDA Y EL REPORTE ANALÍTICO DE LA DEUDA</w:t>
      </w:r>
    </w:p>
    <w:p w14:paraId="427E0A44" w14:textId="1D11B89E" w:rsidR="00A14119" w:rsidRPr="00A14119" w:rsidRDefault="00EB66FB" w:rsidP="00D81891">
      <w:pPr>
        <w:jc w:val="center"/>
        <w:rPr>
          <w:rFonts w:ascii="Arial" w:hAnsi="Arial" w:cs="Arial"/>
          <w:color w:val="000000"/>
        </w:rPr>
      </w:pPr>
      <w:r>
        <w:rPr>
          <w:noProof/>
          <w:lang w:eastAsia="es-MX"/>
        </w:rPr>
        <w:drawing>
          <wp:inline distT="0" distB="0" distL="0" distR="0" wp14:anchorId="4BE43A86" wp14:editId="065B5FB2">
            <wp:extent cx="6210935" cy="41160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4116070"/>
                    </a:xfrm>
                    <a:prstGeom prst="rect">
                      <a:avLst/>
                    </a:prstGeom>
                  </pic:spPr>
                </pic:pic>
              </a:graphicData>
            </a:graphic>
          </wp:inline>
        </w:drawing>
      </w:r>
    </w:p>
    <w:p w14:paraId="5FF7CC4C" w14:textId="77777777" w:rsidR="00207F87" w:rsidRPr="00207F87" w:rsidRDefault="00207F87" w:rsidP="00207F87">
      <w:pPr>
        <w:pStyle w:val="Prrafodelista"/>
        <w:rPr>
          <w:rFonts w:ascii="Arial" w:hAnsi="Arial" w:cs="Arial"/>
          <w:color w:val="000000"/>
        </w:rPr>
      </w:pPr>
    </w:p>
    <w:p w14:paraId="07A703F3"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CALIFICACIONES OTORGADAS</w:t>
      </w:r>
    </w:p>
    <w:p w14:paraId="4575E735" w14:textId="2365BF9D" w:rsidR="00B2709E" w:rsidRPr="008E6BAF" w:rsidRDefault="000B4747" w:rsidP="008E6BAF">
      <w:pPr>
        <w:jc w:val="both"/>
        <w:rPr>
          <w:rFonts w:ascii="Arial" w:hAnsi="Arial" w:cs="Arial"/>
        </w:rPr>
      </w:pPr>
      <w:r w:rsidRPr="00D37193">
        <w:rPr>
          <w:rFonts w:ascii="Arial" w:hAnsi="Arial" w:cs="Arial"/>
        </w:rPr>
        <w:t xml:space="preserve"> </w:t>
      </w:r>
      <w:r w:rsidR="00615217" w:rsidRPr="00D37193">
        <w:rPr>
          <w:rFonts w:ascii="Arial" w:hAnsi="Arial" w:cs="Arial"/>
        </w:rPr>
        <w:t>Este apartado no tenemos nada que informar</w:t>
      </w:r>
      <w:r w:rsidR="000A3083">
        <w:rPr>
          <w:rFonts w:ascii="Arial" w:hAnsi="Arial" w:cs="Arial"/>
        </w:rPr>
        <w:t xml:space="preserve"> </w:t>
      </w:r>
      <w:r w:rsidR="004B44F9">
        <w:rPr>
          <w:rFonts w:ascii="Arial" w:hAnsi="Arial" w:cs="Arial"/>
        </w:rPr>
        <w:t>al</w:t>
      </w:r>
      <w:r w:rsidR="003235A7">
        <w:rPr>
          <w:rFonts w:ascii="Arial" w:hAnsi="Arial" w:cs="Arial"/>
        </w:rPr>
        <w:t xml:space="preserve"> Cuarto Trimestre</w:t>
      </w:r>
      <w:r w:rsidR="0012210D">
        <w:rPr>
          <w:rFonts w:ascii="Arial" w:hAnsi="Arial" w:cs="Arial"/>
        </w:rPr>
        <w:t xml:space="preserve"> </w:t>
      </w:r>
      <w:r w:rsidR="00151BBC">
        <w:rPr>
          <w:rFonts w:ascii="Arial" w:hAnsi="Arial" w:cs="Arial"/>
        </w:rPr>
        <w:t>de</w:t>
      </w:r>
      <w:r w:rsidR="007B03AE">
        <w:rPr>
          <w:rFonts w:ascii="Arial" w:hAnsi="Arial" w:cs="Arial"/>
        </w:rPr>
        <w:t xml:space="preserve"> 202</w:t>
      </w:r>
      <w:r w:rsidR="0012210D">
        <w:rPr>
          <w:rFonts w:ascii="Arial" w:hAnsi="Arial" w:cs="Arial"/>
        </w:rPr>
        <w:t>2</w:t>
      </w:r>
    </w:p>
    <w:p w14:paraId="30E0647A" w14:textId="06D41660" w:rsidR="00AC1D2A" w:rsidRPr="00997D0B" w:rsidRDefault="00615217" w:rsidP="00544FB7">
      <w:pPr>
        <w:pStyle w:val="Prrafodelista"/>
        <w:numPr>
          <w:ilvl w:val="0"/>
          <w:numId w:val="11"/>
        </w:numPr>
        <w:rPr>
          <w:rFonts w:ascii="Arial" w:hAnsi="Arial" w:cs="Arial"/>
          <w:color w:val="000000"/>
        </w:rPr>
      </w:pPr>
      <w:r w:rsidRPr="00AB29CD">
        <w:rPr>
          <w:rFonts w:ascii="Arial" w:hAnsi="Arial" w:cs="Arial"/>
          <w:color w:val="000000"/>
        </w:rPr>
        <w:t>PROCESO DE MEJORA</w:t>
      </w:r>
    </w:p>
    <w:p w14:paraId="2B7B6CB8" w14:textId="77777777" w:rsidR="00544FB7" w:rsidRDefault="00615217" w:rsidP="001B3464">
      <w:pPr>
        <w:jc w:val="both"/>
        <w:rPr>
          <w:rFonts w:ascii="Arial" w:hAnsi="Arial" w:cs="Arial"/>
          <w:color w:val="000000"/>
        </w:rPr>
      </w:pPr>
      <w:r w:rsidRPr="00D37193">
        <w:rPr>
          <w:rFonts w:ascii="Arial" w:hAnsi="Arial" w:cs="Arial"/>
          <w:color w:val="000000"/>
        </w:rPr>
        <w:t>Atendiendo a los lineamientos establecidos en el Plan Estatal de Desarrollo 201</w:t>
      </w:r>
      <w:r w:rsidR="000A3083">
        <w:rPr>
          <w:rFonts w:ascii="Arial" w:hAnsi="Arial" w:cs="Arial"/>
          <w:color w:val="000000"/>
        </w:rPr>
        <w:t>6</w:t>
      </w:r>
      <w:r w:rsidRPr="00D37193">
        <w:rPr>
          <w:rFonts w:ascii="Arial" w:hAnsi="Arial" w:cs="Arial"/>
          <w:color w:val="000000"/>
        </w:rPr>
        <w:t>-2021, el Consejo Sonorense Regulador del Bacanora ha impulsado de manera permanente acciones tendientes al mejoramiento de la Industria del Bacanora, desde la calidad en los procesos de producción y las actividades necesarias para la obtención de la bebida Bacanora, la capacitación de los productores, la inversión en los rubros de agricultura y equipamiento industrial, hasta los términos para una adecuada comercialización del Bacanora.</w:t>
      </w:r>
    </w:p>
    <w:p w14:paraId="718D0012" w14:textId="4948B643" w:rsidR="00EB66FB" w:rsidRPr="005F5E7F" w:rsidRDefault="00615217" w:rsidP="001B3464">
      <w:pPr>
        <w:jc w:val="both"/>
        <w:rPr>
          <w:rFonts w:ascii="Arial" w:hAnsi="Arial" w:cs="Arial"/>
        </w:rPr>
      </w:pPr>
      <w:r w:rsidRPr="00D37193">
        <w:rPr>
          <w:rFonts w:ascii="Arial" w:hAnsi="Arial" w:cs="Arial"/>
          <w:color w:val="000000"/>
        </w:rPr>
        <w:t xml:space="preserve">En lo concerniente a la </w:t>
      </w:r>
      <w:r w:rsidRPr="00D37193">
        <w:rPr>
          <w:rFonts w:ascii="Arial" w:hAnsi="Arial" w:cs="Arial"/>
        </w:rPr>
        <w:t xml:space="preserve">Administración del ejercicio interno, se desarrollaron políticas para la organización, evaluación y control del gasto presupuestal, en apego a los lineamientos y normas establecidas a nivel nacional y estatal, lo cual nos ha permitido la eficiencia y </w:t>
      </w:r>
      <w:r w:rsidR="00AC1D2A" w:rsidRPr="00D37193">
        <w:rPr>
          <w:rFonts w:ascii="Arial" w:hAnsi="Arial" w:cs="Arial"/>
        </w:rPr>
        <w:t xml:space="preserve">transparencia en </w:t>
      </w:r>
      <w:r w:rsidR="005F5E7F">
        <w:rPr>
          <w:rFonts w:ascii="Arial" w:hAnsi="Arial" w:cs="Arial"/>
        </w:rPr>
        <w:t>el uso de los recursos públicos.</w:t>
      </w:r>
    </w:p>
    <w:p w14:paraId="542218DA" w14:textId="77777777" w:rsidR="00AB29CD" w:rsidRPr="00A627B2" w:rsidRDefault="00AB29CD" w:rsidP="00AB29CD">
      <w:pPr>
        <w:pStyle w:val="Prrafodelista"/>
        <w:numPr>
          <w:ilvl w:val="0"/>
          <w:numId w:val="11"/>
        </w:numPr>
        <w:jc w:val="both"/>
        <w:rPr>
          <w:rFonts w:ascii="Arial" w:hAnsi="Arial" w:cs="Arial"/>
        </w:rPr>
      </w:pPr>
      <w:r w:rsidRPr="00A627B2">
        <w:rPr>
          <w:rFonts w:ascii="Arial" w:hAnsi="Arial" w:cs="Arial"/>
        </w:rPr>
        <w:lastRenderedPageBreak/>
        <w:t>INFORMACION POR SEGMENTOS</w:t>
      </w:r>
    </w:p>
    <w:p w14:paraId="3B2044AD" w14:textId="77777777" w:rsidR="00A627B2" w:rsidRDefault="00A627B2" w:rsidP="00A627B2">
      <w:pPr>
        <w:pStyle w:val="Prrafodelista"/>
        <w:ind w:left="0"/>
        <w:jc w:val="both"/>
        <w:rPr>
          <w:rFonts w:ascii="Arial" w:hAnsi="Arial" w:cs="Arial"/>
        </w:rPr>
      </w:pPr>
    </w:p>
    <w:p w14:paraId="5FF786C0" w14:textId="5C945AA8" w:rsidR="00A627B2" w:rsidRDefault="00A627B2" w:rsidP="00A627B2">
      <w:pPr>
        <w:pStyle w:val="Prrafodelista"/>
        <w:ind w:left="0"/>
        <w:jc w:val="both"/>
        <w:rPr>
          <w:rFonts w:ascii="Arial" w:hAnsi="Arial" w:cs="Arial"/>
        </w:rPr>
      </w:pPr>
      <w:r w:rsidRPr="00003FEF">
        <w:rPr>
          <w:rFonts w:ascii="Arial" w:hAnsi="Arial" w:cs="Arial"/>
        </w:rPr>
        <w:t>En este apartado</w:t>
      </w:r>
      <w:r w:rsidR="00207F87">
        <w:rPr>
          <w:rFonts w:ascii="Arial" w:hAnsi="Arial" w:cs="Arial"/>
        </w:rPr>
        <w:t>, para en el mes</w:t>
      </w:r>
      <w:r w:rsidR="00EB66FB">
        <w:rPr>
          <w:rFonts w:ascii="Arial" w:hAnsi="Arial" w:cs="Arial"/>
        </w:rPr>
        <w:t xml:space="preserve"> de Diciembre</w:t>
      </w:r>
      <w:r>
        <w:rPr>
          <w:rFonts w:ascii="Arial" w:hAnsi="Arial" w:cs="Arial"/>
        </w:rPr>
        <w:t xml:space="preserve"> del presente ejercicio, no se tiene información que plasmar de manera segmentada.</w:t>
      </w:r>
    </w:p>
    <w:p w14:paraId="35F94ECA" w14:textId="77777777" w:rsidR="00A627B2" w:rsidRDefault="00A627B2" w:rsidP="00A627B2">
      <w:pPr>
        <w:pStyle w:val="Prrafodelista"/>
        <w:ind w:left="0"/>
        <w:jc w:val="both"/>
        <w:rPr>
          <w:rFonts w:ascii="Arial" w:hAnsi="Arial" w:cs="Arial"/>
        </w:rPr>
      </w:pPr>
    </w:p>
    <w:p w14:paraId="38506975" w14:textId="77777777" w:rsidR="00AB29CD" w:rsidRDefault="00AB29CD" w:rsidP="00AB29CD">
      <w:pPr>
        <w:pStyle w:val="Prrafodelista"/>
        <w:numPr>
          <w:ilvl w:val="0"/>
          <w:numId w:val="11"/>
        </w:numPr>
        <w:jc w:val="both"/>
        <w:rPr>
          <w:rFonts w:ascii="Arial" w:hAnsi="Arial" w:cs="Arial"/>
        </w:rPr>
      </w:pPr>
      <w:r>
        <w:rPr>
          <w:rFonts w:ascii="Arial" w:hAnsi="Arial" w:cs="Arial"/>
        </w:rPr>
        <w:t>EVENTOS POSTERIORES AL CIERRE</w:t>
      </w:r>
    </w:p>
    <w:p w14:paraId="7FEA91AE" w14:textId="77777777" w:rsidR="00AB29CD" w:rsidRDefault="00AB29CD" w:rsidP="00AB29CD">
      <w:pPr>
        <w:pStyle w:val="Prrafodelista"/>
        <w:jc w:val="both"/>
        <w:rPr>
          <w:rFonts w:ascii="Arial" w:hAnsi="Arial" w:cs="Arial"/>
        </w:rPr>
      </w:pPr>
    </w:p>
    <w:p w14:paraId="64E3BACB" w14:textId="24731F68" w:rsidR="00AB29CD" w:rsidRDefault="00AB29CD" w:rsidP="00A627B2">
      <w:pPr>
        <w:pStyle w:val="Prrafodelista"/>
        <w:ind w:left="0"/>
        <w:jc w:val="both"/>
        <w:rPr>
          <w:rFonts w:ascii="Arial" w:hAnsi="Arial" w:cs="Arial"/>
        </w:rPr>
      </w:pPr>
      <w:r>
        <w:rPr>
          <w:rFonts w:ascii="Arial" w:hAnsi="Arial" w:cs="Arial"/>
        </w:rPr>
        <w:t xml:space="preserve">El Consejo Sonorense Regulador del Bacanora informa en este apartado que al cierre </w:t>
      </w:r>
      <w:r w:rsidR="003235A7">
        <w:rPr>
          <w:rFonts w:ascii="Arial" w:hAnsi="Arial" w:cs="Arial"/>
        </w:rPr>
        <w:t>del Cuarto Trimestre</w:t>
      </w:r>
      <w:bookmarkStart w:id="0" w:name="_GoBack"/>
      <w:bookmarkEnd w:id="0"/>
      <w:r w:rsidR="007B03AE">
        <w:rPr>
          <w:rFonts w:ascii="Arial" w:hAnsi="Arial" w:cs="Arial"/>
        </w:rPr>
        <w:t xml:space="preserve"> del 202</w:t>
      </w:r>
      <w:r w:rsidR="0012210D">
        <w:rPr>
          <w:rFonts w:ascii="Arial" w:hAnsi="Arial" w:cs="Arial"/>
        </w:rPr>
        <w:t>2</w:t>
      </w:r>
      <w:r w:rsidR="00B26FAB">
        <w:rPr>
          <w:rFonts w:ascii="Arial" w:hAnsi="Arial" w:cs="Arial"/>
        </w:rPr>
        <w:t xml:space="preserve"> </w:t>
      </w:r>
      <w:r w:rsidR="008B44B3">
        <w:rPr>
          <w:rFonts w:ascii="Arial" w:hAnsi="Arial" w:cs="Arial"/>
        </w:rPr>
        <w:t xml:space="preserve">no tenemos </w:t>
      </w:r>
      <w:r w:rsidR="007B03AE">
        <w:rPr>
          <w:rFonts w:ascii="Arial" w:hAnsi="Arial" w:cs="Arial"/>
        </w:rPr>
        <w:t>eventos posteriores.</w:t>
      </w:r>
    </w:p>
    <w:p w14:paraId="0F81DDE2" w14:textId="77777777" w:rsidR="00AB29CD" w:rsidRDefault="00AB29CD" w:rsidP="00AB29CD">
      <w:pPr>
        <w:pStyle w:val="Prrafodelista"/>
        <w:jc w:val="both"/>
        <w:rPr>
          <w:rFonts w:ascii="Arial" w:hAnsi="Arial" w:cs="Arial"/>
        </w:rPr>
      </w:pPr>
    </w:p>
    <w:p w14:paraId="0429DC4E" w14:textId="77777777" w:rsidR="00AB29CD" w:rsidRPr="00350A80" w:rsidRDefault="00AB29CD" w:rsidP="00AB29CD">
      <w:pPr>
        <w:pStyle w:val="Prrafodelista"/>
        <w:numPr>
          <w:ilvl w:val="0"/>
          <w:numId w:val="11"/>
        </w:numPr>
        <w:jc w:val="both"/>
        <w:rPr>
          <w:rFonts w:ascii="Arial" w:hAnsi="Arial" w:cs="Arial"/>
        </w:rPr>
      </w:pPr>
      <w:r w:rsidRPr="00350A80">
        <w:rPr>
          <w:rFonts w:ascii="Arial" w:hAnsi="Arial" w:cs="Arial"/>
        </w:rPr>
        <w:t>PARTES RELACIONADAS</w:t>
      </w:r>
    </w:p>
    <w:p w14:paraId="54F54E76" w14:textId="77777777" w:rsidR="00A627B2" w:rsidRDefault="00A627B2" w:rsidP="00AB29CD">
      <w:pPr>
        <w:pStyle w:val="Prrafodelista"/>
        <w:jc w:val="both"/>
        <w:rPr>
          <w:rFonts w:ascii="Arial" w:hAnsi="Arial" w:cs="Arial"/>
        </w:rPr>
      </w:pPr>
    </w:p>
    <w:p w14:paraId="01995529" w14:textId="77777777" w:rsidR="00AB29CD" w:rsidRPr="00AB29CD" w:rsidRDefault="00AB29CD" w:rsidP="00AB29CD">
      <w:pPr>
        <w:pStyle w:val="Prrafodelista"/>
        <w:jc w:val="both"/>
        <w:rPr>
          <w:rFonts w:ascii="Arial" w:hAnsi="Arial" w:cs="Arial"/>
        </w:rPr>
      </w:pPr>
    </w:p>
    <w:p w14:paraId="7264A703" w14:textId="77777777" w:rsidR="00AB29CD" w:rsidRPr="00AB29CD" w:rsidRDefault="00AB29CD" w:rsidP="00AB29CD">
      <w:pPr>
        <w:pStyle w:val="Prrafodelista"/>
        <w:numPr>
          <w:ilvl w:val="0"/>
          <w:numId w:val="11"/>
        </w:numPr>
        <w:jc w:val="both"/>
        <w:rPr>
          <w:rFonts w:ascii="Arial" w:hAnsi="Arial" w:cs="Arial"/>
        </w:rPr>
      </w:pPr>
      <w:r w:rsidRPr="00AB29CD">
        <w:rPr>
          <w:rFonts w:ascii="Arial" w:hAnsi="Arial" w:cs="Arial"/>
        </w:rPr>
        <w:t>RESPONSABILIDAD SOBRE LA PRESENTACION RAZONABLE DE LOS ESTADOS FINANCIEROS.</w:t>
      </w:r>
    </w:p>
    <w:p w14:paraId="1A6802DF" w14:textId="77777777" w:rsidR="00A627B2" w:rsidRDefault="00A627B2" w:rsidP="00A627B2">
      <w:pPr>
        <w:pStyle w:val="Prrafodelista"/>
        <w:ind w:left="0"/>
        <w:rPr>
          <w:rFonts w:ascii="Arial" w:hAnsi="Arial" w:cs="Arial"/>
        </w:rPr>
      </w:pPr>
    </w:p>
    <w:p w14:paraId="3B3FBE49" w14:textId="77777777" w:rsidR="00851502" w:rsidRDefault="00AB29CD" w:rsidP="00851502">
      <w:pPr>
        <w:pStyle w:val="Prrafodelista"/>
        <w:ind w:left="0"/>
        <w:jc w:val="both"/>
        <w:rPr>
          <w:rFonts w:ascii="Arial" w:hAnsi="Arial" w:cs="Arial"/>
        </w:rPr>
      </w:pPr>
      <w:r w:rsidRPr="00AB29C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4E91E7AD" w14:textId="77777777" w:rsidR="00851502" w:rsidRDefault="00851502" w:rsidP="00851502">
      <w:pPr>
        <w:pStyle w:val="Prrafodelista"/>
        <w:ind w:left="0"/>
        <w:jc w:val="both"/>
        <w:rPr>
          <w:rFonts w:ascii="Arial" w:hAnsi="Arial" w:cs="Arial"/>
        </w:rPr>
      </w:pPr>
    </w:p>
    <w:p w14:paraId="792AF095" w14:textId="5246F0FC" w:rsidR="00851502" w:rsidRDefault="00851502" w:rsidP="00851502">
      <w:pPr>
        <w:pStyle w:val="Prrafodelista"/>
        <w:ind w:left="0"/>
        <w:jc w:val="both"/>
        <w:rPr>
          <w:rFonts w:ascii="Arial" w:hAnsi="Arial" w:cs="Arial"/>
        </w:rPr>
      </w:pPr>
    </w:p>
    <w:p w14:paraId="1DD542AC" w14:textId="0697E6DE" w:rsidR="00AC1D2A" w:rsidRPr="00AC1D2A" w:rsidRDefault="00990D32" w:rsidP="00990D32">
      <w:pPr>
        <w:pStyle w:val="Prrafodelista"/>
        <w:tabs>
          <w:tab w:val="right" w:pos="9781"/>
        </w:tabs>
        <w:ind w:left="0"/>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8C070AD" wp14:editId="4035156C">
                <wp:simplePos x="0" y="0"/>
                <wp:positionH relativeFrom="column">
                  <wp:posOffset>3009265</wp:posOffset>
                </wp:positionH>
                <wp:positionV relativeFrom="paragraph">
                  <wp:posOffset>25400</wp:posOffset>
                </wp:positionV>
                <wp:extent cx="3724275" cy="18192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37242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9B5E" w14:textId="77777777" w:rsidR="00BD0B5B" w:rsidRDefault="00BD0B5B" w:rsidP="00990D32">
                            <w:pPr>
                              <w:jc w:val="center"/>
                              <w:rPr>
                                <w:rFonts w:ascii="Arial" w:hAnsi="Arial" w:cs="Arial"/>
                              </w:rPr>
                            </w:pPr>
                          </w:p>
                          <w:p w14:paraId="5FFA3758" w14:textId="77777777" w:rsidR="00BD0B5B" w:rsidRDefault="00BD0B5B" w:rsidP="00990D32">
                            <w:pPr>
                              <w:jc w:val="center"/>
                              <w:rPr>
                                <w:rFonts w:ascii="Arial" w:hAnsi="Arial" w:cs="Arial"/>
                              </w:rPr>
                            </w:pPr>
                          </w:p>
                          <w:p w14:paraId="1D2A0EC7" w14:textId="77777777" w:rsidR="00BD0B5B" w:rsidRDefault="00BD0B5B" w:rsidP="00990D32">
                            <w:pPr>
                              <w:jc w:val="center"/>
                              <w:rPr>
                                <w:rFonts w:ascii="Arial" w:hAnsi="Arial" w:cs="Arial"/>
                              </w:rPr>
                            </w:pPr>
                          </w:p>
                          <w:p w14:paraId="0E4CF617" w14:textId="0F072049" w:rsidR="00BD0B5B" w:rsidRPr="00990D32" w:rsidRDefault="00BD0B5B"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BD0B5B" w:rsidRPr="00990D32" w:rsidRDefault="00BD0B5B"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070AD" id="_x0000_t202" coordsize="21600,21600" o:spt="202" path="m,l,21600r21600,l21600,xe">
                <v:stroke joinstyle="miter"/>
                <v:path gradientshapeok="t" o:connecttype="rect"/>
              </v:shapetype>
              <v:shape id="Cuadro de texto 5" o:spid="_x0000_s1026" type="#_x0000_t202" style="position:absolute;margin-left:236.95pt;margin-top:2pt;width:293.25pt;height:14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" fillcolor="white [3201]" stroked="f" strokeweight=".5pt">
                <v:textbox>
                  <w:txbxContent>
                    <w:p w14:paraId="1FE99B5E" w14:textId="77777777" w:rsidR="00BD0B5B" w:rsidRDefault="00BD0B5B" w:rsidP="00990D32">
                      <w:pPr>
                        <w:jc w:val="center"/>
                        <w:rPr>
                          <w:rFonts w:ascii="Arial" w:hAnsi="Arial" w:cs="Arial"/>
                        </w:rPr>
                      </w:pPr>
                    </w:p>
                    <w:p w14:paraId="5FFA3758" w14:textId="77777777" w:rsidR="00BD0B5B" w:rsidRDefault="00BD0B5B" w:rsidP="00990D32">
                      <w:pPr>
                        <w:jc w:val="center"/>
                        <w:rPr>
                          <w:rFonts w:ascii="Arial" w:hAnsi="Arial" w:cs="Arial"/>
                        </w:rPr>
                      </w:pPr>
                    </w:p>
                    <w:p w14:paraId="1D2A0EC7" w14:textId="77777777" w:rsidR="00BD0B5B" w:rsidRDefault="00BD0B5B" w:rsidP="00990D32">
                      <w:pPr>
                        <w:jc w:val="center"/>
                        <w:rPr>
                          <w:rFonts w:ascii="Arial" w:hAnsi="Arial" w:cs="Arial"/>
                        </w:rPr>
                      </w:pPr>
                    </w:p>
                    <w:p w14:paraId="0E4CF617" w14:textId="0F072049" w:rsidR="00BD0B5B" w:rsidRPr="00990D32" w:rsidRDefault="00BD0B5B"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BD0B5B" w:rsidRPr="00990D32" w:rsidRDefault="00BD0B5B"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A09A1D2" wp14:editId="058AE961">
                <wp:simplePos x="0" y="0"/>
                <wp:positionH relativeFrom="column">
                  <wp:posOffset>27940</wp:posOffset>
                </wp:positionH>
                <wp:positionV relativeFrom="paragraph">
                  <wp:posOffset>34925</wp:posOffset>
                </wp:positionV>
                <wp:extent cx="3124200" cy="18192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312420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4AFC" w14:textId="77777777" w:rsidR="00BD0B5B" w:rsidRDefault="00BD0B5B" w:rsidP="00990D32">
                            <w:pPr>
                              <w:jc w:val="center"/>
                              <w:rPr>
                                <w:rFonts w:ascii="Arial" w:hAnsi="Arial" w:cs="Arial"/>
                              </w:rPr>
                            </w:pPr>
                          </w:p>
                          <w:p w14:paraId="14E373A0" w14:textId="77777777" w:rsidR="00BD0B5B" w:rsidRDefault="00BD0B5B" w:rsidP="00990D32">
                            <w:pPr>
                              <w:jc w:val="center"/>
                              <w:rPr>
                                <w:rFonts w:ascii="Arial" w:hAnsi="Arial" w:cs="Arial"/>
                              </w:rPr>
                            </w:pPr>
                          </w:p>
                          <w:p w14:paraId="74D77EF0" w14:textId="77777777" w:rsidR="00BD0B5B" w:rsidRDefault="00BD0B5B" w:rsidP="00990D32">
                            <w:pPr>
                              <w:jc w:val="center"/>
                              <w:rPr>
                                <w:rFonts w:ascii="Arial" w:hAnsi="Arial" w:cs="Arial"/>
                              </w:rPr>
                            </w:pPr>
                          </w:p>
                          <w:p w14:paraId="55A28579" w14:textId="4CEB5887" w:rsidR="00BD0B5B" w:rsidRPr="00990D32" w:rsidRDefault="00BD0B5B" w:rsidP="00990D32">
                            <w:pPr>
                              <w:jc w:val="center"/>
                              <w:rPr>
                                <w:rFonts w:ascii="Arial" w:hAnsi="Arial" w:cs="Arial"/>
                              </w:rPr>
                            </w:pPr>
                            <w:r>
                              <w:rPr>
                                <w:rFonts w:ascii="Arial" w:hAnsi="Arial" w:cs="Arial"/>
                              </w:rPr>
                              <w:t>CP. FRANCISCA DIAZ BROWN</w:t>
                            </w:r>
                          </w:p>
                          <w:p w14:paraId="17B4559B" w14:textId="7BB001F0" w:rsidR="00BD0B5B" w:rsidRPr="00990D32" w:rsidRDefault="00BD0B5B"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9A1D2" id="Cuadro de texto 2" o:spid="_x0000_s1027" type="#_x0000_t202" style="position:absolute;margin-left:2.2pt;margin-top:2.75pt;width:246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" fillcolor="white [3201]" stroked="f" strokeweight=".5pt">
                <v:textbox>
                  <w:txbxContent>
                    <w:p w14:paraId="4B624AFC" w14:textId="77777777" w:rsidR="00BD0B5B" w:rsidRDefault="00BD0B5B" w:rsidP="00990D32">
                      <w:pPr>
                        <w:jc w:val="center"/>
                        <w:rPr>
                          <w:rFonts w:ascii="Arial" w:hAnsi="Arial" w:cs="Arial"/>
                        </w:rPr>
                      </w:pPr>
                    </w:p>
                    <w:p w14:paraId="14E373A0" w14:textId="77777777" w:rsidR="00BD0B5B" w:rsidRDefault="00BD0B5B" w:rsidP="00990D32">
                      <w:pPr>
                        <w:jc w:val="center"/>
                        <w:rPr>
                          <w:rFonts w:ascii="Arial" w:hAnsi="Arial" w:cs="Arial"/>
                        </w:rPr>
                      </w:pPr>
                    </w:p>
                    <w:p w14:paraId="74D77EF0" w14:textId="77777777" w:rsidR="00BD0B5B" w:rsidRDefault="00BD0B5B" w:rsidP="00990D32">
                      <w:pPr>
                        <w:jc w:val="center"/>
                        <w:rPr>
                          <w:rFonts w:ascii="Arial" w:hAnsi="Arial" w:cs="Arial"/>
                        </w:rPr>
                      </w:pPr>
                    </w:p>
                    <w:p w14:paraId="55A28579" w14:textId="4CEB5887" w:rsidR="00BD0B5B" w:rsidRPr="00990D32" w:rsidRDefault="00BD0B5B" w:rsidP="00990D32">
                      <w:pPr>
                        <w:jc w:val="center"/>
                        <w:rPr>
                          <w:rFonts w:ascii="Arial" w:hAnsi="Arial" w:cs="Arial"/>
                        </w:rPr>
                      </w:pPr>
                      <w:r>
                        <w:rPr>
                          <w:rFonts w:ascii="Arial" w:hAnsi="Arial" w:cs="Arial"/>
                        </w:rPr>
                        <w:t>CP. FRANCISCA DIAZ BROWN</w:t>
                      </w:r>
                    </w:p>
                    <w:p w14:paraId="17B4559B" w14:textId="7BB001F0" w:rsidR="00BD0B5B" w:rsidRPr="00990D32" w:rsidRDefault="00BD0B5B"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v:textbox>
              </v:shape>
            </w:pict>
          </mc:Fallback>
        </mc:AlternateContent>
      </w:r>
    </w:p>
    <w:sectPr w:rsidR="00AC1D2A" w:rsidRPr="00AC1D2A" w:rsidSect="00785290">
      <w:headerReference w:type="default" r:id="rId11"/>
      <w:footerReference w:type="default" r:id="rId12"/>
      <w:pgSz w:w="12240" w:h="15840"/>
      <w:pgMar w:top="1804" w:right="1183" w:bottom="1843" w:left="1276"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81C7" w14:textId="77777777" w:rsidR="002E6AF4" w:rsidRDefault="002E6AF4">
      <w:pPr>
        <w:spacing w:after="0"/>
      </w:pPr>
      <w:r>
        <w:separator/>
      </w:r>
    </w:p>
  </w:endnote>
  <w:endnote w:type="continuationSeparator" w:id="0">
    <w:p w14:paraId="150831D2" w14:textId="77777777" w:rsidR="002E6AF4" w:rsidRDefault="002E6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35655"/>
      <w:docPartObj>
        <w:docPartGallery w:val="Page Numbers (Bottom of Page)"/>
        <w:docPartUnique/>
      </w:docPartObj>
    </w:sdtPr>
    <w:sdtEndPr/>
    <w:sdtContent>
      <w:p w14:paraId="4EC08D00" w14:textId="08D3E295" w:rsidR="00BD0B5B" w:rsidRDefault="00BD0B5B">
        <w:pPr>
          <w:pStyle w:val="Piedepgina"/>
          <w:jc w:val="right"/>
        </w:pPr>
        <w:r>
          <w:fldChar w:fldCharType="begin"/>
        </w:r>
        <w:r>
          <w:instrText>PAGE   \* MERGEFORMAT</w:instrText>
        </w:r>
        <w:r>
          <w:fldChar w:fldCharType="separate"/>
        </w:r>
        <w:r w:rsidR="003235A7" w:rsidRPr="003235A7">
          <w:rPr>
            <w:noProof/>
            <w:lang w:val="es-ES"/>
          </w:rPr>
          <w:t>23</w:t>
        </w:r>
        <w:r>
          <w:fldChar w:fldCharType="end"/>
        </w:r>
      </w:p>
    </w:sdtContent>
  </w:sdt>
  <w:p w14:paraId="0B45A2B9" w14:textId="77777777" w:rsidR="00BD0B5B" w:rsidRPr="00CD28DB" w:rsidRDefault="00BD0B5B" w:rsidP="002C02E6">
    <w:pPr>
      <w:pStyle w:val="Piedepgina"/>
      <w:ind w:left="851"/>
      <w:rPr>
        <w:rFonts w:ascii="Times New Roman" w:hAnsi="Times New Roman"/>
        <w:smallCaps/>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56A8" w14:textId="77777777" w:rsidR="002E6AF4" w:rsidRDefault="002E6AF4">
      <w:pPr>
        <w:spacing w:after="0"/>
      </w:pPr>
      <w:r>
        <w:separator/>
      </w:r>
    </w:p>
  </w:footnote>
  <w:footnote w:type="continuationSeparator" w:id="0">
    <w:p w14:paraId="15D1DD07" w14:textId="77777777" w:rsidR="002E6AF4" w:rsidRDefault="002E6A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5CB9" w14:textId="19B065C4" w:rsidR="00BD0B5B" w:rsidRDefault="00BD0B5B" w:rsidP="00917EF3">
    <w:pPr>
      <w:pStyle w:val="Encabezado"/>
      <w:tabs>
        <w:tab w:val="left" w:pos="6855"/>
        <w:tab w:val="right" w:pos="9781"/>
      </w:tabs>
      <w:jc w:val="right"/>
    </w:pPr>
    <w:r w:rsidRPr="00376E06">
      <w:rPr>
        <w:noProof/>
        <w:lang w:eastAsia="es-MX"/>
      </w:rPr>
      <w:drawing>
        <wp:anchor distT="0" distB="0" distL="114300" distR="114300" simplePos="0" relativeHeight="251676160" behindDoc="0" locked="0" layoutInCell="1" allowOverlap="1" wp14:anchorId="219BBE73" wp14:editId="59B0BCFF">
          <wp:simplePos x="0" y="0"/>
          <wp:positionH relativeFrom="column">
            <wp:posOffset>1476375</wp:posOffset>
          </wp:positionH>
          <wp:positionV relativeFrom="paragraph">
            <wp:posOffset>-267335</wp:posOffset>
          </wp:positionV>
          <wp:extent cx="2085975" cy="8350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06">
      <w:rPr>
        <w:noProof/>
        <w:lang w:eastAsia="es-MX"/>
      </w:rPr>
      <w:drawing>
        <wp:anchor distT="0" distB="0" distL="114300" distR="114300" simplePos="0" relativeHeight="251675136" behindDoc="0" locked="0" layoutInCell="1" allowOverlap="1" wp14:anchorId="4DE40C0E" wp14:editId="76E4D1A5">
          <wp:simplePos x="0" y="0"/>
          <wp:positionH relativeFrom="column">
            <wp:posOffset>-476250</wp:posOffset>
          </wp:positionH>
          <wp:positionV relativeFrom="paragraph">
            <wp:posOffset>-172085</wp:posOffset>
          </wp:positionV>
          <wp:extent cx="1771650" cy="7061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3235A7">
      <w:t>ETCA-I-12</w:t>
    </w:r>
  </w:p>
  <w:p w14:paraId="339A922E" w14:textId="645CA79B" w:rsidR="00BD0B5B" w:rsidRPr="007C0C50" w:rsidRDefault="003235A7" w:rsidP="003235A7">
    <w:pPr>
      <w:pStyle w:val="Encabezado"/>
      <w:tabs>
        <w:tab w:val="left" w:pos="6855"/>
        <w:tab w:val="right" w:pos="9781"/>
      </w:tabs>
      <w:jc w:val="right"/>
    </w:pPr>
    <w:r>
      <w:t>CUARTO TRIMESTRE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DBD"/>
    <w:multiLevelType w:val="hybridMultilevel"/>
    <w:tmpl w:val="796CBB74"/>
    <w:lvl w:ilvl="0" w:tplc="0DC8F9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95854"/>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37C73"/>
    <w:multiLevelType w:val="hybridMultilevel"/>
    <w:tmpl w:val="5368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2A59"/>
    <w:multiLevelType w:val="hybridMultilevel"/>
    <w:tmpl w:val="B8425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1579EB"/>
    <w:multiLevelType w:val="hybridMultilevel"/>
    <w:tmpl w:val="DEFC1CC4"/>
    <w:lvl w:ilvl="0" w:tplc="A16E697A">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111CD8"/>
    <w:multiLevelType w:val="hybridMultilevel"/>
    <w:tmpl w:val="7428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81473"/>
    <w:multiLevelType w:val="hybridMultilevel"/>
    <w:tmpl w:val="CB82C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DB3913"/>
    <w:multiLevelType w:val="hybridMultilevel"/>
    <w:tmpl w:val="86A2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9B785C"/>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7448D"/>
    <w:multiLevelType w:val="hybridMultilevel"/>
    <w:tmpl w:val="0CA8DB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7B71CEB"/>
    <w:multiLevelType w:val="hybridMultilevel"/>
    <w:tmpl w:val="2C4012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AEA71AB"/>
    <w:multiLevelType w:val="hybridMultilevel"/>
    <w:tmpl w:val="0FD47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A2A22"/>
    <w:multiLevelType w:val="hybridMultilevel"/>
    <w:tmpl w:val="FF82D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35F6F"/>
    <w:multiLevelType w:val="hybridMultilevel"/>
    <w:tmpl w:val="04662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6E5BA8"/>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31132A"/>
    <w:multiLevelType w:val="hybridMultilevel"/>
    <w:tmpl w:val="5A96BD70"/>
    <w:lvl w:ilvl="0" w:tplc="070C93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3F531D"/>
    <w:multiLevelType w:val="hybridMultilevel"/>
    <w:tmpl w:val="623C2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E1CD5"/>
    <w:multiLevelType w:val="hybridMultilevel"/>
    <w:tmpl w:val="A8E2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92460"/>
    <w:multiLevelType w:val="hybridMultilevel"/>
    <w:tmpl w:val="9CD8812C"/>
    <w:lvl w:ilvl="0" w:tplc="65FC07E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FA765E"/>
    <w:multiLevelType w:val="hybridMultilevel"/>
    <w:tmpl w:val="8536F6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97E3726"/>
    <w:multiLevelType w:val="hybridMultilevel"/>
    <w:tmpl w:val="D6204640"/>
    <w:lvl w:ilvl="0" w:tplc="C7C67110">
      <w:numFmt w:val="bullet"/>
      <w:lvlText w:val="-"/>
      <w:lvlJc w:val="left"/>
      <w:pPr>
        <w:ind w:left="720" w:hanging="360"/>
      </w:pPr>
      <w:rPr>
        <w:rFonts w:ascii="Arial" w:eastAsia="Cambr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DD4F27"/>
    <w:multiLevelType w:val="hybridMultilevel"/>
    <w:tmpl w:val="A260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7"/>
  </w:num>
  <w:num w:numId="5">
    <w:abstractNumId w:val="5"/>
  </w:num>
  <w:num w:numId="6">
    <w:abstractNumId w:val="21"/>
  </w:num>
  <w:num w:numId="7">
    <w:abstractNumId w:val="2"/>
  </w:num>
  <w:num w:numId="8">
    <w:abstractNumId w:val="15"/>
  </w:num>
  <w:num w:numId="9">
    <w:abstractNumId w:val="14"/>
  </w:num>
  <w:num w:numId="10">
    <w:abstractNumId w:val="13"/>
  </w:num>
  <w:num w:numId="11">
    <w:abstractNumId w:val="16"/>
  </w:num>
  <w:num w:numId="12">
    <w:abstractNumId w:val="6"/>
  </w:num>
  <w:num w:numId="13">
    <w:abstractNumId w:val="10"/>
  </w:num>
  <w:num w:numId="14">
    <w:abstractNumId w:val="0"/>
  </w:num>
  <w:num w:numId="15">
    <w:abstractNumId w:val="1"/>
  </w:num>
  <w:num w:numId="16">
    <w:abstractNumId w:val="8"/>
  </w:num>
  <w:num w:numId="17">
    <w:abstractNumId w:val="18"/>
  </w:num>
  <w:num w:numId="18">
    <w:abstractNumId w:val="3"/>
  </w:num>
  <w:num w:numId="19">
    <w:abstractNumId w:val="7"/>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D"/>
    <w:rsid w:val="00001837"/>
    <w:rsid w:val="00010946"/>
    <w:rsid w:val="00011233"/>
    <w:rsid w:val="00016C21"/>
    <w:rsid w:val="00016C64"/>
    <w:rsid w:val="00027048"/>
    <w:rsid w:val="00027BFD"/>
    <w:rsid w:val="00030C72"/>
    <w:rsid w:val="00032A27"/>
    <w:rsid w:val="00032BDA"/>
    <w:rsid w:val="00034B2E"/>
    <w:rsid w:val="000377A7"/>
    <w:rsid w:val="000404EA"/>
    <w:rsid w:val="00051474"/>
    <w:rsid w:val="00062D91"/>
    <w:rsid w:val="00073A75"/>
    <w:rsid w:val="00081275"/>
    <w:rsid w:val="000932DD"/>
    <w:rsid w:val="00096ED3"/>
    <w:rsid w:val="000A3083"/>
    <w:rsid w:val="000A5822"/>
    <w:rsid w:val="000A7F18"/>
    <w:rsid w:val="000B1065"/>
    <w:rsid w:val="000B4747"/>
    <w:rsid w:val="000B71FD"/>
    <w:rsid w:val="000B73E7"/>
    <w:rsid w:val="000C2910"/>
    <w:rsid w:val="000D2235"/>
    <w:rsid w:val="000F6F2A"/>
    <w:rsid w:val="001016EA"/>
    <w:rsid w:val="00101C75"/>
    <w:rsid w:val="00104B67"/>
    <w:rsid w:val="001057ED"/>
    <w:rsid w:val="0011587A"/>
    <w:rsid w:val="0012210D"/>
    <w:rsid w:val="00124EAA"/>
    <w:rsid w:val="00126D39"/>
    <w:rsid w:val="00131C7D"/>
    <w:rsid w:val="0014108A"/>
    <w:rsid w:val="001437E4"/>
    <w:rsid w:val="00150BB8"/>
    <w:rsid w:val="00151BBC"/>
    <w:rsid w:val="00154034"/>
    <w:rsid w:val="00154E49"/>
    <w:rsid w:val="00166628"/>
    <w:rsid w:val="0017165B"/>
    <w:rsid w:val="00171E8F"/>
    <w:rsid w:val="00175D16"/>
    <w:rsid w:val="00180D5B"/>
    <w:rsid w:val="001815A5"/>
    <w:rsid w:val="00183696"/>
    <w:rsid w:val="0019390C"/>
    <w:rsid w:val="00194A79"/>
    <w:rsid w:val="001A4696"/>
    <w:rsid w:val="001B214F"/>
    <w:rsid w:val="001B3464"/>
    <w:rsid w:val="001B467D"/>
    <w:rsid w:val="001B5361"/>
    <w:rsid w:val="001E293C"/>
    <w:rsid w:val="001E75CF"/>
    <w:rsid w:val="001E7D36"/>
    <w:rsid w:val="001F3A6E"/>
    <w:rsid w:val="001F40B9"/>
    <w:rsid w:val="001F7339"/>
    <w:rsid w:val="001F7C93"/>
    <w:rsid w:val="002068A9"/>
    <w:rsid w:val="00207F87"/>
    <w:rsid w:val="00211535"/>
    <w:rsid w:val="00232AE4"/>
    <w:rsid w:val="002338C9"/>
    <w:rsid w:val="0023474E"/>
    <w:rsid w:val="00237707"/>
    <w:rsid w:val="00241E66"/>
    <w:rsid w:val="00242C3C"/>
    <w:rsid w:val="00243A42"/>
    <w:rsid w:val="00245B5C"/>
    <w:rsid w:val="002464D4"/>
    <w:rsid w:val="002501FB"/>
    <w:rsid w:val="002502B0"/>
    <w:rsid w:val="00254C83"/>
    <w:rsid w:val="0025635E"/>
    <w:rsid w:val="002572CA"/>
    <w:rsid w:val="0026130B"/>
    <w:rsid w:val="00262EAD"/>
    <w:rsid w:val="002641F6"/>
    <w:rsid w:val="00265012"/>
    <w:rsid w:val="00265F9A"/>
    <w:rsid w:val="00266DE4"/>
    <w:rsid w:val="00275F57"/>
    <w:rsid w:val="00282928"/>
    <w:rsid w:val="0028304D"/>
    <w:rsid w:val="00284430"/>
    <w:rsid w:val="00292AA6"/>
    <w:rsid w:val="002A2C09"/>
    <w:rsid w:val="002A604B"/>
    <w:rsid w:val="002B36FE"/>
    <w:rsid w:val="002C02E6"/>
    <w:rsid w:val="002D3104"/>
    <w:rsid w:val="002D6000"/>
    <w:rsid w:val="002E08B8"/>
    <w:rsid w:val="002E2965"/>
    <w:rsid w:val="002E6080"/>
    <w:rsid w:val="002E6AF4"/>
    <w:rsid w:val="002F235A"/>
    <w:rsid w:val="00300375"/>
    <w:rsid w:val="00305B5A"/>
    <w:rsid w:val="00310D25"/>
    <w:rsid w:val="003173F9"/>
    <w:rsid w:val="00317793"/>
    <w:rsid w:val="003204AF"/>
    <w:rsid w:val="0032349D"/>
    <w:rsid w:val="003235A7"/>
    <w:rsid w:val="00327EE9"/>
    <w:rsid w:val="00330C78"/>
    <w:rsid w:val="00331770"/>
    <w:rsid w:val="003370F2"/>
    <w:rsid w:val="00337665"/>
    <w:rsid w:val="003430F7"/>
    <w:rsid w:val="00350A80"/>
    <w:rsid w:val="00360BE4"/>
    <w:rsid w:val="00366C3B"/>
    <w:rsid w:val="003755BC"/>
    <w:rsid w:val="00375946"/>
    <w:rsid w:val="00376E06"/>
    <w:rsid w:val="00381980"/>
    <w:rsid w:val="0038262C"/>
    <w:rsid w:val="003861BD"/>
    <w:rsid w:val="00387889"/>
    <w:rsid w:val="003918BC"/>
    <w:rsid w:val="00394CB7"/>
    <w:rsid w:val="003955B0"/>
    <w:rsid w:val="003973C6"/>
    <w:rsid w:val="003A0B37"/>
    <w:rsid w:val="003A2B93"/>
    <w:rsid w:val="003A3DDC"/>
    <w:rsid w:val="003B67FE"/>
    <w:rsid w:val="003B6E3D"/>
    <w:rsid w:val="003C20DB"/>
    <w:rsid w:val="003C2AD9"/>
    <w:rsid w:val="003C4E05"/>
    <w:rsid w:val="003C5519"/>
    <w:rsid w:val="003C671E"/>
    <w:rsid w:val="003D542A"/>
    <w:rsid w:val="003E01B8"/>
    <w:rsid w:val="003E0CB2"/>
    <w:rsid w:val="003E62C4"/>
    <w:rsid w:val="003E721E"/>
    <w:rsid w:val="003F0986"/>
    <w:rsid w:val="003F22BA"/>
    <w:rsid w:val="003F2936"/>
    <w:rsid w:val="003F29DF"/>
    <w:rsid w:val="00400166"/>
    <w:rsid w:val="0040069A"/>
    <w:rsid w:val="004006A7"/>
    <w:rsid w:val="00403639"/>
    <w:rsid w:val="00404C5A"/>
    <w:rsid w:val="0040690B"/>
    <w:rsid w:val="00410B17"/>
    <w:rsid w:val="00411574"/>
    <w:rsid w:val="00414AD7"/>
    <w:rsid w:val="00423128"/>
    <w:rsid w:val="0042589E"/>
    <w:rsid w:val="00427907"/>
    <w:rsid w:val="00430D19"/>
    <w:rsid w:val="004426A1"/>
    <w:rsid w:val="00442BD3"/>
    <w:rsid w:val="00450528"/>
    <w:rsid w:val="004568AD"/>
    <w:rsid w:val="0046165E"/>
    <w:rsid w:val="004623C9"/>
    <w:rsid w:val="00474A44"/>
    <w:rsid w:val="004751ED"/>
    <w:rsid w:val="00476498"/>
    <w:rsid w:val="004767E5"/>
    <w:rsid w:val="00481751"/>
    <w:rsid w:val="00483EBE"/>
    <w:rsid w:val="00484DDF"/>
    <w:rsid w:val="00491B3F"/>
    <w:rsid w:val="00494CE7"/>
    <w:rsid w:val="004B0FC3"/>
    <w:rsid w:val="004B146E"/>
    <w:rsid w:val="004B37E0"/>
    <w:rsid w:val="004B44F9"/>
    <w:rsid w:val="004B7AA1"/>
    <w:rsid w:val="004C2FBF"/>
    <w:rsid w:val="004D02E3"/>
    <w:rsid w:val="004D2205"/>
    <w:rsid w:val="004D4D26"/>
    <w:rsid w:val="004D6A4E"/>
    <w:rsid w:val="004E0264"/>
    <w:rsid w:val="004F1350"/>
    <w:rsid w:val="004F2743"/>
    <w:rsid w:val="004F5CA2"/>
    <w:rsid w:val="005040F4"/>
    <w:rsid w:val="00510EAB"/>
    <w:rsid w:val="0052408B"/>
    <w:rsid w:val="0052719C"/>
    <w:rsid w:val="0052790D"/>
    <w:rsid w:val="005340B8"/>
    <w:rsid w:val="005376DA"/>
    <w:rsid w:val="00540144"/>
    <w:rsid w:val="00542F0D"/>
    <w:rsid w:val="00544FB7"/>
    <w:rsid w:val="00546033"/>
    <w:rsid w:val="005503B4"/>
    <w:rsid w:val="00553089"/>
    <w:rsid w:val="005563DF"/>
    <w:rsid w:val="00557DCD"/>
    <w:rsid w:val="00562927"/>
    <w:rsid w:val="00564874"/>
    <w:rsid w:val="00564BD7"/>
    <w:rsid w:val="00574841"/>
    <w:rsid w:val="00575A96"/>
    <w:rsid w:val="0058603E"/>
    <w:rsid w:val="005877F1"/>
    <w:rsid w:val="005A3247"/>
    <w:rsid w:val="005A7D03"/>
    <w:rsid w:val="005B03A4"/>
    <w:rsid w:val="005B3987"/>
    <w:rsid w:val="005B6D46"/>
    <w:rsid w:val="005C1642"/>
    <w:rsid w:val="005C266B"/>
    <w:rsid w:val="005C47E6"/>
    <w:rsid w:val="005C60F4"/>
    <w:rsid w:val="005C7151"/>
    <w:rsid w:val="005D0141"/>
    <w:rsid w:val="005D6F74"/>
    <w:rsid w:val="005E1BE8"/>
    <w:rsid w:val="005F118B"/>
    <w:rsid w:val="005F4A31"/>
    <w:rsid w:val="005F5E7F"/>
    <w:rsid w:val="005F6C41"/>
    <w:rsid w:val="0060180E"/>
    <w:rsid w:val="00602E25"/>
    <w:rsid w:val="0060580D"/>
    <w:rsid w:val="00615217"/>
    <w:rsid w:val="0062080B"/>
    <w:rsid w:val="0062356A"/>
    <w:rsid w:val="00624FF3"/>
    <w:rsid w:val="00631C66"/>
    <w:rsid w:val="0063319A"/>
    <w:rsid w:val="00636B2D"/>
    <w:rsid w:val="00637139"/>
    <w:rsid w:val="00640178"/>
    <w:rsid w:val="00640AD1"/>
    <w:rsid w:val="0064261C"/>
    <w:rsid w:val="0064305C"/>
    <w:rsid w:val="00646271"/>
    <w:rsid w:val="00654F8B"/>
    <w:rsid w:val="006613E6"/>
    <w:rsid w:val="00663535"/>
    <w:rsid w:val="00663824"/>
    <w:rsid w:val="00673A91"/>
    <w:rsid w:val="006778BC"/>
    <w:rsid w:val="00681F15"/>
    <w:rsid w:val="00682F66"/>
    <w:rsid w:val="00683EAE"/>
    <w:rsid w:val="006840F9"/>
    <w:rsid w:val="00686F87"/>
    <w:rsid w:val="00690909"/>
    <w:rsid w:val="00690D06"/>
    <w:rsid w:val="00694DBC"/>
    <w:rsid w:val="006B0B68"/>
    <w:rsid w:val="006D0654"/>
    <w:rsid w:val="006D0E0D"/>
    <w:rsid w:val="006D311C"/>
    <w:rsid w:val="006E2025"/>
    <w:rsid w:val="006E4DB4"/>
    <w:rsid w:val="006E4E82"/>
    <w:rsid w:val="006E71B1"/>
    <w:rsid w:val="006F3527"/>
    <w:rsid w:val="006F6295"/>
    <w:rsid w:val="00702F9C"/>
    <w:rsid w:val="0070470D"/>
    <w:rsid w:val="00704B10"/>
    <w:rsid w:val="00706E08"/>
    <w:rsid w:val="00710D12"/>
    <w:rsid w:val="0072264E"/>
    <w:rsid w:val="00724F4F"/>
    <w:rsid w:val="00725BBC"/>
    <w:rsid w:val="00745022"/>
    <w:rsid w:val="00747132"/>
    <w:rsid w:val="0074786E"/>
    <w:rsid w:val="007501D8"/>
    <w:rsid w:val="00751C7F"/>
    <w:rsid w:val="00753409"/>
    <w:rsid w:val="00757049"/>
    <w:rsid w:val="00760A89"/>
    <w:rsid w:val="007651DA"/>
    <w:rsid w:val="007702DE"/>
    <w:rsid w:val="00780637"/>
    <w:rsid w:val="00785290"/>
    <w:rsid w:val="00786219"/>
    <w:rsid w:val="00786762"/>
    <w:rsid w:val="007867FC"/>
    <w:rsid w:val="007907AE"/>
    <w:rsid w:val="00795566"/>
    <w:rsid w:val="007A0895"/>
    <w:rsid w:val="007A3594"/>
    <w:rsid w:val="007A5575"/>
    <w:rsid w:val="007B03AE"/>
    <w:rsid w:val="007B7D39"/>
    <w:rsid w:val="007C0C50"/>
    <w:rsid w:val="007C1209"/>
    <w:rsid w:val="007C2180"/>
    <w:rsid w:val="007C3F49"/>
    <w:rsid w:val="007C5A3C"/>
    <w:rsid w:val="007C7BB6"/>
    <w:rsid w:val="007D3FF8"/>
    <w:rsid w:val="007D6ACE"/>
    <w:rsid w:val="007D74CE"/>
    <w:rsid w:val="007E0D27"/>
    <w:rsid w:val="007E21D0"/>
    <w:rsid w:val="007E3D8F"/>
    <w:rsid w:val="007E418A"/>
    <w:rsid w:val="007E74D6"/>
    <w:rsid w:val="007F1541"/>
    <w:rsid w:val="0080251C"/>
    <w:rsid w:val="00806456"/>
    <w:rsid w:val="0081114A"/>
    <w:rsid w:val="00813E8F"/>
    <w:rsid w:val="00817AE7"/>
    <w:rsid w:val="0082210E"/>
    <w:rsid w:val="0082717E"/>
    <w:rsid w:val="008360EE"/>
    <w:rsid w:val="008464A2"/>
    <w:rsid w:val="00851502"/>
    <w:rsid w:val="00853470"/>
    <w:rsid w:val="00855117"/>
    <w:rsid w:val="008558C6"/>
    <w:rsid w:val="008560A1"/>
    <w:rsid w:val="00871A83"/>
    <w:rsid w:val="00872219"/>
    <w:rsid w:val="00873725"/>
    <w:rsid w:val="00874F9B"/>
    <w:rsid w:val="00885B64"/>
    <w:rsid w:val="00894C5E"/>
    <w:rsid w:val="00895D69"/>
    <w:rsid w:val="008975DE"/>
    <w:rsid w:val="008B03E6"/>
    <w:rsid w:val="008B0979"/>
    <w:rsid w:val="008B44B3"/>
    <w:rsid w:val="008B5BBD"/>
    <w:rsid w:val="008B6CAE"/>
    <w:rsid w:val="008D1286"/>
    <w:rsid w:val="008D7A7A"/>
    <w:rsid w:val="008E1B6A"/>
    <w:rsid w:val="008E3F60"/>
    <w:rsid w:val="008E4A8F"/>
    <w:rsid w:val="008E649D"/>
    <w:rsid w:val="008E6BAF"/>
    <w:rsid w:val="008E7C4E"/>
    <w:rsid w:val="008F4660"/>
    <w:rsid w:val="008F5B9F"/>
    <w:rsid w:val="008F5CA5"/>
    <w:rsid w:val="008F796B"/>
    <w:rsid w:val="009165A7"/>
    <w:rsid w:val="00917EF3"/>
    <w:rsid w:val="00927F60"/>
    <w:rsid w:val="00932635"/>
    <w:rsid w:val="009338BA"/>
    <w:rsid w:val="009374A4"/>
    <w:rsid w:val="00945107"/>
    <w:rsid w:val="00953B97"/>
    <w:rsid w:val="00954289"/>
    <w:rsid w:val="009555FC"/>
    <w:rsid w:val="00962931"/>
    <w:rsid w:val="00964182"/>
    <w:rsid w:val="00971F22"/>
    <w:rsid w:val="00974007"/>
    <w:rsid w:val="0097684A"/>
    <w:rsid w:val="00990D32"/>
    <w:rsid w:val="00997D0B"/>
    <w:rsid w:val="009B191D"/>
    <w:rsid w:val="009B792D"/>
    <w:rsid w:val="009C56B1"/>
    <w:rsid w:val="009C6E99"/>
    <w:rsid w:val="009D39DA"/>
    <w:rsid w:val="009D5CA8"/>
    <w:rsid w:val="009E17CB"/>
    <w:rsid w:val="009E4C7A"/>
    <w:rsid w:val="009E5170"/>
    <w:rsid w:val="009E71D5"/>
    <w:rsid w:val="009F5341"/>
    <w:rsid w:val="009F5E88"/>
    <w:rsid w:val="009F66E2"/>
    <w:rsid w:val="00A04BF6"/>
    <w:rsid w:val="00A14119"/>
    <w:rsid w:val="00A14F15"/>
    <w:rsid w:val="00A14F22"/>
    <w:rsid w:val="00A251FC"/>
    <w:rsid w:val="00A259BC"/>
    <w:rsid w:val="00A3433C"/>
    <w:rsid w:val="00A36EDB"/>
    <w:rsid w:val="00A41AF0"/>
    <w:rsid w:val="00A4695C"/>
    <w:rsid w:val="00A46B66"/>
    <w:rsid w:val="00A511D1"/>
    <w:rsid w:val="00A56745"/>
    <w:rsid w:val="00A60090"/>
    <w:rsid w:val="00A61EC2"/>
    <w:rsid w:val="00A627B2"/>
    <w:rsid w:val="00A64B9D"/>
    <w:rsid w:val="00A7474E"/>
    <w:rsid w:val="00A74D7F"/>
    <w:rsid w:val="00A77821"/>
    <w:rsid w:val="00A83FEC"/>
    <w:rsid w:val="00A85168"/>
    <w:rsid w:val="00A93BEB"/>
    <w:rsid w:val="00A93FC3"/>
    <w:rsid w:val="00A97690"/>
    <w:rsid w:val="00AA05CC"/>
    <w:rsid w:val="00AA1281"/>
    <w:rsid w:val="00AA6A5A"/>
    <w:rsid w:val="00AB0226"/>
    <w:rsid w:val="00AB29CD"/>
    <w:rsid w:val="00AB51FC"/>
    <w:rsid w:val="00AC1D2A"/>
    <w:rsid w:val="00AC221F"/>
    <w:rsid w:val="00AC3DDD"/>
    <w:rsid w:val="00AC3ED9"/>
    <w:rsid w:val="00AC51FF"/>
    <w:rsid w:val="00AC6F38"/>
    <w:rsid w:val="00AC7BD6"/>
    <w:rsid w:val="00AD3785"/>
    <w:rsid w:val="00AD3A53"/>
    <w:rsid w:val="00AE01FF"/>
    <w:rsid w:val="00AE1166"/>
    <w:rsid w:val="00AE32AE"/>
    <w:rsid w:val="00AE66E8"/>
    <w:rsid w:val="00AF1006"/>
    <w:rsid w:val="00AF4260"/>
    <w:rsid w:val="00AF580E"/>
    <w:rsid w:val="00AF60BD"/>
    <w:rsid w:val="00AF6EFE"/>
    <w:rsid w:val="00B0085B"/>
    <w:rsid w:val="00B05168"/>
    <w:rsid w:val="00B05A39"/>
    <w:rsid w:val="00B05D5C"/>
    <w:rsid w:val="00B06023"/>
    <w:rsid w:val="00B1630D"/>
    <w:rsid w:val="00B17B51"/>
    <w:rsid w:val="00B20426"/>
    <w:rsid w:val="00B21A1B"/>
    <w:rsid w:val="00B23BC4"/>
    <w:rsid w:val="00B2453E"/>
    <w:rsid w:val="00B26FAB"/>
    <w:rsid w:val="00B2709E"/>
    <w:rsid w:val="00B41FA8"/>
    <w:rsid w:val="00B421A4"/>
    <w:rsid w:val="00B4347D"/>
    <w:rsid w:val="00B44C03"/>
    <w:rsid w:val="00B51989"/>
    <w:rsid w:val="00B5352B"/>
    <w:rsid w:val="00B55799"/>
    <w:rsid w:val="00B56B57"/>
    <w:rsid w:val="00B65970"/>
    <w:rsid w:val="00B75385"/>
    <w:rsid w:val="00B76D6A"/>
    <w:rsid w:val="00B80595"/>
    <w:rsid w:val="00B85174"/>
    <w:rsid w:val="00B85BC9"/>
    <w:rsid w:val="00B86857"/>
    <w:rsid w:val="00B87D1A"/>
    <w:rsid w:val="00B91B7C"/>
    <w:rsid w:val="00BA21C1"/>
    <w:rsid w:val="00BA3CE3"/>
    <w:rsid w:val="00BB3077"/>
    <w:rsid w:val="00BB463A"/>
    <w:rsid w:val="00BB5C1F"/>
    <w:rsid w:val="00BC0641"/>
    <w:rsid w:val="00BC40D8"/>
    <w:rsid w:val="00BD0B5B"/>
    <w:rsid w:val="00BD11DE"/>
    <w:rsid w:val="00BD2EB7"/>
    <w:rsid w:val="00BD3D63"/>
    <w:rsid w:val="00BF1364"/>
    <w:rsid w:val="00BF2289"/>
    <w:rsid w:val="00BF228C"/>
    <w:rsid w:val="00C00A54"/>
    <w:rsid w:val="00C024ED"/>
    <w:rsid w:val="00C068D1"/>
    <w:rsid w:val="00C12B8A"/>
    <w:rsid w:val="00C12F83"/>
    <w:rsid w:val="00C1430A"/>
    <w:rsid w:val="00C25BB9"/>
    <w:rsid w:val="00C317AD"/>
    <w:rsid w:val="00C31BA7"/>
    <w:rsid w:val="00C44C34"/>
    <w:rsid w:val="00C46749"/>
    <w:rsid w:val="00C50889"/>
    <w:rsid w:val="00C56085"/>
    <w:rsid w:val="00C579AC"/>
    <w:rsid w:val="00C6010E"/>
    <w:rsid w:val="00C64601"/>
    <w:rsid w:val="00C74C0A"/>
    <w:rsid w:val="00C843A5"/>
    <w:rsid w:val="00C860B3"/>
    <w:rsid w:val="00C86164"/>
    <w:rsid w:val="00C92542"/>
    <w:rsid w:val="00C939DE"/>
    <w:rsid w:val="00CA1948"/>
    <w:rsid w:val="00CA564F"/>
    <w:rsid w:val="00CB0AAB"/>
    <w:rsid w:val="00CB1F23"/>
    <w:rsid w:val="00CB2369"/>
    <w:rsid w:val="00CB6699"/>
    <w:rsid w:val="00CC32E1"/>
    <w:rsid w:val="00CC5997"/>
    <w:rsid w:val="00CC60BD"/>
    <w:rsid w:val="00CD0FFE"/>
    <w:rsid w:val="00CD2B63"/>
    <w:rsid w:val="00CE1369"/>
    <w:rsid w:val="00CF03CF"/>
    <w:rsid w:val="00CF068C"/>
    <w:rsid w:val="00CF097D"/>
    <w:rsid w:val="00CF4513"/>
    <w:rsid w:val="00CF747D"/>
    <w:rsid w:val="00CF783D"/>
    <w:rsid w:val="00D00E1C"/>
    <w:rsid w:val="00D02327"/>
    <w:rsid w:val="00D0258B"/>
    <w:rsid w:val="00D039C4"/>
    <w:rsid w:val="00D05BA8"/>
    <w:rsid w:val="00D06040"/>
    <w:rsid w:val="00D1146A"/>
    <w:rsid w:val="00D21236"/>
    <w:rsid w:val="00D25EB8"/>
    <w:rsid w:val="00D318A0"/>
    <w:rsid w:val="00D332C9"/>
    <w:rsid w:val="00D40D2A"/>
    <w:rsid w:val="00D41A69"/>
    <w:rsid w:val="00D43959"/>
    <w:rsid w:val="00D505B7"/>
    <w:rsid w:val="00D532DF"/>
    <w:rsid w:val="00D57D39"/>
    <w:rsid w:val="00D6024B"/>
    <w:rsid w:val="00D60641"/>
    <w:rsid w:val="00D6150B"/>
    <w:rsid w:val="00D70CC3"/>
    <w:rsid w:val="00D77973"/>
    <w:rsid w:val="00D81891"/>
    <w:rsid w:val="00D9552D"/>
    <w:rsid w:val="00DA1B82"/>
    <w:rsid w:val="00DA632A"/>
    <w:rsid w:val="00DB3EA1"/>
    <w:rsid w:val="00DC10C2"/>
    <w:rsid w:val="00DC148C"/>
    <w:rsid w:val="00DD6715"/>
    <w:rsid w:val="00DE2935"/>
    <w:rsid w:val="00DE5BEC"/>
    <w:rsid w:val="00DE7A05"/>
    <w:rsid w:val="00DF0077"/>
    <w:rsid w:val="00DF057B"/>
    <w:rsid w:val="00DF16FD"/>
    <w:rsid w:val="00DF34EE"/>
    <w:rsid w:val="00E10367"/>
    <w:rsid w:val="00E109A0"/>
    <w:rsid w:val="00E109AB"/>
    <w:rsid w:val="00E10C51"/>
    <w:rsid w:val="00E126D2"/>
    <w:rsid w:val="00E313D6"/>
    <w:rsid w:val="00E31DD4"/>
    <w:rsid w:val="00E330B1"/>
    <w:rsid w:val="00E422E8"/>
    <w:rsid w:val="00E51549"/>
    <w:rsid w:val="00E569BE"/>
    <w:rsid w:val="00E572ED"/>
    <w:rsid w:val="00E617BF"/>
    <w:rsid w:val="00E62240"/>
    <w:rsid w:val="00E63E87"/>
    <w:rsid w:val="00E7086C"/>
    <w:rsid w:val="00E76F05"/>
    <w:rsid w:val="00E7790D"/>
    <w:rsid w:val="00E82FFF"/>
    <w:rsid w:val="00E85AD9"/>
    <w:rsid w:val="00E909EE"/>
    <w:rsid w:val="00E91247"/>
    <w:rsid w:val="00E938EC"/>
    <w:rsid w:val="00EB21FC"/>
    <w:rsid w:val="00EB66FB"/>
    <w:rsid w:val="00EC610F"/>
    <w:rsid w:val="00EC6FA7"/>
    <w:rsid w:val="00ED2925"/>
    <w:rsid w:val="00ED5E56"/>
    <w:rsid w:val="00EE1791"/>
    <w:rsid w:val="00EF1892"/>
    <w:rsid w:val="00EF5A8C"/>
    <w:rsid w:val="00EF7C91"/>
    <w:rsid w:val="00F00AFD"/>
    <w:rsid w:val="00F05C02"/>
    <w:rsid w:val="00F0656E"/>
    <w:rsid w:val="00F06802"/>
    <w:rsid w:val="00F1198B"/>
    <w:rsid w:val="00F12733"/>
    <w:rsid w:val="00F12E9E"/>
    <w:rsid w:val="00F14066"/>
    <w:rsid w:val="00F457F6"/>
    <w:rsid w:val="00F57A5B"/>
    <w:rsid w:val="00F60166"/>
    <w:rsid w:val="00F7093A"/>
    <w:rsid w:val="00F75293"/>
    <w:rsid w:val="00F80FD3"/>
    <w:rsid w:val="00F92444"/>
    <w:rsid w:val="00F93B53"/>
    <w:rsid w:val="00F96630"/>
    <w:rsid w:val="00FA1E80"/>
    <w:rsid w:val="00FA451E"/>
    <w:rsid w:val="00FA7794"/>
    <w:rsid w:val="00FB06A0"/>
    <w:rsid w:val="00FB31DC"/>
    <w:rsid w:val="00FC4668"/>
    <w:rsid w:val="00FC491F"/>
    <w:rsid w:val="00FD0764"/>
    <w:rsid w:val="00FD7C1C"/>
    <w:rsid w:val="00FE0AD6"/>
    <w:rsid w:val="00FE4335"/>
    <w:rsid w:val="00FF0354"/>
    <w:rsid w:val="00FF0BF5"/>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85C6"/>
  <w15:docId w15:val="{F435EAEE-C51A-4BD6-B1D0-8185073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C"/>
    <w:pPr>
      <w:spacing w:after="200"/>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7"/>
    <w:pPr>
      <w:tabs>
        <w:tab w:val="center" w:pos="4320"/>
        <w:tab w:val="right" w:pos="8640"/>
      </w:tabs>
    </w:pPr>
  </w:style>
  <w:style w:type="character" w:customStyle="1" w:styleId="EncabezadoCar">
    <w:name w:val="Encabezado Car"/>
    <w:basedOn w:val="Fuentedeprrafopredeter"/>
    <w:link w:val="Encabezado"/>
    <w:uiPriority w:val="99"/>
    <w:rsid w:val="00682017"/>
    <w:rPr>
      <w:sz w:val="24"/>
      <w:szCs w:val="24"/>
    </w:rPr>
  </w:style>
  <w:style w:type="paragraph" w:styleId="Piedepgina">
    <w:name w:val="footer"/>
    <w:basedOn w:val="Normal"/>
    <w:link w:val="PiedepginaCar"/>
    <w:uiPriority w:val="99"/>
    <w:unhideWhenUsed/>
    <w:rsid w:val="00682017"/>
    <w:pPr>
      <w:tabs>
        <w:tab w:val="center" w:pos="4320"/>
        <w:tab w:val="right" w:pos="8640"/>
      </w:tabs>
    </w:pPr>
  </w:style>
  <w:style w:type="character" w:customStyle="1" w:styleId="PiedepginaCar">
    <w:name w:val="Pie de página Car"/>
    <w:basedOn w:val="Fuentedeprrafopredeter"/>
    <w:link w:val="Piedepgina"/>
    <w:uiPriority w:val="99"/>
    <w:rsid w:val="00682017"/>
    <w:rPr>
      <w:sz w:val="24"/>
      <w:szCs w:val="24"/>
    </w:rPr>
  </w:style>
  <w:style w:type="paragraph" w:styleId="Sinespaciado">
    <w:name w:val="No Spacing"/>
    <w:uiPriority w:val="1"/>
    <w:qFormat/>
    <w:rsid w:val="00B76D6A"/>
    <w:rPr>
      <w:rFonts w:asciiTheme="minorHAnsi" w:eastAsiaTheme="minorHAnsi" w:hAnsiTheme="minorHAnsi" w:cstheme="minorBidi"/>
      <w:sz w:val="22"/>
      <w:szCs w:val="22"/>
      <w:lang w:val="es-ES"/>
    </w:rPr>
  </w:style>
  <w:style w:type="paragraph" w:styleId="Prrafodelista">
    <w:name w:val="List Paragraph"/>
    <w:basedOn w:val="Normal"/>
    <w:rsid w:val="000B1065"/>
    <w:pPr>
      <w:ind w:left="720"/>
      <w:contextualSpacing/>
    </w:pPr>
  </w:style>
  <w:style w:type="paragraph" w:styleId="Textodeglobo">
    <w:name w:val="Balloon Text"/>
    <w:basedOn w:val="Normal"/>
    <w:link w:val="TextodegloboCar"/>
    <w:rsid w:val="00442BD3"/>
    <w:pPr>
      <w:spacing w:after="0"/>
    </w:pPr>
    <w:rPr>
      <w:rFonts w:ascii="Tahoma" w:hAnsi="Tahoma" w:cs="Tahoma"/>
      <w:sz w:val="16"/>
      <w:szCs w:val="16"/>
    </w:rPr>
  </w:style>
  <w:style w:type="character" w:customStyle="1" w:styleId="TextodegloboCar">
    <w:name w:val="Texto de globo Car"/>
    <w:basedOn w:val="Fuentedeprrafopredeter"/>
    <w:link w:val="Textodeglobo"/>
    <w:rsid w:val="00442BD3"/>
    <w:rPr>
      <w:rFonts w:ascii="Tahoma" w:hAnsi="Tahoma" w:cs="Tahoma"/>
      <w:sz w:val="16"/>
      <w:szCs w:val="16"/>
    </w:rPr>
  </w:style>
  <w:style w:type="character" w:styleId="Hipervnculo">
    <w:name w:val="Hyperlink"/>
    <w:basedOn w:val="Fuentedeprrafopredeter"/>
    <w:rsid w:val="00663535"/>
    <w:rPr>
      <w:color w:val="0000FF" w:themeColor="hyperlink"/>
      <w:u w:val="single"/>
    </w:rPr>
  </w:style>
  <w:style w:type="table" w:customStyle="1" w:styleId="Sombreadoclaro1">
    <w:name w:val="Sombreado claro1"/>
    <w:basedOn w:val="Tablanormal"/>
    <w:uiPriority w:val="60"/>
    <w:rsid w:val="00786219"/>
    <w:rPr>
      <w:rFonts w:asciiTheme="minorHAnsi" w:eastAsiaTheme="minorEastAsia" w:hAnsiTheme="minorHAnsi" w:cstheme="minorBidi"/>
      <w:color w:val="000000" w:themeColor="text1" w:themeShade="BF"/>
      <w:sz w:val="22"/>
      <w:szCs w:val="22"/>
      <w:lang w:val="es-MX"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45107"/>
    <w:pPr>
      <w:spacing w:before="100" w:beforeAutospacing="1" w:after="100" w:afterAutospacing="1"/>
    </w:pPr>
    <w:rPr>
      <w:rFonts w:ascii="Times New Roman" w:eastAsia="Times New Roman" w:hAnsi="Times New Roman"/>
      <w:lang w:eastAsia="es-MX"/>
    </w:rPr>
  </w:style>
  <w:style w:type="character" w:customStyle="1" w:styleId="apple-converted-space">
    <w:name w:val="apple-converted-space"/>
    <w:basedOn w:val="Fuentedeprrafopredeter"/>
    <w:rsid w:val="00F12E9E"/>
  </w:style>
  <w:style w:type="character" w:styleId="Textoennegrita">
    <w:name w:val="Strong"/>
    <w:basedOn w:val="Fuentedeprrafopredeter"/>
    <w:uiPriority w:val="22"/>
    <w:qFormat/>
    <w:rsid w:val="00F12E9E"/>
    <w:rPr>
      <w:b/>
      <w:bCs/>
    </w:rPr>
  </w:style>
  <w:style w:type="table" w:styleId="Tablaconcuadrcula">
    <w:name w:val="Table Grid"/>
    <w:basedOn w:val="Tablanormal"/>
    <w:rsid w:val="0072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B0516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16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486">
      <w:bodyDiv w:val="1"/>
      <w:marLeft w:val="0"/>
      <w:marRight w:val="0"/>
      <w:marTop w:val="0"/>
      <w:marBottom w:val="0"/>
      <w:divBdr>
        <w:top w:val="none" w:sz="0" w:space="0" w:color="auto"/>
        <w:left w:val="none" w:sz="0" w:space="0" w:color="auto"/>
        <w:bottom w:val="none" w:sz="0" w:space="0" w:color="auto"/>
        <w:right w:val="none" w:sz="0" w:space="0" w:color="auto"/>
      </w:divBdr>
    </w:div>
    <w:div w:id="69668019">
      <w:bodyDiv w:val="1"/>
      <w:marLeft w:val="0"/>
      <w:marRight w:val="0"/>
      <w:marTop w:val="0"/>
      <w:marBottom w:val="0"/>
      <w:divBdr>
        <w:top w:val="none" w:sz="0" w:space="0" w:color="auto"/>
        <w:left w:val="none" w:sz="0" w:space="0" w:color="auto"/>
        <w:bottom w:val="none" w:sz="0" w:space="0" w:color="auto"/>
        <w:right w:val="none" w:sz="0" w:space="0" w:color="auto"/>
      </w:divBdr>
    </w:div>
    <w:div w:id="191191181">
      <w:bodyDiv w:val="1"/>
      <w:marLeft w:val="0"/>
      <w:marRight w:val="0"/>
      <w:marTop w:val="0"/>
      <w:marBottom w:val="0"/>
      <w:divBdr>
        <w:top w:val="none" w:sz="0" w:space="0" w:color="auto"/>
        <w:left w:val="none" w:sz="0" w:space="0" w:color="auto"/>
        <w:bottom w:val="none" w:sz="0" w:space="0" w:color="auto"/>
        <w:right w:val="none" w:sz="0" w:space="0" w:color="auto"/>
      </w:divBdr>
    </w:div>
    <w:div w:id="210069953">
      <w:bodyDiv w:val="1"/>
      <w:marLeft w:val="0"/>
      <w:marRight w:val="0"/>
      <w:marTop w:val="0"/>
      <w:marBottom w:val="0"/>
      <w:divBdr>
        <w:top w:val="none" w:sz="0" w:space="0" w:color="auto"/>
        <w:left w:val="none" w:sz="0" w:space="0" w:color="auto"/>
        <w:bottom w:val="none" w:sz="0" w:space="0" w:color="auto"/>
        <w:right w:val="none" w:sz="0" w:space="0" w:color="auto"/>
      </w:divBdr>
    </w:div>
    <w:div w:id="232545184">
      <w:bodyDiv w:val="1"/>
      <w:marLeft w:val="0"/>
      <w:marRight w:val="0"/>
      <w:marTop w:val="0"/>
      <w:marBottom w:val="0"/>
      <w:divBdr>
        <w:top w:val="none" w:sz="0" w:space="0" w:color="auto"/>
        <w:left w:val="none" w:sz="0" w:space="0" w:color="auto"/>
        <w:bottom w:val="none" w:sz="0" w:space="0" w:color="auto"/>
        <w:right w:val="none" w:sz="0" w:space="0" w:color="auto"/>
      </w:divBdr>
    </w:div>
    <w:div w:id="266237322">
      <w:bodyDiv w:val="1"/>
      <w:marLeft w:val="0"/>
      <w:marRight w:val="0"/>
      <w:marTop w:val="0"/>
      <w:marBottom w:val="0"/>
      <w:divBdr>
        <w:top w:val="none" w:sz="0" w:space="0" w:color="auto"/>
        <w:left w:val="none" w:sz="0" w:space="0" w:color="auto"/>
        <w:bottom w:val="none" w:sz="0" w:space="0" w:color="auto"/>
        <w:right w:val="none" w:sz="0" w:space="0" w:color="auto"/>
      </w:divBdr>
    </w:div>
    <w:div w:id="271938732">
      <w:bodyDiv w:val="1"/>
      <w:marLeft w:val="0"/>
      <w:marRight w:val="0"/>
      <w:marTop w:val="0"/>
      <w:marBottom w:val="0"/>
      <w:divBdr>
        <w:top w:val="none" w:sz="0" w:space="0" w:color="auto"/>
        <w:left w:val="none" w:sz="0" w:space="0" w:color="auto"/>
        <w:bottom w:val="none" w:sz="0" w:space="0" w:color="auto"/>
        <w:right w:val="none" w:sz="0" w:space="0" w:color="auto"/>
      </w:divBdr>
    </w:div>
    <w:div w:id="284821411">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291984878">
      <w:bodyDiv w:val="1"/>
      <w:marLeft w:val="0"/>
      <w:marRight w:val="0"/>
      <w:marTop w:val="0"/>
      <w:marBottom w:val="0"/>
      <w:divBdr>
        <w:top w:val="none" w:sz="0" w:space="0" w:color="auto"/>
        <w:left w:val="none" w:sz="0" w:space="0" w:color="auto"/>
        <w:bottom w:val="none" w:sz="0" w:space="0" w:color="auto"/>
        <w:right w:val="none" w:sz="0" w:space="0" w:color="auto"/>
      </w:divBdr>
    </w:div>
    <w:div w:id="313610399">
      <w:bodyDiv w:val="1"/>
      <w:marLeft w:val="0"/>
      <w:marRight w:val="0"/>
      <w:marTop w:val="0"/>
      <w:marBottom w:val="0"/>
      <w:divBdr>
        <w:top w:val="none" w:sz="0" w:space="0" w:color="auto"/>
        <w:left w:val="none" w:sz="0" w:space="0" w:color="auto"/>
        <w:bottom w:val="none" w:sz="0" w:space="0" w:color="auto"/>
        <w:right w:val="none" w:sz="0" w:space="0" w:color="auto"/>
      </w:divBdr>
    </w:div>
    <w:div w:id="357974140">
      <w:bodyDiv w:val="1"/>
      <w:marLeft w:val="0"/>
      <w:marRight w:val="0"/>
      <w:marTop w:val="0"/>
      <w:marBottom w:val="0"/>
      <w:divBdr>
        <w:top w:val="none" w:sz="0" w:space="0" w:color="auto"/>
        <w:left w:val="none" w:sz="0" w:space="0" w:color="auto"/>
        <w:bottom w:val="none" w:sz="0" w:space="0" w:color="auto"/>
        <w:right w:val="none" w:sz="0" w:space="0" w:color="auto"/>
      </w:divBdr>
    </w:div>
    <w:div w:id="367340795">
      <w:bodyDiv w:val="1"/>
      <w:marLeft w:val="0"/>
      <w:marRight w:val="0"/>
      <w:marTop w:val="0"/>
      <w:marBottom w:val="0"/>
      <w:divBdr>
        <w:top w:val="none" w:sz="0" w:space="0" w:color="auto"/>
        <w:left w:val="none" w:sz="0" w:space="0" w:color="auto"/>
        <w:bottom w:val="none" w:sz="0" w:space="0" w:color="auto"/>
        <w:right w:val="none" w:sz="0" w:space="0" w:color="auto"/>
      </w:divBdr>
    </w:div>
    <w:div w:id="377896845">
      <w:bodyDiv w:val="1"/>
      <w:marLeft w:val="0"/>
      <w:marRight w:val="0"/>
      <w:marTop w:val="0"/>
      <w:marBottom w:val="0"/>
      <w:divBdr>
        <w:top w:val="none" w:sz="0" w:space="0" w:color="auto"/>
        <w:left w:val="none" w:sz="0" w:space="0" w:color="auto"/>
        <w:bottom w:val="none" w:sz="0" w:space="0" w:color="auto"/>
        <w:right w:val="none" w:sz="0" w:space="0" w:color="auto"/>
      </w:divBdr>
    </w:div>
    <w:div w:id="386954328">
      <w:bodyDiv w:val="1"/>
      <w:marLeft w:val="0"/>
      <w:marRight w:val="0"/>
      <w:marTop w:val="0"/>
      <w:marBottom w:val="0"/>
      <w:divBdr>
        <w:top w:val="none" w:sz="0" w:space="0" w:color="auto"/>
        <w:left w:val="none" w:sz="0" w:space="0" w:color="auto"/>
        <w:bottom w:val="none" w:sz="0" w:space="0" w:color="auto"/>
        <w:right w:val="none" w:sz="0" w:space="0" w:color="auto"/>
      </w:divBdr>
    </w:div>
    <w:div w:id="442268632">
      <w:bodyDiv w:val="1"/>
      <w:marLeft w:val="0"/>
      <w:marRight w:val="0"/>
      <w:marTop w:val="0"/>
      <w:marBottom w:val="0"/>
      <w:divBdr>
        <w:top w:val="none" w:sz="0" w:space="0" w:color="auto"/>
        <w:left w:val="none" w:sz="0" w:space="0" w:color="auto"/>
        <w:bottom w:val="none" w:sz="0" w:space="0" w:color="auto"/>
        <w:right w:val="none" w:sz="0" w:space="0" w:color="auto"/>
      </w:divBdr>
    </w:div>
    <w:div w:id="446583457">
      <w:bodyDiv w:val="1"/>
      <w:marLeft w:val="0"/>
      <w:marRight w:val="0"/>
      <w:marTop w:val="0"/>
      <w:marBottom w:val="0"/>
      <w:divBdr>
        <w:top w:val="none" w:sz="0" w:space="0" w:color="auto"/>
        <w:left w:val="none" w:sz="0" w:space="0" w:color="auto"/>
        <w:bottom w:val="none" w:sz="0" w:space="0" w:color="auto"/>
        <w:right w:val="none" w:sz="0" w:space="0" w:color="auto"/>
      </w:divBdr>
    </w:div>
    <w:div w:id="454442880">
      <w:bodyDiv w:val="1"/>
      <w:marLeft w:val="0"/>
      <w:marRight w:val="0"/>
      <w:marTop w:val="0"/>
      <w:marBottom w:val="0"/>
      <w:divBdr>
        <w:top w:val="none" w:sz="0" w:space="0" w:color="auto"/>
        <w:left w:val="none" w:sz="0" w:space="0" w:color="auto"/>
        <w:bottom w:val="none" w:sz="0" w:space="0" w:color="auto"/>
        <w:right w:val="none" w:sz="0" w:space="0" w:color="auto"/>
      </w:divBdr>
    </w:div>
    <w:div w:id="467667029">
      <w:bodyDiv w:val="1"/>
      <w:marLeft w:val="0"/>
      <w:marRight w:val="0"/>
      <w:marTop w:val="0"/>
      <w:marBottom w:val="0"/>
      <w:divBdr>
        <w:top w:val="none" w:sz="0" w:space="0" w:color="auto"/>
        <w:left w:val="none" w:sz="0" w:space="0" w:color="auto"/>
        <w:bottom w:val="none" w:sz="0" w:space="0" w:color="auto"/>
        <w:right w:val="none" w:sz="0" w:space="0" w:color="auto"/>
      </w:divBdr>
    </w:div>
    <w:div w:id="480124767">
      <w:bodyDiv w:val="1"/>
      <w:marLeft w:val="0"/>
      <w:marRight w:val="0"/>
      <w:marTop w:val="0"/>
      <w:marBottom w:val="0"/>
      <w:divBdr>
        <w:top w:val="none" w:sz="0" w:space="0" w:color="auto"/>
        <w:left w:val="none" w:sz="0" w:space="0" w:color="auto"/>
        <w:bottom w:val="none" w:sz="0" w:space="0" w:color="auto"/>
        <w:right w:val="none" w:sz="0" w:space="0" w:color="auto"/>
      </w:divBdr>
    </w:div>
    <w:div w:id="488063981">
      <w:bodyDiv w:val="1"/>
      <w:marLeft w:val="0"/>
      <w:marRight w:val="0"/>
      <w:marTop w:val="0"/>
      <w:marBottom w:val="0"/>
      <w:divBdr>
        <w:top w:val="none" w:sz="0" w:space="0" w:color="auto"/>
        <w:left w:val="none" w:sz="0" w:space="0" w:color="auto"/>
        <w:bottom w:val="none" w:sz="0" w:space="0" w:color="auto"/>
        <w:right w:val="none" w:sz="0" w:space="0" w:color="auto"/>
      </w:divBdr>
    </w:div>
    <w:div w:id="502357562">
      <w:bodyDiv w:val="1"/>
      <w:marLeft w:val="0"/>
      <w:marRight w:val="0"/>
      <w:marTop w:val="0"/>
      <w:marBottom w:val="0"/>
      <w:divBdr>
        <w:top w:val="none" w:sz="0" w:space="0" w:color="auto"/>
        <w:left w:val="none" w:sz="0" w:space="0" w:color="auto"/>
        <w:bottom w:val="none" w:sz="0" w:space="0" w:color="auto"/>
        <w:right w:val="none" w:sz="0" w:space="0" w:color="auto"/>
      </w:divBdr>
    </w:div>
    <w:div w:id="516432818">
      <w:bodyDiv w:val="1"/>
      <w:marLeft w:val="0"/>
      <w:marRight w:val="0"/>
      <w:marTop w:val="0"/>
      <w:marBottom w:val="0"/>
      <w:divBdr>
        <w:top w:val="none" w:sz="0" w:space="0" w:color="auto"/>
        <w:left w:val="none" w:sz="0" w:space="0" w:color="auto"/>
        <w:bottom w:val="none" w:sz="0" w:space="0" w:color="auto"/>
        <w:right w:val="none" w:sz="0" w:space="0" w:color="auto"/>
      </w:divBdr>
    </w:div>
    <w:div w:id="519244371">
      <w:bodyDiv w:val="1"/>
      <w:marLeft w:val="0"/>
      <w:marRight w:val="0"/>
      <w:marTop w:val="0"/>
      <w:marBottom w:val="0"/>
      <w:divBdr>
        <w:top w:val="none" w:sz="0" w:space="0" w:color="auto"/>
        <w:left w:val="none" w:sz="0" w:space="0" w:color="auto"/>
        <w:bottom w:val="none" w:sz="0" w:space="0" w:color="auto"/>
        <w:right w:val="none" w:sz="0" w:space="0" w:color="auto"/>
      </w:divBdr>
    </w:div>
    <w:div w:id="582841516">
      <w:bodyDiv w:val="1"/>
      <w:marLeft w:val="0"/>
      <w:marRight w:val="0"/>
      <w:marTop w:val="0"/>
      <w:marBottom w:val="0"/>
      <w:divBdr>
        <w:top w:val="none" w:sz="0" w:space="0" w:color="auto"/>
        <w:left w:val="none" w:sz="0" w:space="0" w:color="auto"/>
        <w:bottom w:val="none" w:sz="0" w:space="0" w:color="auto"/>
        <w:right w:val="none" w:sz="0" w:space="0" w:color="auto"/>
      </w:divBdr>
    </w:div>
    <w:div w:id="612789327">
      <w:bodyDiv w:val="1"/>
      <w:marLeft w:val="0"/>
      <w:marRight w:val="0"/>
      <w:marTop w:val="0"/>
      <w:marBottom w:val="0"/>
      <w:divBdr>
        <w:top w:val="none" w:sz="0" w:space="0" w:color="auto"/>
        <w:left w:val="none" w:sz="0" w:space="0" w:color="auto"/>
        <w:bottom w:val="none" w:sz="0" w:space="0" w:color="auto"/>
        <w:right w:val="none" w:sz="0" w:space="0" w:color="auto"/>
      </w:divBdr>
    </w:div>
    <w:div w:id="635643954">
      <w:bodyDiv w:val="1"/>
      <w:marLeft w:val="0"/>
      <w:marRight w:val="0"/>
      <w:marTop w:val="0"/>
      <w:marBottom w:val="0"/>
      <w:divBdr>
        <w:top w:val="none" w:sz="0" w:space="0" w:color="auto"/>
        <w:left w:val="none" w:sz="0" w:space="0" w:color="auto"/>
        <w:bottom w:val="none" w:sz="0" w:space="0" w:color="auto"/>
        <w:right w:val="none" w:sz="0" w:space="0" w:color="auto"/>
      </w:divBdr>
    </w:div>
    <w:div w:id="650060444">
      <w:bodyDiv w:val="1"/>
      <w:marLeft w:val="0"/>
      <w:marRight w:val="0"/>
      <w:marTop w:val="0"/>
      <w:marBottom w:val="0"/>
      <w:divBdr>
        <w:top w:val="none" w:sz="0" w:space="0" w:color="auto"/>
        <w:left w:val="none" w:sz="0" w:space="0" w:color="auto"/>
        <w:bottom w:val="none" w:sz="0" w:space="0" w:color="auto"/>
        <w:right w:val="none" w:sz="0" w:space="0" w:color="auto"/>
      </w:divBdr>
    </w:div>
    <w:div w:id="659574798">
      <w:bodyDiv w:val="1"/>
      <w:marLeft w:val="0"/>
      <w:marRight w:val="0"/>
      <w:marTop w:val="0"/>
      <w:marBottom w:val="0"/>
      <w:divBdr>
        <w:top w:val="none" w:sz="0" w:space="0" w:color="auto"/>
        <w:left w:val="none" w:sz="0" w:space="0" w:color="auto"/>
        <w:bottom w:val="none" w:sz="0" w:space="0" w:color="auto"/>
        <w:right w:val="none" w:sz="0" w:space="0" w:color="auto"/>
      </w:divBdr>
    </w:div>
    <w:div w:id="705721507">
      <w:bodyDiv w:val="1"/>
      <w:marLeft w:val="0"/>
      <w:marRight w:val="0"/>
      <w:marTop w:val="0"/>
      <w:marBottom w:val="0"/>
      <w:divBdr>
        <w:top w:val="none" w:sz="0" w:space="0" w:color="auto"/>
        <w:left w:val="none" w:sz="0" w:space="0" w:color="auto"/>
        <w:bottom w:val="none" w:sz="0" w:space="0" w:color="auto"/>
        <w:right w:val="none" w:sz="0" w:space="0" w:color="auto"/>
      </w:divBdr>
    </w:div>
    <w:div w:id="728839736">
      <w:bodyDiv w:val="1"/>
      <w:marLeft w:val="0"/>
      <w:marRight w:val="0"/>
      <w:marTop w:val="0"/>
      <w:marBottom w:val="0"/>
      <w:divBdr>
        <w:top w:val="none" w:sz="0" w:space="0" w:color="auto"/>
        <w:left w:val="none" w:sz="0" w:space="0" w:color="auto"/>
        <w:bottom w:val="none" w:sz="0" w:space="0" w:color="auto"/>
        <w:right w:val="none" w:sz="0" w:space="0" w:color="auto"/>
      </w:divBdr>
    </w:div>
    <w:div w:id="730688747">
      <w:bodyDiv w:val="1"/>
      <w:marLeft w:val="0"/>
      <w:marRight w:val="0"/>
      <w:marTop w:val="0"/>
      <w:marBottom w:val="0"/>
      <w:divBdr>
        <w:top w:val="none" w:sz="0" w:space="0" w:color="auto"/>
        <w:left w:val="none" w:sz="0" w:space="0" w:color="auto"/>
        <w:bottom w:val="none" w:sz="0" w:space="0" w:color="auto"/>
        <w:right w:val="none" w:sz="0" w:space="0" w:color="auto"/>
      </w:divBdr>
    </w:div>
    <w:div w:id="735319520">
      <w:bodyDiv w:val="1"/>
      <w:marLeft w:val="0"/>
      <w:marRight w:val="0"/>
      <w:marTop w:val="0"/>
      <w:marBottom w:val="0"/>
      <w:divBdr>
        <w:top w:val="none" w:sz="0" w:space="0" w:color="auto"/>
        <w:left w:val="none" w:sz="0" w:space="0" w:color="auto"/>
        <w:bottom w:val="none" w:sz="0" w:space="0" w:color="auto"/>
        <w:right w:val="none" w:sz="0" w:space="0" w:color="auto"/>
      </w:divBdr>
    </w:div>
    <w:div w:id="766194972">
      <w:bodyDiv w:val="1"/>
      <w:marLeft w:val="0"/>
      <w:marRight w:val="0"/>
      <w:marTop w:val="0"/>
      <w:marBottom w:val="0"/>
      <w:divBdr>
        <w:top w:val="none" w:sz="0" w:space="0" w:color="auto"/>
        <w:left w:val="none" w:sz="0" w:space="0" w:color="auto"/>
        <w:bottom w:val="none" w:sz="0" w:space="0" w:color="auto"/>
        <w:right w:val="none" w:sz="0" w:space="0" w:color="auto"/>
      </w:divBdr>
    </w:div>
    <w:div w:id="807286877">
      <w:bodyDiv w:val="1"/>
      <w:marLeft w:val="0"/>
      <w:marRight w:val="0"/>
      <w:marTop w:val="0"/>
      <w:marBottom w:val="0"/>
      <w:divBdr>
        <w:top w:val="none" w:sz="0" w:space="0" w:color="auto"/>
        <w:left w:val="none" w:sz="0" w:space="0" w:color="auto"/>
        <w:bottom w:val="none" w:sz="0" w:space="0" w:color="auto"/>
        <w:right w:val="none" w:sz="0" w:space="0" w:color="auto"/>
      </w:divBdr>
    </w:div>
    <w:div w:id="813333631">
      <w:bodyDiv w:val="1"/>
      <w:marLeft w:val="0"/>
      <w:marRight w:val="0"/>
      <w:marTop w:val="0"/>
      <w:marBottom w:val="0"/>
      <w:divBdr>
        <w:top w:val="none" w:sz="0" w:space="0" w:color="auto"/>
        <w:left w:val="none" w:sz="0" w:space="0" w:color="auto"/>
        <w:bottom w:val="none" w:sz="0" w:space="0" w:color="auto"/>
        <w:right w:val="none" w:sz="0" w:space="0" w:color="auto"/>
      </w:divBdr>
    </w:div>
    <w:div w:id="839929832">
      <w:bodyDiv w:val="1"/>
      <w:marLeft w:val="0"/>
      <w:marRight w:val="0"/>
      <w:marTop w:val="0"/>
      <w:marBottom w:val="0"/>
      <w:divBdr>
        <w:top w:val="none" w:sz="0" w:space="0" w:color="auto"/>
        <w:left w:val="none" w:sz="0" w:space="0" w:color="auto"/>
        <w:bottom w:val="none" w:sz="0" w:space="0" w:color="auto"/>
        <w:right w:val="none" w:sz="0" w:space="0" w:color="auto"/>
      </w:divBdr>
    </w:div>
    <w:div w:id="861550883">
      <w:bodyDiv w:val="1"/>
      <w:marLeft w:val="0"/>
      <w:marRight w:val="0"/>
      <w:marTop w:val="0"/>
      <w:marBottom w:val="0"/>
      <w:divBdr>
        <w:top w:val="none" w:sz="0" w:space="0" w:color="auto"/>
        <w:left w:val="none" w:sz="0" w:space="0" w:color="auto"/>
        <w:bottom w:val="none" w:sz="0" w:space="0" w:color="auto"/>
        <w:right w:val="none" w:sz="0" w:space="0" w:color="auto"/>
      </w:divBdr>
    </w:div>
    <w:div w:id="888299595">
      <w:bodyDiv w:val="1"/>
      <w:marLeft w:val="0"/>
      <w:marRight w:val="0"/>
      <w:marTop w:val="0"/>
      <w:marBottom w:val="0"/>
      <w:divBdr>
        <w:top w:val="none" w:sz="0" w:space="0" w:color="auto"/>
        <w:left w:val="none" w:sz="0" w:space="0" w:color="auto"/>
        <w:bottom w:val="none" w:sz="0" w:space="0" w:color="auto"/>
        <w:right w:val="none" w:sz="0" w:space="0" w:color="auto"/>
      </w:divBdr>
    </w:div>
    <w:div w:id="905451953">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25261880">
      <w:bodyDiv w:val="1"/>
      <w:marLeft w:val="0"/>
      <w:marRight w:val="0"/>
      <w:marTop w:val="0"/>
      <w:marBottom w:val="0"/>
      <w:divBdr>
        <w:top w:val="none" w:sz="0" w:space="0" w:color="auto"/>
        <w:left w:val="none" w:sz="0" w:space="0" w:color="auto"/>
        <w:bottom w:val="none" w:sz="0" w:space="0" w:color="auto"/>
        <w:right w:val="none" w:sz="0" w:space="0" w:color="auto"/>
      </w:divBdr>
    </w:div>
    <w:div w:id="935089677">
      <w:bodyDiv w:val="1"/>
      <w:marLeft w:val="0"/>
      <w:marRight w:val="0"/>
      <w:marTop w:val="0"/>
      <w:marBottom w:val="0"/>
      <w:divBdr>
        <w:top w:val="none" w:sz="0" w:space="0" w:color="auto"/>
        <w:left w:val="none" w:sz="0" w:space="0" w:color="auto"/>
        <w:bottom w:val="none" w:sz="0" w:space="0" w:color="auto"/>
        <w:right w:val="none" w:sz="0" w:space="0" w:color="auto"/>
      </w:divBdr>
    </w:div>
    <w:div w:id="961887175">
      <w:bodyDiv w:val="1"/>
      <w:marLeft w:val="0"/>
      <w:marRight w:val="0"/>
      <w:marTop w:val="0"/>
      <w:marBottom w:val="0"/>
      <w:divBdr>
        <w:top w:val="none" w:sz="0" w:space="0" w:color="auto"/>
        <w:left w:val="none" w:sz="0" w:space="0" w:color="auto"/>
        <w:bottom w:val="none" w:sz="0" w:space="0" w:color="auto"/>
        <w:right w:val="none" w:sz="0" w:space="0" w:color="auto"/>
      </w:divBdr>
    </w:div>
    <w:div w:id="976953818">
      <w:bodyDiv w:val="1"/>
      <w:marLeft w:val="0"/>
      <w:marRight w:val="0"/>
      <w:marTop w:val="0"/>
      <w:marBottom w:val="0"/>
      <w:divBdr>
        <w:top w:val="none" w:sz="0" w:space="0" w:color="auto"/>
        <w:left w:val="none" w:sz="0" w:space="0" w:color="auto"/>
        <w:bottom w:val="none" w:sz="0" w:space="0" w:color="auto"/>
        <w:right w:val="none" w:sz="0" w:space="0" w:color="auto"/>
      </w:divBdr>
    </w:div>
    <w:div w:id="980814838">
      <w:bodyDiv w:val="1"/>
      <w:marLeft w:val="0"/>
      <w:marRight w:val="0"/>
      <w:marTop w:val="0"/>
      <w:marBottom w:val="0"/>
      <w:divBdr>
        <w:top w:val="none" w:sz="0" w:space="0" w:color="auto"/>
        <w:left w:val="none" w:sz="0" w:space="0" w:color="auto"/>
        <w:bottom w:val="none" w:sz="0" w:space="0" w:color="auto"/>
        <w:right w:val="none" w:sz="0" w:space="0" w:color="auto"/>
      </w:divBdr>
    </w:div>
    <w:div w:id="1009941076">
      <w:bodyDiv w:val="1"/>
      <w:marLeft w:val="0"/>
      <w:marRight w:val="0"/>
      <w:marTop w:val="0"/>
      <w:marBottom w:val="0"/>
      <w:divBdr>
        <w:top w:val="none" w:sz="0" w:space="0" w:color="auto"/>
        <w:left w:val="none" w:sz="0" w:space="0" w:color="auto"/>
        <w:bottom w:val="none" w:sz="0" w:space="0" w:color="auto"/>
        <w:right w:val="none" w:sz="0" w:space="0" w:color="auto"/>
      </w:divBdr>
    </w:div>
    <w:div w:id="1027104926">
      <w:bodyDiv w:val="1"/>
      <w:marLeft w:val="0"/>
      <w:marRight w:val="0"/>
      <w:marTop w:val="0"/>
      <w:marBottom w:val="0"/>
      <w:divBdr>
        <w:top w:val="none" w:sz="0" w:space="0" w:color="auto"/>
        <w:left w:val="none" w:sz="0" w:space="0" w:color="auto"/>
        <w:bottom w:val="none" w:sz="0" w:space="0" w:color="auto"/>
        <w:right w:val="none" w:sz="0" w:space="0" w:color="auto"/>
      </w:divBdr>
    </w:div>
    <w:div w:id="1055196903">
      <w:bodyDiv w:val="1"/>
      <w:marLeft w:val="0"/>
      <w:marRight w:val="0"/>
      <w:marTop w:val="0"/>
      <w:marBottom w:val="0"/>
      <w:divBdr>
        <w:top w:val="none" w:sz="0" w:space="0" w:color="auto"/>
        <w:left w:val="none" w:sz="0" w:space="0" w:color="auto"/>
        <w:bottom w:val="none" w:sz="0" w:space="0" w:color="auto"/>
        <w:right w:val="none" w:sz="0" w:space="0" w:color="auto"/>
      </w:divBdr>
    </w:div>
    <w:div w:id="1056853542">
      <w:bodyDiv w:val="1"/>
      <w:marLeft w:val="0"/>
      <w:marRight w:val="0"/>
      <w:marTop w:val="0"/>
      <w:marBottom w:val="0"/>
      <w:divBdr>
        <w:top w:val="none" w:sz="0" w:space="0" w:color="auto"/>
        <w:left w:val="none" w:sz="0" w:space="0" w:color="auto"/>
        <w:bottom w:val="none" w:sz="0" w:space="0" w:color="auto"/>
        <w:right w:val="none" w:sz="0" w:space="0" w:color="auto"/>
      </w:divBdr>
    </w:div>
    <w:div w:id="1067536636">
      <w:bodyDiv w:val="1"/>
      <w:marLeft w:val="0"/>
      <w:marRight w:val="0"/>
      <w:marTop w:val="0"/>
      <w:marBottom w:val="0"/>
      <w:divBdr>
        <w:top w:val="none" w:sz="0" w:space="0" w:color="auto"/>
        <w:left w:val="none" w:sz="0" w:space="0" w:color="auto"/>
        <w:bottom w:val="none" w:sz="0" w:space="0" w:color="auto"/>
        <w:right w:val="none" w:sz="0" w:space="0" w:color="auto"/>
      </w:divBdr>
    </w:div>
    <w:div w:id="1075400666">
      <w:bodyDiv w:val="1"/>
      <w:marLeft w:val="0"/>
      <w:marRight w:val="0"/>
      <w:marTop w:val="0"/>
      <w:marBottom w:val="0"/>
      <w:divBdr>
        <w:top w:val="none" w:sz="0" w:space="0" w:color="auto"/>
        <w:left w:val="none" w:sz="0" w:space="0" w:color="auto"/>
        <w:bottom w:val="none" w:sz="0" w:space="0" w:color="auto"/>
        <w:right w:val="none" w:sz="0" w:space="0" w:color="auto"/>
      </w:divBdr>
    </w:div>
    <w:div w:id="1076829178">
      <w:bodyDiv w:val="1"/>
      <w:marLeft w:val="0"/>
      <w:marRight w:val="0"/>
      <w:marTop w:val="0"/>
      <w:marBottom w:val="0"/>
      <w:divBdr>
        <w:top w:val="none" w:sz="0" w:space="0" w:color="auto"/>
        <w:left w:val="none" w:sz="0" w:space="0" w:color="auto"/>
        <w:bottom w:val="none" w:sz="0" w:space="0" w:color="auto"/>
        <w:right w:val="none" w:sz="0" w:space="0" w:color="auto"/>
      </w:divBdr>
    </w:div>
    <w:div w:id="1099061713">
      <w:bodyDiv w:val="1"/>
      <w:marLeft w:val="0"/>
      <w:marRight w:val="0"/>
      <w:marTop w:val="0"/>
      <w:marBottom w:val="0"/>
      <w:divBdr>
        <w:top w:val="none" w:sz="0" w:space="0" w:color="auto"/>
        <w:left w:val="none" w:sz="0" w:space="0" w:color="auto"/>
        <w:bottom w:val="none" w:sz="0" w:space="0" w:color="auto"/>
        <w:right w:val="none" w:sz="0" w:space="0" w:color="auto"/>
      </w:divBdr>
    </w:div>
    <w:div w:id="1106000131">
      <w:bodyDiv w:val="1"/>
      <w:marLeft w:val="0"/>
      <w:marRight w:val="0"/>
      <w:marTop w:val="0"/>
      <w:marBottom w:val="0"/>
      <w:divBdr>
        <w:top w:val="none" w:sz="0" w:space="0" w:color="auto"/>
        <w:left w:val="none" w:sz="0" w:space="0" w:color="auto"/>
        <w:bottom w:val="none" w:sz="0" w:space="0" w:color="auto"/>
        <w:right w:val="none" w:sz="0" w:space="0" w:color="auto"/>
      </w:divBdr>
    </w:div>
    <w:div w:id="1116562273">
      <w:bodyDiv w:val="1"/>
      <w:marLeft w:val="0"/>
      <w:marRight w:val="0"/>
      <w:marTop w:val="0"/>
      <w:marBottom w:val="0"/>
      <w:divBdr>
        <w:top w:val="none" w:sz="0" w:space="0" w:color="auto"/>
        <w:left w:val="none" w:sz="0" w:space="0" w:color="auto"/>
        <w:bottom w:val="none" w:sz="0" w:space="0" w:color="auto"/>
        <w:right w:val="none" w:sz="0" w:space="0" w:color="auto"/>
      </w:divBdr>
    </w:div>
    <w:div w:id="1122771556">
      <w:bodyDiv w:val="1"/>
      <w:marLeft w:val="0"/>
      <w:marRight w:val="0"/>
      <w:marTop w:val="0"/>
      <w:marBottom w:val="0"/>
      <w:divBdr>
        <w:top w:val="none" w:sz="0" w:space="0" w:color="auto"/>
        <w:left w:val="none" w:sz="0" w:space="0" w:color="auto"/>
        <w:bottom w:val="none" w:sz="0" w:space="0" w:color="auto"/>
        <w:right w:val="none" w:sz="0" w:space="0" w:color="auto"/>
      </w:divBdr>
    </w:div>
    <w:div w:id="1160579251">
      <w:bodyDiv w:val="1"/>
      <w:marLeft w:val="0"/>
      <w:marRight w:val="0"/>
      <w:marTop w:val="0"/>
      <w:marBottom w:val="0"/>
      <w:divBdr>
        <w:top w:val="none" w:sz="0" w:space="0" w:color="auto"/>
        <w:left w:val="none" w:sz="0" w:space="0" w:color="auto"/>
        <w:bottom w:val="none" w:sz="0" w:space="0" w:color="auto"/>
        <w:right w:val="none" w:sz="0" w:space="0" w:color="auto"/>
      </w:divBdr>
    </w:div>
    <w:div w:id="1171407456">
      <w:bodyDiv w:val="1"/>
      <w:marLeft w:val="0"/>
      <w:marRight w:val="0"/>
      <w:marTop w:val="0"/>
      <w:marBottom w:val="0"/>
      <w:divBdr>
        <w:top w:val="none" w:sz="0" w:space="0" w:color="auto"/>
        <w:left w:val="none" w:sz="0" w:space="0" w:color="auto"/>
        <w:bottom w:val="none" w:sz="0" w:space="0" w:color="auto"/>
        <w:right w:val="none" w:sz="0" w:space="0" w:color="auto"/>
      </w:divBdr>
    </w:div>
    <w:div w:id="1183202225">
      <w:bodyDiv w:val="1"/>
      <w:marLeft w:val="0"/>
      <w:marRight w:val="0"/>
      <w:marTop w:val="0"/>
      <w:marBottom w:val="0"/>
      <w:divBdr>
        <w:top w:val="none" w:sz="0" w:space="0" w:color="auto"/>
        <w:left w:val="none" w:sz="0" w:space="0" w:color="auto"/>
        <w:bottom w:val="none" w:sz="0" w:space="0" w:color="auto"/>
        <w:right w:val="none" w:sz="0" w:space="0" w:color="auto"/>
      </w:divBdr>
    </w:div>
    <w:div w:id="1195655522">
      <w:bodyDiv w:val="1"/>
      <w:marLeft w:val="0"/>
      <w:marRight w:val="0"/>
      <w:marTop w:val="0"/>
      <w:marBottom w:val="0"/>
      <w:divBdr>
        <w:top w:val="none" w:sz="0" w:space="0" w:color="auto"/>
        <w:left w:val="none" w:sz="0" w:space="0" w:color="auto"/>
        <w:bottom w:val="none" w:sz="0" w:space="0" w:color="auto"/>
        <w:right w:val="none" w:sz="0" w:space="0" w:color="auto"/>
      </w:divBdr>
    </w:div>
    <w:div w:id="1217200675">
      <w:bodyDiv w:val="1"/>
      <w:marLeft w:val="0"/>
      <w:marRight w:val="0"/>
      <w:marTop w:val="0"/>
      <w:marBottom w:val="0"/>
      <w:divBdr>
        <w:top w:val="none" w:sz="0" w:space="0" w:color="auto"/>
        <w:left w:val="none" w:sz="0" w:space="0" w:color="auto"/>
        <w:bottom w:val="none" w:sz="0" w:space="0" w:color="auto"/>
        <w:right w:val="none" w:sz="0" w:space="0" w:color="auto"/>
      </w:divBdr>
    </w:div>
    <w:div w:id="1254822215">
      <w:bodyDiv w:val="1"/>
      <w:marLeft w:val="0"/>
      <w:marRight w:val="0"/>
      <w:marTop w:val="0"/>
      <w:marBottom w:val="0"/>
      <w:divBdr>
        <w:top w:val="none" w:sz="0" w:space="0" w:color="auto"/>
        <w:left w:val="none" w:sz="0" w:space="0" w:color="auto"/>
        <w:bottom w:val="none" w:sz="0" w:space="0" w:color="auto"/>
        <w:right w:val="none" w:sz="0" w:space="0" w:color="auto"/>
      </w:divBdr>
    </w:div>
    <w:div w:id="1273198296">
      <w:bodyDiv w:val="1"/>
      <w:marLeft w:val="0"/>
      <w:marRight w:val="0"/>
      <w:marTop w:val="0"/>
      <w:marBottom w:val="0"/>
      <w:divBdr>
        <w:top w:val="none" w:sz="0" w:space="0" w:color="auto"/>
        <w:left w:val="none" w:sz="0" w:space="0" w:color="auto"/>
        <w:bottom w:val="none" w:sz="0" w:space="0" w:color="auto"/>
        <w:right w:val="none" w:sz="0" w:space="0" w:color="auto"/>
      </w:divBdr>
    </w:div>
    <w:div w:id="1280991529">
      <w:bodyDiv w:val="1"/>
      <w:marLeft w:val="0"/>
      <w:marRight w:val="0"/>
      <w:marTop w:val="0"/>
      <w:marBottom w:val="0"/>
      <w:divBdr>
        <w:top w:val="none" w:sz="0" w:space="0" w:color="auto"/>
        <w:left w:val="none" w:sz="0" w:space="0" w:color="auto"/>
        <w:bottom w:val="none" w:sz="0" w:space="0" w:color="auto"/>
        <w:right w:val="none" w:sz="0" w:space="0" w:color="auto"/>
      </w:divBdr>
    </w:div>
    <w:div w:id="1347169875">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365055703">
      <w:bodyDiv w:val="1"/>
      <w:marLeft w:val="0"/>
      <w:marRight w:val="0"/>
      <w:marTop w:val="0"/>
      <w:marBottom w:val="0"/>
      <w:divBdr>
        <w:top w:val="none" w:sz="0" w:space="0" w:color="auto"/>
        <w:left w:val="none" w:sz="0" w:space="0" w:color="auto"/>
        <w:bottom w:val="none" w:sz="0" w:space="0" w:color="auto"/>
        <w:right w:val="none" w:sz="0" w:space="0" w:color="auto"/>
      </w:divBdr>
    </w:div>
    <w:div w:id="1370036634">
      <w:bodyDiv w:val="1"/>
      <w:marLeft w:val="0"/>
      <w:marRight w:val="0"/>
      <w:marTop w:val="0"/>
      <w:marBottom w:val="0"/>
      <w:divBdr>
        <w:top w:val="none" w:sz="0" w:space="0" w:color="auto"/>
        <w:left w:val="none" w:sz="0" w:space="0" w:color="auto"/>
        <w:bottom w:val="none" w:sz="0" w:space="0" w:color="auto"/>
        <w:right w:val="none" w:sz="0" w:space="0" w:color="auto"/>
      </w:divBdr>
    </w:div>
    <w:div w:id="1406996217">
      <w:bodyDiv w:val="1"/>
      <w:marLeft w:val="0"/>
      <w:marRight w:val="0"/>
      <w:marTop w:val="0"/>
      <w:marBottom w:val="0"/>
      <w:divBdr>
        <w:top w:val="none" w:sz="0" w:space="0" w:color="auto"/>
        <w:left w:val="none" w:sz="0" w:space="0" w:color="auto"/>
        <w:bottom w:val="none" w:sz="0" w:space="0" w:color="auto"/>
        <w:right w:val="none" w:sz="0" w:space="0" w:color="auto"/>
      </w:divBdr>
    </w:div>
    <w:div w:id="1413353625">
      <w:bodyDiv w:val="1"/>
      <w:marLeft w:val="0"/>
      <w:marRight w:val="0"/>
      <w:marTop w:val="0"/>
      <w:marBottom w:val="0"/>
      <w:divBdr>
        <w:top w:val="none" w:sz="0" w:space="0" w:color="auto"/>
        <w:left w:val="none" w:sz="0" w:space="0" w:color="auto"/>
        <w:bottom w:val="none" w:sz="0" w:space="0" w:color="auto"/>
        <w:right w:val="none" w:sz="0" w:space="0" w:color="auto"/>
      </w:divBdr>
    </w:div>
    <w:div w:id="1430660386">
      <w:bodyDiv w:val="1"/>
      <w:marLeft w:val="0"/>
      <w:marRight w:val="0"/>
      <w:marTop w:val="0"/>
      <w:marBottom w:val="0"/>
      <w:divBdr>
        <w:top w:val="none" w:sz="0" w:space="0" w:color="auto"/>
        <w:left w:val="none" w:sz="0" w:space="0" w:color="auto"/>
        <w:bottom w:val="none" w:sz="0" w:space="0" w:color="auto"/>
        <w:right w:val="none" w:sz="0" w:space="0" w:color="auto"/>
      </w:divBdr>
    </w:div>
    <w:div w:id="1434014147">
      <w:bodyDiv w:val="1"/>
      <w:marLeft w:val="0"/>
      <w:marRight w:val="0"/>
      <w:marTop w:val="0"/>
      <w:marBottom w:val="0"/>
      <w:divBdr>
        <w:top w:val="none" w:sz="0" w:space="0" w:color="auto"/>
        <w:left w:val="none" w:sz="0" w:space="0" w:color="auto"/>
        <w:bottom w:val="none" w:sz="0" w:space="0" w:color="auto"/>
        <w:right w:val="none" w:sz="0" w:space="0" w:color="auto"/>
      </w:divBdr>
    </w:div>
    <w:div w:id="1436943977">
      <w:bodyDiv w:val="1"/>
      <w:marLeft w:val="0"/>
      <w:marRight w:val="0"/>
      <w:marTop w:val="0"/>
      <w:marBottom w:val="0"/>
      <w:divBdr>
        <w:top w:val="none" w:sz="0" w:space="0" w:color="auto"/>
        <w:left w:val="none" w:sz="0" w:space="0" w:color="auto"/>
        <w:bottom w:val="none" w:sz="0" w:space="0" w:color="auto"/>
        <w:right w:val="none" w:sz="0" w:space="0" w:color="auto"/>
      </w:divBdr>
    </w:div>
    <w:div w:id="1457332096">
      <w:bodyDiv w:val="1"/>
      <w:marLeft w:val="0"/>
      <w:marRight w:val="0"/>
      <w:marTop w:val="0"/>
      <w:marBottom w:val="0"/>
      <w:divBdr>
        <w:top w:val="none" w:sz="0" w:space="0" w:color="auto"/>
        <w:left w:val="none" w:sz="0" w:space="0" w:color="auto"/>
        <w:bottom w:val="none" w:sz="0" w:space="0" w:color="auto"/>
        <w:right w:val="none" w:sz="0" w:space="0" w:color="auto"/>
      </w:divBdr>
    </w:div>
    <w:div w:id="1469274269">
      <w:bodyDiv w:val="1"/>
      <w:marLeft w:val="0"/>
      <w:marRight w:val="0"/>
      <w:marTop w:val="0"/>
      <w:marBottom w:val="0"/>
      <w:divBdr>
        <w:top w:val="none" w:sz="0" w:space="0" w:color="auto"/>
        <w:left w:val="none" w:sz="0" w:space="0" w:color="auto"/>
        <w:bottom w:val="none" w:sz="0" w:space="0" w:color="auto"/>
        <w:right w:val="none" w:sz="0" w:space="0" w:color="auto"/>
      </w:divBdr>
    </w:div>
    <w:div w:id="1472598917">
      <w:bodyDiv w:val="1"/>
      <w:marLeft w:val="0"/>
      <w:marRight w:val="0"/>
      <w:marTop w:val="0"/>
      <w:marBottom w:val="0"/>
      <w:divBdr>
        <w:top w:val="none" w:sz="0" w:space="0" w:color="auto"/>
        <w:left w:val="none" w:sz="0" w:space="0" w:color="auto"/>
        <w:bottom w:val="none" w:sz="0" w:space="0" w:color="auto"/>
        <w:right w:val="none" w:sz="0" w:space="0" w:color="auto"/>
      </w:divBdr>
    </w:div>
    <w:div w:id="1512448615">
      <w:bodyDiv w:val="1"/>
      <w:marLeft w:val="0"/>
      <w:marRight w:val="0"/>
      <w:marTop w:val="0"/>
      <w:marBottom w:val="0"/>
      <w:divBdr>
        <w:top w:val="none" w:sz="0" w:space="0" w:color="auto"/>
        <w:left w:val="none" w:sz="0" w:space="0" w:color="auto"/>
        <w:bottom w:val="none" w:sz="0" w:space="0" w:color="auto"/>
        <w:right w:val="none" w:sz="0" w:space="0" w:color="auto"/>
      </w:divBdr>
    </w:div>
    <w:div w:id="1513491288">
      <w:bodyDiv w:val="1"/>
      <w:marLeft w:val="0"/>
      <w:marRight w:val="0"/>
      <w:marTop w:val="0"/>
      <w:marBottom w:val="0"/>
      <w:divBdr>
        <w:top w:val="none" w:sz="0" w:space="0" w:color="auto"/>
        <w:left w:val="none" w:sz="0" w:space="0" w:color="auto"/>
        <w:bottom w:val="none" w:sz="0" w:space="0" w:color="auto"/>
        <w:right w:val="none" w:sz="0" w:space="0" w:color="auto"/>
      </w:divBdr>
    </w:div>
    <w:div w:id="1524316914">
      <w:bodyDiv w:val="1"/>
      <w:marLeft w:val="0"/>
      <w:marRight w:val="0"/>
      <w:marTop w:val="0"/>
      <w:marBottom w:val="0"/>
      <w:divBdr>
        <w:top w:val="none" w:sz="0" w:space="0" w:color="auto"/>
        <w:left w:val="none" w:sz="0" w:space="0" w:color="auto"/>
        <w:bottom w:val="none" w:sz="0" w:space="0" w:color="auto"/>
        <w:right w:val="none" w:sz="0" w:space="0" w:color="auto"/>
      </w:divBdr>
    </w:div>
    <w:div w:id="1542402360">
      <w:bodyDiv w:val="1"/>
      <w:marLeft w:val="0"/>
      <w:marRight w:val="0"/>
      <w:marTop w:val="0"/>
      <w:marBottom w:val="0"/>
      <w:divBdr>
        <w:top w:val="none" w:sz="0" w:space="0" w:color="auto"/>
        <w:left w:val="none" w:sz="0" w:space="0" w:color="auto"/>
        <w:bottom w:val="none" w:sz="0" w:space="0" w:color="auto"/>
        <w:right w:val="none" w:sz="0" w:space="0" w:color="auto"/>
      </w:divBdr>
    </w:div>
    <w:div w:id="1604651151">
      <w:bodyDiv w:val="1"/>
      <w:marLeft w:val="0"/>
      <w:marRight w:val="0"/>
      <w:marTop w:val="0"/>
      <w:marBottom w:val="0"/>
      <w:divBdr>
        <w:top w:val="none" w:sz="0" w:space="0" w:color="auto"/>
        <w:left w:val="none" w:sz="0" w:space="0" w:color="auto"/>
        <w:bottom w:val="none" w:sz="0" w:space="0" w:color="auto"/>
        <w:right w:val="none" w:sz="0" w:space="0" w:color="auto"/>
      </w:divBdr>
    </w:div>
    <w:div w:id="1680961312">
      <w:bodyDiv w:val="1"/>
      <w:marLeft w:val="0"/>
      <w:marRight w:val="0"/>
      <w:marTop w:val="0"/>
      <w:marBottom w:val="0"/>
      <w:divBdr>
        <w:top w:val="none" w:sz="0" w:space="0" w:color="auto"/>
        <w:left w:val="none" w:sz="0" w:space="0" w:color="auto"/>
        <w:bottom w:val="none" w:sz="0" w:space="0" w:color="auto"/>
        <w:right w:val="none" w:sz="0" w:space="0" w:color="auto"/>
      </w:divBdr>
    </w:div>
    <w:div w:id="1702701998">
      <w:bodyDiv w:val="1"/>
      <w:marLeft w:val="0"/>
      <w:marRight w:val="0"/>
      <w:marTop w:val="0"/>
      <w:marBottom w:val="0"/>
      <w:divBdr>
        <w:top w:val="none" w:sz="0" w:space="0" w:color="auto"/>
        <w:left w:val="none" w:sz="0" w:space="0" w:color="auto"/>
        <w:bottom w:val="none" w:sz="0" w:space="0" w:color="auto"/>
        <w:right w:val="none" w:sz="0" w:space="0" w:color="auto"/>
      </w:divBdr>
    </w:div>
    <w:div w:id="1717464217">
      <w:bodyDiv w:val="1"/>
      <w:marLeft w:val="0"/>
      <w:marRight w:val="0"/>
      <w:marTop w:val="0"/>
      <w:marBottom w:val="0"/>
      <w:divBdr>
        <w:top w:val="none" w:sz="0" w:space="0" w:color="auto"/>
        <w:left w:val="none" w:sz="0" w:space="0" w:color="auto"/>
        <w:bottom w:val="none" w:sz="0" w:space="0" w:color="auto"/>
        <w:right w:val="none" w:sz="0" w:space="0" w:color="auto"/>
      </w:divBdr>
    </w:div>
    <w:div w:id="1728458617">
      <w:bodyDiv w:val="1"/>
      <w:marLeft w:val="0"/>
      <w:marRight w:val="0"/>
      <w:marTop w:val="0"/>
      <w:marBottom w:val="0"/>
      <w:divBdr>
        <w:top w:val="none" w:sz="0" w:space="0" w:color="auto"/>
        <w:left w:val="none" w:sz="0" w:space="0" w:color="auto"/>
        <w:bottom w:val="none" w:sz="0" w:space="0" w:color="auto"/>
        <w:right w:val="none" w:sz="0" w:space="0" w:color="auto"/>
      </w:divBdr>
    </w:div>
    <w:div w:id="1744058527">
      <w:bodyDiv w:val="1"/>
      <w:marLeft w:val="0"/>
      <w:marRight w:val="0"/>
      <w:marTop w:val="0"/>
      <w:marBottom w:val="0"/>
      <w:divBdr>
        <w:top w:val="none" w:sz="0" w:space="0" w:color="auto"/>
        <w:left w:val="none" w:sz="0" w:space="0" w:color="auto"/>
        <w:bottom w:val="none" w:sz="0" w:space="0" w:color="auto"/>
        <w:right w:val="none" w:sz="0" w:space="0" w:color="auto"/>
      </w:divBdr>
    </w:div>
    <w:div w:id="1747608882">
      <w:bodyDiv w:val="1"/>
      <w:marLeft w:val="0"/>
      <w:marRight w:val="0"/>
      <w:marTop w:val="0"/>
      <w:marBottom w:val="0"/>
      <w:divBdr>
        <w:top w:val="none" w:sz="0" w:space="0" w:color="auto"/>
        <w:left w:val="none" w:sz="0" w:space="0" w:color="auto"/>
        <w:bottom w:val="none" w:sz="0" w:space="0" w:color="auto"/>
        <w:right w:val="none" w:sz="0" w:space="0" w:color="auto"/>
      </w:divBdr>
    </w:div>
    <w:div w:id="1837070635">
      <w:bodyDiv w:val="1"/>
      <w:marLeft w:val="0"/>
      <w:marRight w:val="0"/>
      <w:marTop w:val="0"/>
      <w:marBottom w:val="0"/>
      <w:divBdr>
        <w:top w:val="none" w:sz="0" w:space="0" w:color="auto"/>
        <w:left w:val="none" w:sz="0" w:space="0" w:color="auto"/>
        <w:bottom w:val="none" w:sz="0" w:space="0" w:color="auto"/>
        <w:right w:val="none" w:sz="0" w:space="0" w:color="auto"/>
      </w:divBdr>
    </w:div>
    <w:div w:id="1899777144">
      <w:bodyDiv w:val="1"/>
      <w:marLeft w:val="0"/>
      <w:marRight w:val="0"/>
      <w:marTop w:val="0"/>
      <w:marBottom w:val="0"/>
      <w:divBdr>
        <w:top w:val="none" w:sz="0" w:space="0" w:color="auto"/>
        <w:left w:val="none" w:sz="0" w:space="0" w:color="auto"/>
        <w:bottom w:val="none" w:sz="0" w:space="0" w:color="auto"/>
        <w:right w:val="none" w:sz="0" w:space="0" w:color="auto"/>
      </w:divBdr>
    </w:div>
    <w:div w:id="1903562998">
      <w:bodyDiv w:val="1"/>
      <w:marLeft w:val="0"/>
      <w:marRight w:val="0"/>
      <w:marTop w:val="0"/>
      <w:marBottom w:val="0"/>
      <w:divBdr>
        <w:top w:val="none" w:sz="0" w:space="0" w:color="auto"/>
        <w:left w:val="none" w:sz="0" w:space="0" w:color="auto"/>
        <w:bottom w:val="none" w:sz="0" w:space="0" w:color="auto"/>
        <w:right w:val="none" w:sz="0" w:space="0" w:color="auto"/>
      </w:divBdr>
    </w:div>
    <w:div w:id="1909026713">
      <w:bodyDiv w:val="1"/>
      <w:marLeft w:val="0"/>
      <w:marRight w:val="0"/>
      <w:marTop w:val="0"/>
      <w:marBottom w:val="0"/>
      <w:divBdr>
        <w:top w:val="none" w:sz="0" w:space="0" w:color="auto"/>
        <w:left w:val="none" w:sz="0" w:space="0" w:color="auto"/>
        <w:bottom w:val="none" w:sz="0" w:space="0" w:color="auto"/>
        <w:right w:val="none" w:sz="0" w:space="0" w:color="auto"/>
      </w:divBdr>
    </w:div>
    <w:div w:id="1961955508">
      <w:bodyDiv w:val="1"/>
      <w:marLeft w:val="0"/>
      <w:marRight w:val="0"/>
      <w:marTop w:val="0"/>
      <w:marBottom w:val="0"/>
      <w:divBdr>
        <w:top w:val="none" w:sz="0" w:space="0" w:color="auto"/>
        <w:left w:val="none" w:sz="0" w:space="0" w:color="auto"/>
        <w:bottom w:val="none" w:sz="0" w:space="0" w:color="auto"/>
        <w:right w:val="none" w:sz="0" w:space="0" w:color="auto"/>
      </w:divBdr>
    </w:div>
    <w:div w:id="2010517472">
      <w:bodyDiv w:val="1"/>
      <w:marLeft w:val="0"/>
      <w:marRight w:val="0"/>
      <w:marTop w:val="0"/>
      <w:marBottom w:val="0"/>
      <w:divBdr>
        <w:top w:val="none" w:sz="0" w:space="0" w:color="auto"/>
        <w:left w:val="none" w:sz="0" w:space="0" w:color="auto"/>
        <w:bottom w:val="none" w:sz="0" w:space="0" w:color="auto"/>
        <w:right w:val="none" w:sz="0" w:space="0" w:color="auto"/>
      </w:divBdr>
    </w:div>
    <w:div w:id="2018773712">
      <w:bodyDiv w:val="1"/>
      <w:marLeft w:val="0"/>
      <w:marRight w:val="0"/>
      <w:marTop w:val="0"/>
      <w:marBottom w:val="0"/>
      <w:divBdr>
        <w:top w:val="none" w:sz="0" w:space="0" w:color="auto"/>
        <w:left w:val="none" w:sz="0" w:space="0" w:color="auto"/>
        <w:bottom w:val="none" w:sz="0" w:space="0" w:color="auto"/>
        <w:right w:val="none" w:sz="0" w:space="0" w:color="auto"/>
      </w:divBdr>
    </w:div>
    <w:div w:id="2019886411">
      <w:bodyDiv w:val="1"/>
      <w:marLeft w:val="0"/>
      <w:marRight w:val="0"/>
      <w:marTop w:val="0"/>
      <w:marBottom w:val="0"/>
      <w:divBdr>
        <w:top w:val="none" w:sz="0" w:space="0" w:color="auto"/>
        <w:left w:val="none" w:sz="0" w:space="0" w:color="auto"/>
        <w:bottom w:val="none" w:sz="0" w:space="0" w:color="auto"/>
        <w:right w:val="none" w:sz="0" w:space="0" w:color="auto"/>
      </w:divBdr>
    </w:div>
    <w:div w:id="2028208997">
      <w:bodyDiv w:val="1"/>
      <w:marLeft w:val="0"/>
      <w:marRight w:val="0"/>
      <w:marTop w:val="0"/>
      <w:marBottom w:val="0"/>
      <w:divBdr>
        <w:top w:val="none" w:sz="0" w:space="0" w:color="auto"/>
        <w:left w:val="none" w:sz="0" w:space="0" w:color="auto"/>
        <w:bottom w:val="none" w:sz="0" w:space="0" w:color="auto"/>
        <w:right w:val="none" w:sz="0" w:space="0" w:color="auto"/>
      </w:divBdr>
    </w:div>
    <w:div w:id="2029334678">
      <w:bodyDiv w:val="1"/>
      <w:marLeft w:val="0"/>
      <w:marRight w:val="0"/>
      <w:marTop w:val="0"/>
      <w:marBottom w:val="0"/>
      <w:divBdr>
        <w:top w:val="none" w:sz="0" w:space="0" w:color="auto"/>
        <w:left w:val="none" w:sz="0" w:space="0" w:color="auto"/>
        <w:bottom w:val="none" w:sz="0" w:space="0" w:color="auto"/>
        <w:right w:val="none" w:sz="0" w:space="0" w:color="auto"/>
      </w:divBdr>
    </w:div>
    <w:div w:id="2034067749">
      <w:bodyDiv w:val="1"/>
      <w:marLeft w:val="0"/>
      <w:marRight w:val="0"/>
      <w:marTop w:val="0"/>
      <w:marBottom w:val="0"/>
      <w:divBdr>
        <w:top w:val="none" w:sz="0" w:space="0" w:color="auto"/>
        <w:left w:val="none" w:sz="0" w:space="0" w:color="auto"/>
        <w:bottom w:val="none" w:sz="0" w:space="0" w:color="auto"/>
        <w:right w:val="none" w:sz="0" w:space="0" w:color="auto"/>
      </w:divBdr>
    </w:div>
    <w:div w:id="2040162440">
      <w:bodyDiv w:val="1"/>
      <w:marLeft w:val="0"/>
      <w:marRight w:val="0"/>
      <w:marTop w:val="0"/>
      <w:marBottom w:val="0"/>
      <w:divBdr>
        <w:top w:val="none" w:sz="0" w:space="0" w:color="auto"/>
        <w:left w:val="none" w:sz="0" w:space="0" w:color="auto"/>
        <w:bottom w:val="none" w:sz="0" w:space="0" w:color="auto"/>
        <w:right w:val="none" w:sz="0" w:space="0" w:color="auto"/>
      </w:divBdr>
    </w:div>
    <w:div w:id="2041396975">
      <w:bodyDiv w:val="1"/>
      <w:marLeft w:val="0"/>
      <w:marRight w:val="0"/>
      <w:marTop w:val="0"/>
      <w:marBottom w:val="0"/>
      <w:divBdr>
        <w:top w:val="none" w:sz="0" w:space="0" w:color="auto"/>
        <w:left w:val="none" w:sz="0" w:space="0" w:color="auto"/>
        <w:bottom w:val="none" w:sz="0" w:space="0" w:color="auto"/>
        <w:right w:val="none" w:sz="0" w:space="0" w:color="auto"/>
      </w:divBdr>
    </w:div>
    <w:div w:id="2057772783">
      <w:bodyDiv w:val="1"/>
      <w:marLeft w:val="0"/>
      <w:marRight w:val="0"/>
      <w:marTop w:val="0"/>
      <w:marBottom w:val="0"/>
      <w:divBdr>
        <w:top w:val="none" w:sz="0" w:space="0" w:color="auto"/>
        <w:left w:val="none" w:sz="0" w:space="0" w:color="auto"/>
        <w:bottom w:val="none" w:sz="0" w:space="0" w:color="auto"/>
        <w:right w:val="none" w:sz="0" w:space="0" w:color="auto"/>
      </w:divBdr>
    </w:div>
    <w:div w:id="2068843088">
      <w:bodyDiv w:val="1"/>
      <w:marLeft w:val="0"/>
      <w:marRight w:val="0"/>
      <w:marTop w:val="0"/>
      <w:marBottom w:val="0"/>
      <w:divBdr>
        <w:top w:val="none" w:sz="0" w:space="0" w:color="auto"/>
        <w:left w:val="none" w:sz="0" w:space="0" w:color="auto"/>
        <w:bottom w:val="none" w:sz="0" w:space="0" w:color="auto"/>
        <w:right w:val="none" w:sz="0" w:space="0" w:color="auto"/>
      </w:divBdr>
    </w:div>
    <w:div w:id="2085645315">
      <w:bodyDiv w:val="1"/>
      <w:marLeft w:val="0"/>
      <w:marRight w:val="0"/>
      <w:marTop w:val="0"/>
      <w:marBottom w:val="0"/>
      <w:divBdr>
        <w:top w:val="none" w:sz="0" w:space="0" w:color="auto"/>
        <w:left w:val="none" w:sz="0" w:space="0" w:color="auto"/>
        <w:bottom w:val="none" w:sz="0" w:space="0" w:color="auto"/>
        <w:right w:val="none" w:sz="0" w:space="0" w:color="auto"/>
      </w:divBdr>
    </w:div>
    <w:div w:id="2098402983">
      <w:bodyDiv w:val="1"/>
      <w:marLeft w:val="0"/>
      <w:marRight w:val="0"/>
      <w:marTop w:val="0"/>
      <w:marBottom w:val="0"/>
      <w:divBdr>
        <w:top w:val="none" w:sz="0" w:space="0" w:color="auto"/>
        <w:left w:val="none" w:sz="0" w:space="0" w:color="auto"/>
        <w:bottom w:val="none" w:sz="0" w:space="0" w:color="auto"/>
        <w:right w:val="none" w:sz="0" w:space="0" w:color="auto"/>
      </w:divBdr>
    </w:div>
    <w:div w:id="2110811744">
      <w:bodyDiv w:val="1"/>
      <w:marLeft w:val="0"/>
      <w:marRight w:val="0"/>
      <w:marTop w:val="0"/>
      <w:marBottom w:val="0"/>
      <w:divBdr>
        <w:top w:val="none" w:sz="0" w:space="0" w:color="auto"/>
        <w:left w:val="none" w:sz="0" w:space="0" w:color="auto"/>
        <w:bottom w:val="none" w:sz="0" w:space="0" w:color="auto"/>
        <w:right w:val="none" w:sz="0" w:space="0" w:color="auto"/>
      </w:divBdr>
    </w:div>
    <w:div w:id="2115633516">
      <w:bodyDiv w:val="1"/>
      <w:marLeft w:val="0"/>
      <w:marRight w:val="0"/>
      <w:marTop w:val="0"/>
      <w:marBottom w:val="0"/>
      <w:divBdr>
        <w:top w:val="none" w:sz="0" w:space="0" w:color="auto"/>
        <w:left w:val="none" w:sz="0" w:space="0" w:color="auto"/>
        <w:bottom w:val="none" w:sz="0" w:space="0" w:color="auto"/>
        <w:right w:val="none" w:sz="0" w:space="0" w:color="auto"/>
      </w:divBdr>
    </w:div>
    <w:div w:id="214423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8C7DD-B735-43F6-9B55-DE672A4A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5805</Words>
  <Characters>31929</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IIEE</Company>
  <LinksUpToDate>false</LinksUpToDate>
  <CharactersWithSpaces>37659</CharactersWithSpaces>
  <SharedDoc>false</SharedDoc>
  <HLinks>
    <vt:vector size="12" baseType="variant">
      <vt:variant>
        <vt:i4>786444</vt:i4>
      </vt:variant>
      <vt:variant>
        <vt:i4>-1</vt:i4>
      </vt:variant>
      <vt:variant>
        <vt:i4>2050</vt:i4>
      </vt:variant>
      <vt:variant>
        <vt:i4>1</vt:i4>
      </vt:variant>
      <vt:variant>
        <vt:lpwstr>IIEE</vt:lpwstr>
      </vt:variant>
      <vt:variant>
        <vt:lpwstr/>
      </vt:variant>
      <vt:variant>
        <vt:i4>4325418</vt:i4>
      </vt:variant>
      <vt:variant>
        <vt:i4>-1</vt:i4>
      </vt:variant>
      <vt:variant>
        <vt:i4>2058</vt:i4>
      </vt:variant>
      <vt:variant>
        <vt:i4>1</vt:i4>
      </vt:variant>
      <vt:variant>
        <vt:lpwstr>SONORA 2013 (oficial2013)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Consejo Sonorense Regulador del Bacanora</cp:lastModifiedBy>
  <cp:revision>2</cp:revision>
  <cp:lastPrinted>2022-02-10T19:36:00Z</cp:lastPrinted>
  <dcterms:created xsi:type="dcterms:W3CDTF">2023-01-09T22:19:00Z</dcterms:created>
  <dcterms:modified xsi:type="dcterms:W3CDTF">2023-01-09T22:19:00Z</dcterms:modified>
</cp:coreProperties>
</file>