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2" w:rsidRPr="000921E2" w:rsidRDefault="000921E2" w:rsidP="000921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1E2">
        <w:rPr>
          <w:rFonts w:ascii="Arial" w:hAnsi="Arial" w:cs="Arial"/>
          <w:b/>
          <w:bCs/>
          <w:sz w:val="28"/>
          <w:szCs w:val="28"/>
        </w:rPr>
        <w:t>CAPÍTULO IV</w:t>
      </w:r>
    </w:p>
    <w:p w:rsidR="000921E2" w:rsidRPr="000921E2" w:rsidRDefault="000921E2" w:rsidP="000921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921E2">
        <w:rPr>
          <w:rFonts w:ascii="Arial" w:hAnsi="Arial" w:cs="Arial"/>
          <w:b/>
          <w:bCs/>
          <w:sz w:val="28"/>
          <w:szCs w:val="28"/>
        </w:rPr>
        <w:t>ATRIBUCIONES DEL DIRECTOR GENERAL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b/>
          <w:bCs/>
          <w:sz w:val="28"/>
          <w:szCs w:val="28"/>
        </w:rPr>
        <w:t xml:space="preserve">Artículo 18.- </w:t>
      </w:r>
      <w:r w:rsidRPr="000921E2">
        <w:rPr>
          <w:rFonts w:ascii="Arial" w:hAnsi="Arial" w:cs="Arial"/>
          <w:sz w:val="28"/>
          <w:szCs w:val="28"/>
        </w:rPr>
        <w:t>El Director General de TELEMAX además de las facultades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921E2">
        <w:rPr>
          <w:rFonts w:ascii="Arial" w:hAnsi="Arial" w:cs="Arial"/>
          <w:sz w:val="28"/>
          <w:szCs w:val="28"/>
        </w:rPr>
        <w:t>y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obligaciones que le confieran el contrato social y la Ley General de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>Sociedades Mercantiles tendrá las siguientes atribuciones: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>I. Conducir el funcionamiento de la Institución vigilando el exacto y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0921E2">
        <w:rPr>
          <w:rFonts w:ascii="Arial" w:hAnsi="Arial" w:cs="Arial"/>
          <w:sz w:val="28"/>
          <w:szCs w:val="28"/>
        </w:rPr>
        <w:t>oportuno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cumplimiento de los acuerdos del Consejo de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>Administración.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>II. Acordar con los titulares de las unidades administrativas, el despacho de los asuntos a su cargo;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>III. Acordar con los demás funcionarios de TELEMAX, los asuntos de la competencia de éstos, cuando así lo considere conveniente;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 xml:space="preserve">IV. Definir las políticas de instrumentación de los sistemas de </w:t>
      </w:r>
      <w:r w:rsidRPr="000921E2">
        <w:rPr>
          <w:rFonts w:ascii="Arial" w:hAnsi="Arial" w:cs="Arial"/>
          <w:sz w:val="28"/>
          <w:szCs w:val="28"/>
        </w:rPr>
        <w:tab/>
        <w:t xml:space="preserve">control que fueren necesarios, tomando las acciones correspondientes </w:t>
      </w:r>
      <w:r w:rsidRPr="000921E2">
        <w:rPr>
          <w:rFonts w:ascii="Arial" w:hAnsi="Arial" w:cs="Arial"/>
          <w:sz w:val="28"/>
          <w:szCs w:val="28"/>
        </w:rPr>
        <w:tab/>
        <w:t xml:space="preserve">para corregir las deficiencias que se detectaren y presentar al Consejo </w:t>
      </w:r>
      <w:r w:rsidRPr="000921E2">
        <w:rPr>
          <w:rFonts w:ascii="Arial" w:hAnsi="Arial" w:cs="Arial"/>
          <w:sz w:val="28"/>
          <w:szCs w:val="28"/>
        </w:rPr>
        <w:tab/>
        <w:t>de Administración informes periódicos sobre el cumplimiento de los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objetivos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del sistema de control, su funcionamiento y programa de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mejoramiento</w:t>
      </w:r>
      <w:proofErr w:type="gramEnd"/>
      <w:r w:rsidRPr="000921E2">
        <w:rPr>
          <w:rFonts w:ascii="Arial" w:hAnsi="Arial" w:cs="Arial"/>
          <w:sz w:val="28"/>
          <w:szCs w:val="28"/>
        </w:rPr>
        <w:t>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 xml:space="preserve">V. Proporcionar al Comisario o al Comisario Público Oficial  </w:t>
      </w:r>
      <w:r w:rsidRPr="000921E2">
        <w:rPr>
          <w:rFonts w:ascii="Arial" w:hAnsi="Arial" w:cs="Arial"/>
          <w:sz w:val="28"/>
          <w:szCs w:val="28"/>
        </w:rPr>
        <w:tab/>
        <w:t xml:space="preserve">designado por la Secretaría de la Contraloría General, las facilidades </w:t>
      </w:r>
      <w:r w:rsidRPr="000921E2">
        <w:rPr>
          <w:rFonts w:ascii="Arial" w:hAnsi="Arial" w:cs="Arial"/>
          <w:sz w:val="28"/>
          <w:szCs w:val="28"/>
        </w:rPr>
        <w:tab/>
        <w:t>e informes necesarios para el desempeño de su función;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 xml:space="preserve">VI. Presentar al Consejo de Administración el informe del </w:t>
      </w:r>
      <w:r w:rsidRPr="000921E2">
        <w:rPr>
          <w:rFonts w:ascii="Arial" w:hAnsi="Arial" w:cs="Arial"/>
          <w:sz w:val="28"/>
          <w:szCs w:val="28"/>
        </w:rPr>
        <w:tab/>
        <w:t xml:space="preserve">desempeño de las actividades de TELEMAX, incluyendo el ejercicio </w:t>
      </w:r>
      <w:r w:rsidRPr="000921E2">
        <w:rPr>
          <w:rFonts w:ascii="Arial" w:hAnsi="Arial" w:cs="Arial"/>
          <w:sz w:val="28"/>
          <w:szCs w:val="28"/>
        </w:rPr>
        <w:tab/>
        <w:t>de los presupuestos de ingresos y egresos y los estados financieros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correspondientes</w:t>
      </w:r>
      <w:proofErr w:type="gramEnd"/>
      <w:r w:rsidRPr="000921E2">
        <w:rPr>
          <w:rFonts w:ascii="Arial" w:hAnsi="Arial" w:cs="Arial"/>
          <w:sz w:val="28"/>
          <w:szCs w:val="28"/>
        </w:rPr>
        <w:t>. En el informe y en los documentos de apoyo se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cotejarán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las metas propuestas y los compromisos asumidos por la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>Dirección General, con las realizaciones alcanzadas;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 xml:space="preserve">VII. Presentar anualmente al Consejo de Administración dentro de </w:t>
      </w:r>
      <w:r w:rsidRPr="000921E2">
        <w:rPr>
          <w:rFonts w:ascii="Arial" w:hAnsi="Arial" w:cs="Arial"/>
          <w:sz w:val="28"/>
          <w:szCs w:val="28"/>
        </w:rPr>
        <w:tab/>
        <w:t xml:space="preserve">los dos primeros meses del año, los estados financieros y el informe </w:t>
      </w:r>
      <w:r w:rsidRPr="000921E2">
        <w:rPr>
          <w:rFonts w:ascii="Arial" w:hAnsi="Arial" w:cs="Arial"/>
          <w:sz w:val="28"/>
          <w:szCs w:val="28"/>
        </w:rPr>
        <w:tab/>
        <w:t>de actividades de ejercicio anterior;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>VIII. Someter a consideración del Consejo de Administración a más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tardar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en la fecha que señalen las autoridades correspondientes, el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anteproyecto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del programa-presupuesto, mismo que deberá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elaborarse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de conformidad con la legislación aplicable; y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b/>
          <w:bCs/>
          <w:sz w:val="28"/>
          <w:szCs w:val="28"/>
        </w:rPr>
        <w:tab/>
        <w:t xml:space="preserve">IX. </w:t>
      </w:r>
      <w:r w:rsidRPr="000921E2">
        <w:rPr>
          <w:rFonts w:ascii="Arial" w:hAnsi="Arial" w:cs="Arial"/>
          <w:sz w:val="28"/>
          <w:szCs w:val="28"/>
        </w:rPr>
        <w:t>Las demás que se le asignen en otras disposiciones legales y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</w:r>
      <w:proofErr w:type="gramStart"/>
      <w:r w:rsidRPr="000921E2">
        <w:rPr>
          <w:rFonts w:ascii="Arial" w:hAnsi="Arial" w:cs="Arial"/>
          <w:sz w:val="28"/>
          <w:szCs w:val="28"/>
        </w:rPr>
        <w:t>reglamentarias</w:t>
      </w:r>
      <w:proofErr w:type="gramEnd"/>
      <w:r w:rsidRPr="000921E2">
        <w:rPr>
          <w:rFonts w:ascii="Arial" w:hAnsi="Arial" w:cs="Arial"/>
          <w:sz w:val="28"/>
          <w:szCs w:val="28"/>
        </w:rPr>
        <w:t xml:space="preserve"> o expresamente le encomiende el Consejo de</w:t>
      </w:r>
    </w:p>
    <w:p w:rsidR="000921E2" w:rsidRPr="000921E2" w:rsidRDefault="000921E2" w:rsidP="000921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921E2">
        <w:rPr>
          <w:rFonts w:ascii="Arial" w:hAnsi="Arial" w:cs="Arial"/>
          <w:sz w:val="28"/>
          <w:szCs w:val="28"/>
        </w:rPr>
        <w:tab/>
        <w:t>Administración</w:t>
      </w:r>
      <w:r w:rsidRPr="000921E2">
        <w:rPr>
          <w:rFonts w:ascii="Arial" w:hAnsi="Arial" w:cs="Arial"/>
          <w:b/>
          <w:bCs/>
          <w:sz w:val="28"/>
          <w:szCs w:val="28"/>
        </w:rPr>
        <w:t>.</w:t>
      </w:r>
    </w:p>
    <w:p w:rsidR="00696FCB" w:rsidRPr="000921E2" w:rsidRDefault="00696FCB">
      <w:pPr>
        <w:rPr>
          <w:rFonts w:ascii="Arial" w:hAnsi="Arial" w:cs="Arial"/>
          <w:sz w:val="28"/>
          <w:szCs w:val="28"/>
        </w:rPr>
      </w:pPr>
    </w:p>
    <w:sectPr w:rsidR="00696FCB" w:rsidRPr="000921E2" w:rsidSect="000921E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21E2"/>
    <w:rsid w:val="000921E2"/>
    <w:rsid w:val="006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C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2014-03-20T05:12:00Z</dcterms:created>
  <dcterms:modified xsi:type="dcterms:W3CDTF">2014-03-20T05:13:00Z</dcterms:modified>
</cp:coreProperties>
</file>