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89425" w14:textId="69E82ED3" w:rsidR="00506DCC" w:rsidRDefault="00506DCC" w:rsidP="00E4061E">
      <w:pPr>
        <w:jc w:val="both"/>
      </w:pPr>
    </w:p>
    <w:p w14:paraId="0B593743" w14:textId="77777777" w:rsidR="00506DCC" w:rsidRDefault="00506DCC" w:rsidP="00E4061E">
      <w:pPr>
        <w:jc w:val="both"/>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280757" w:rsidRPr="00280757" w14:paraId="2DC876FD" w14:textId="77777777" w:rsidTr="00506DCC">
        <w:trPr>
          <w:trHeight w:val="193"/>
        </w:trPr>
        <w:tc>
          <w:tcPr>
            <w:tcW w:w="3222" w:type="dxa"/>
            <w:gridSpan w:val="2"/>
          </w:tcPr>
          <w:p w14:paraId="13AB7A7C" w14:textId="77777777" w:rsidR="00280757" w:rsidRPr="00BE79B4" w:rsidRDefault="00280757" w:rsidP="00E4061E">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3486ADDB" w14:textId="0C8914C4" w:rsidR="00280757" w:rsidRPr="00BE79B4" w:rsidRDefault="00506DCC" w:rsidP="00E4061E">
            <w:pPr>
              <w:pStyle w:val="ListParagraph"/>
              <w:ind w:left="0"/>
              <w:jc w:val="both"/>
              <w:rPr>
                <w:rFonts w:ascii="Arial" w:hAnsi="Arial" w:cs="Arial"/>
                <w:b/>
                <w:lang w:val="es-MX"/>
              </w:rPr>
            </w:pPr>
            <w:r>
              <w:rPr>
                <w:rFonts w:ascii="Arial" w:hAnsi="Arial" w:cs="Arial"/>
                <w:b/>
                <w:lang w:val="es-MX"/>
              </w:rPr>
              <w:t xml:space="preserve">               </w:t>
            </w:r>
            <w:r w:rsidR="0026042A">
              <w:rPr>
                <w:rFonts w:ascii="Arial" w:hAnsi="Arial" w:cs="Arial"/>
                <w:b/>
                <w:lang w:val="es-MX"/>
              </w:rPr>
              <w:t>001.</w:t>
            </w:r>
            <w:r>
              <w:rPr>
                <w:rFonts w:ascii="Arial" w:hAnsi="Arial" w:cs="Arial"/>
                <w:b/>
                <w:lang w:val="es-MX"/>
              </w:rPr>
              <w:t xml:space="preserve"> DESP</w:t>
            </w:r>
            <w:r w:rsidR="0026042A">
              <w:rPr>
                <w:rFonts w:ascii="Arial" w:hAnsi="Arial" w:cs="Arial"/>
                <w:b/>
                <w:lang w:val="es-MX"/>
              </w:rPr>
              <w:t>A</w:t>
            </w:r>
            <w:r>
              <w:rPr>
                <w:rFonts w:ascii="Arial" w:hAnsi="Arial" w:cs="Arial"/>
                <w:b/>
                <w:lang w:val="es-MX"/>
              </w:rPr>
              <w:t>CHO DE LA SECRETARÍA</w:t>
            </w:r>
          </w:p>
        </w:tc>
      </w:tr>
      <w:tr w:rsidR="00280757" w:rsidRPr="00280757" w14:paraId="7C3D6D72" w14:textId="77777777" w:rsidTr="00506DCC">
        <w:trPr>
          <w:trHeight w:val="349"/>
        </w:trPr>
        <w:tc>
          <w:tcPr>
            <w:tcW w:w="11007" w:type="dxa"/>
            <w:gridSpan w:val="3"/>
          </w:tcPr>
          <w:p w14:paraId="7E8985DF" w14:textId="77777777" w:rsidR="00280757" w:rsidRPr="00BE79B4" w:rsidRDefault="00280757" w:rsidP="00E4061E">
            <w:pPr>
              <w:pStyle w:val="ListParagraph"/>
              <w:ind w:left="0"/>
              <w:jc w:val="both"/>
              <w:rPr>
                <w:rFonts w:ascii="Arial" w:hAnsi="Arial" w:cs="Arial"/>
                <w:b/>
                <w:lang w:val="es-MX"/>
              </w:rPr>
            </w:pPr>
          </w:p>
          <w:p w14:paraId="7CE1C487" w14:textId="7390058B" w:rsidR="00280757" w:rsidRPr="00BE79B4" w:rsidRDefault="00280757" w:rsidP="00E4061E">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sidR="0026042A">
              <w:rPr>
                <w:rFonts w:ascii="Arial" w:hAnsi="Arial" w:cs="Arial"/>
                <w:b/>
                <w:lang w:val="es-MX"/>
              </w:rPr>
              <w:t xml:space="preserve">PRIMER INFORME TRIMESTRAL </w:t>
            </w:r>
            <w:r w:rsidR="00BE79B4" w:rsidRPr="00BE79B4">
              <w:rPr>
                <w:rFonts w:ascii="Arial" w:hAnsi="Arial" w:cs="Arial"/>
                <w:b/>
                <w:lang w:val="es-MX"/>
              </w:rPr>
              <w:t>20</w:t>
            </w:r>
            <w:r w:rsidR="00506DCC">
              <w:rPr>
                <w:rFonts w:ascii="Arial" w:hAnsi="Arial" w:cs="Arial"/>
                <w:b/>
                <w:lang w:val="es-MX"/>
              </w:rPr>
              <w:t>20</w:t>
            </w:r>
          </w:p>
        </w:tc>
      </w:tr>
      <w:tr w:rsidR="00280757" w:rsidRPr="00280757" w14:paraId="219C5AE9" w14:textId="77777777" w:rsidTr="00506DCC">
        <w:trPr>
          <w:trHeight w:val="270"/>
        </w:trPr>
        <w:tc>
          <w:tcPr>
            <w:tcW w:w="11007" w:type="dxa"/>
            <w:gridSpan w:val="3"/>
          </w:tcPr>
          <w:p w14:paraId="5B9C98BC" w14:textId="77777777" w:rsidR="00280757" w:rsidRPr="00BE79B4" w:rsidRDefault="00280757" w:rsidP="00E4061E">
            <w:pPr>
              <w:pStyle w:val="ListParagraph"/>
              <w:ind w:left="0"/>
              <w:jc w:val="both"/>
              <w:rPr>
                <w:rFonts w:ascii="Arial" w:hAnsi="Arial" w:cs="Arial"/>
                <w:b/>
                <w:lang w:val="es-MX"/>
              </w:rPr>
            </w:pPr>
          </w:p>
        </w:tc>
      </w:tr>
      <w:tr w:rsidR="00280757" w:rsidRPr="00280757" w14:paraId="5C171825" w14:textId="77777777" w:rsidTr="00506DCC">
        <w:trPr>
          <w:trHeight w:val="142"/>
        </w:trPr>
        <w:tc>
          <w:tcPr>
            <w:tcW w:w="1665" w:type="dxa"/>
          </w:tcPr>
          <w:p w14:paraId="225D7903" w14:textId="77777777" w:rsidR="00506DCC" w:rsidRDefault="00506DCC" w:rsidP="00E4061E">
            <w:pPr>
              <w:pStyle w:val="ListParagraph"/>
              <w:ind w:left="0"/>
              <w:jc w:val="both"/>
              <w:rPr>
                <w:rFonts w:ascii="Arial" w:hAnsi="Arial" w:cs="Arial"/>
                <w:b/>
                <w:lang w:val="es-MX"/>
              </w:rPr>
            </w:pPr>
          </w:p>
          <w:p w14:paraId="065864BB" w14:textId="78A9BA50" w:rsidR="00280757" w:rsidRPr="00BE79B4" w:rsidRDefault="00280757" w:rsidP="00E4061E">
            <w:pPr>
              <w:pStyle w:val="ListParagraph"/>
              <w:ind w:left="0"/>
              <w:jc w:val="both"/>
              <w:rPr>
                <w:rFonts w:ascii="Arial" w:hAnsi="Arial" w:cs="Arial"/>
                <w:b/>
                <w:lang w:val="es-MX"/>
              </w:rPr>
            </w:pPr>
            <w:r w:rsidRPr="00BE79B4">
              <w:rPr>
                <w:rFonts w:ascii="Arial" w:hAnsi="Arial" w:cs="Arial"/>
                <w:b/>
                <w:lang w:val="es-MX"/>
              </w:rPr>
              <w:t>INDICADOR:</w:t>
            </w:r>
          </w:p>
        </w:tc>
        <w:tc>
          <w:tcPr>
            <w:tcW w:w="9342" w:type="dxa"/>
            <w:gridSpan w:val="2"/>
            <w:tcBorders>
              <w:bottom w:val="single" w:sz="4" w:space="0" w:color="auto"/>
            </w:tcBorders>
          </w:tcPr>
          <w:p w14:paraId="2C20237B" w14:textId="77777777" w:rsidR="00506DCC" w:rsidRPr="00867D07" w:rsidRDefault="00506DCC" w:rsidP="00E4061E">
            <w:pPr>
              <w:pStyle w:val="ListParagraph"/>
              <w:ind w:left="0"/>
              <w:jc w:val="both"/>
              <w:rPr>
                <w:rFonts w:ascii="Arial" w:hAnsi="Arial" w:cs="Arial"/>
              </w:rPr>
            </w:pPr>
          </w:p>
          <w:p w14:paraId="081D035F" w14:textId="76F83BEE" w:rsidR="00280757" w:rsidRPr="00867D07" w:rsidRDefault="00506DCC" w:rsidP="00E4061E">
            <w:pPr>
              <w:pStyle w:val="ListParagraph"/>
              <w:ind w:left="0"/>
              <w:jc w:val="both"/>
              <w:rPr>
                <w:rFonts w:ascii="Arial" w:hAnsi="Arial" w:cs="Arial"/>
                <w:b/>
                <w:lang w:val="es-MX"/>
              </w:rPr>
            </w:pPr>
            <w:r w:rsidRPr="00867D07">
              <w:rPr>
                <w:rFonts w:ascii="Arial" w:hAnsi="Arial" w:cs="Arial"/>
                <w:b/>
              </w:rPr>
              <w:t>PORCENTAJE DE ASUNTOS TURNADOS PARA SU TRÁMITE</w:t>
            </w:r>
          </w:p>
        </w:tc>
      </w:tr>
      <w:tr w:rsidR="00280757" w:rsidRPr="00280757" w14:paraId="31E0C520" w14:textId="77777777" w:rsidTr="00506DCC">
        <w:trPr>
          <w:trHeight w:val="827"/>
        </w:trPr>
        <w:tc>
          <w:tcPr>
            <w:tcW w:w="11007" w:type="dxa"/>
            <w:gridSpan w:val="3"/>
          </w:tcPr>
          <w:p w14:paraId="13DF24C6" w14:textId="63F98DB2" w:rsidR="00506DCC" w:rsidRDefault="00506DCC" w:rsidP="00E4061E">
            <w:pPr>
              <w:pStyle w:val="ListParagraph"/>
              <w:ind w:left="0"/>
              <w:jc w:val="both"/>
              <w:rPr>
                <w:rFonts w:ascii="Arial" w:hAnsi="Arial" w:cs="Arial"/>
                <w:b/>
                <w:lang w:val="es-MX"/>
              </w:rPr>
            </w:pPr>
          </w:p>
          <w:p w14:paraId="76037E3A" w14:textId="77777777" w:rsidR="00506DCC" w:rsidRDefault="00506DCC" w:rsidP="00E4061E">
            <w:pPr>
              <w:pStyle w:val="ListParagraph"/>
              <w:ind w:left="0"/>
              <w:jc w:val="both"/>
              <w:rPr>
                <w:rFonts w:ascii="Arial" w:hAnsi="Arial" w:cs="Arial"/>
                <w:b/>
                <w:lang w:val="es-MX"/>
              </w:rPr>
            </w:pPr>
          </w:p>
          <w:p w14:paraId="3DA5A7E1" w14:textId="77777777" w:rsidR="0026042A" w:rsidRPr="00506DCC" w:rsidRDefault="00280757" w:rsidP="00E4061E">
            <w:pPr>
              <w:pStyle w:val="ListParagraph"/>
              <w:ind w:left="0"/>
              <w:jc w:val="both"/>
              <w:rPr>
                <w:rFonts w:ascii="Arial" w:hAnsi="Arial" w:cs="Arial"/>
                <w:lang w:val="es-MX"/>
              </w:rPr>
            </w:pPr>
            <w:r w:rsidRPr="00BE79B4">
              <w:rPr>
                <w:rFonts w:ascii="Arial" w:hAnsi="Arial" w:cs="Arial"/>
                <w:b/>
                <w:lang w:val="es-MX"/>
              </w:rPr>
              <w:t>JUSTIFICACIÓN:</w:t>
            </w:r>
            <w:r w:rsidR="00F02A1D">
              <w:rPr>
                <w:rFonts w:ascii="Arial" w:hAnsi="Arial" w:cs="Arial"/>
                <w:b/>
                <w:lang w:val="es-MX"/>
              </w:rPr>
              <w:t xml:space="preserve"> </w:t>
            </w:r>
            <w:r w:rsidR="0026042A" w:rsidRPr="00506DCC">
              <w:rPr>
                <w:rFonts w:ascii="Arial" w:hAnsi="Arial" w:cs="Arial"/>
                <w:lang w:val="es-MX"/>
              </w:rPr>
              <w:t>SE SUPERÓ LA META PROGRAMADA YA QUE EN EL PRIMER TRIMESTRE SE RECIBIERON UN TOTAL DE 1,158 ASUNTOS LOS CUALES SE TURNARON EN SU TOTALIDAD EN TIEMPO Y FORMA PARA SU ATENCIÓN, DANDO UN RESULTADO DEL 100 % DE EFECTIVIDAD EN EL INDICADOR, SIN AFECTACIÓN ALGUNA EN PRESUPUESTO</w:t>
            </w:r>
          </w:p>
          <w:p w14:paraId="698C83F7" w14:textId="77777777" w:rsidR="00280757" w:rsidRDefault="00280757" w:rsidP="00E4061E">
            <w:pPr>
              <w:pStyle w:val="ListParagraph"/>
              <w:ind w:left="0"/>
              <w:jc w:val="both"/>
              <w:rPr>
                <w:rFonts w:ascii="Arial" w:hAnsi="Arial" w:cs="Arial"/>
                <w:b/>
                <w:lang w:val="es-MX"/>
              </w:rPr>
            </w:pPr>
          </w:p>
          <w:p w14:paraId="41EE9376" w14:textId="77777777" w:rsidR="00506DCC" w:rsidRDefault="00506DCC" w:rsidP="00E4061E">
            <w:pPr>
              <w:pStyle w:val="ListParagraph"/>
              <w:ind w:left="0"/>
              <w:jc w:val="both"/>
              <w:rPr>
                <w:rFonts w:ascii="Arial" w:hAnsi="Arial" w:cs="Arial"/>
                <w:b/>
                <w:lang w:val="es-MX"/>
              </w:rPr>
            </w:pPr>
          </w:p>
          <w:p w14:paraId="70D18B7A" w14:textId="4EAF9B88" w:rsidR="00506DCC" w:rsidRPr="00BE79B4" w:rsidRDefault="00506DCC" w:rsidP="00E4061E">
            <w:pPr>
              <w:pStyle w:val="ListParagraph"/>
              <w:ind w:left="0"/>
              <w:jc w:val="both"/>
              <w:rPr>
                <w:rFonts w:ascii="Arial" w:hAnsi="Arial" w:cs="Arial"/>
                <w:b/>
                <w:lang w:val="es-MX"/>
              </w:rPr>
            </w:pPr>
          </w:p>
        </w:tc>
      </w:tr>
    </w:tbl>
    <w:p w14:paraId="16F73591" w14:textId="01EE49F2" w:rsidR="00E71D67" w:rsidRDefault="00E71D67" w:rsidP="00E4061E">
      <w:pPr>
        <w:pStyle w:val="ListParagraph"/>
        <w:spacing w:line="360" w:lineRule="auto"/>
        <w:ind w:left="0"/>
        <w:jc w:val="both"/>
        <w:rPr>
          <w:rFonts w:ascii="Arial" w:hAnsi="Arial" w:cs="Arial"/>
          <w:lang w:val="es-MX"/>
        </w:rPr>
      </w:pPr>
    </w:p>
    <w:p w14:paraId="2D9778DF" w14:textId="2704C015" w:rsidR="0026042A" w:rsidRDefault="0026042A" w:rsidP="00E4061E">
      <w:pPr>
        <w:pStyle w:val="ListParagraph"/>
        <w:spacing w:line="360" w:lineRule="auto"/>
        <w:ind w:left="0"/>
        <w:jc w:val="both"/>
        <w:rPr>
          <w:rFonts w:ascii="Arial" w:hAnsi="Arial" w:cs="Arial"/>
          <w:lang w:val="es-MX"/>
        </w:rPr>
      </w:pPr>
    </w:p>
    <w:p w14:paraId="7C49B187" w14:textId="322C8852" w:rsidR="0026042A" w:rsidRDefault="0026042A" w:rsidP="00E4061E">
      <w:pPr>
        <w:pStyle w:val="ListParagraph"/>
        <w:spacing w:line="360" w:lineRule="auto"/>
        <w:ind w:left="0"/>
        <w:jc w:val="both"/>
        <w:rPr>
          <w:rFonts w:ascii="Arial" w:hAnsi="Arial" w:cs="Arial"/>
          <w:lang w:val="es-MX"/>
        </w:rPr>
      </w:pPr>
    </w:p>
    <w:p w14:paraId="71768A6D" w14:textId="6BA9733A" w:rsidR="0026042A" w:rsidRDefault="0026042A" w:rsidP="00E4061E">
      <w:pPr>
        <w:pStyle w:val="ListParagraph"/>
        <w:spacing w:line="360" w:lineRule="auto"/>
        <w:ind w:left="0"/>
        <w:jc w:val="both"/>
        <w:rPr>
          <w:rFonts w:ascii="Arial" w:hAnsi="Arial" w:cs="Arial"/>
          <w:lang w:val="es-MX"/>
        </w:rPr>
      </w:pPr>
    </w:p>
    <w:p w14:paraId="5EB66D2F" w14:textId="17877A52" w:rsidR="0026042A" w:rsidRDefault="0026042A" w:rsidP="00E4061E">
      <w:pPr>
        <w:pStyle w:val="ListParagraph"/>
        <w:spacing w:line="360" w:lineRule="auto"/>
        <w:ind w:left="0"/>
        <w:jc w:val="both"/>
        <w:rPr>
          <w:rFonts w:ascii="Arial" w:hAnsi="Arial" w:cs="Arial"/>
          <w:lang w:val="es-MX"/>
        </w:rPr>
      </w:pPr>
    </w:p>
    <w:p w14:paraId="436C51E3" w14:textId="2D8E50DA" w:rsidR="0026042A" w:rsidRDefault="0026042A" w:rsidP="00E4061E">
      <w:pPr>
        <w:pStyle w:val="ListParagraph"/>
        <w:spacing w:line="360" w:lineRule="auto"/>
        <w:ind w:left="0"/>
        <w:jc w:val="both"/>
        <w:rPr>
          <w:rFonts w:ascii="Arial" w:hAnsi="Arial" w:cs="Arial"/>
          <w:lang w:val="es-MX"/>
        </w:rPr>
      </w:pPr>
    </w:p>
    <w:p w14:paraId="47C07770" w14:textId="3DB2DF07" w:rsidR="0026042A" w:rsidRDefault="0026042A" w:rsidP="00E4061E">
      <w:pPr>
        <w:pStyle w:val="ListParagraph"/>
        <w:spacing w:line="360" w:lineRule="auto"/>
        <w:ind w:left="0"/>
        <w:jc w:val="both"/>
        <w:rPr>
          <w:rFonts w:ascii="Arial" w:hAnsi="Arial" w:cs="Arial"/>
          <w:lang w:val="es-MX"/>
        </w:rPr>
      </w:pPr>
    </w:p>
    <w:p w14:paraId="1222D322" w14:textId="5D0A6CAF" w:rsidR="0026042A" w:rsidRDefault="0026042A" w:rsidP="00E4061E">
      <w:pPr>
        <w:pStyle w:val="ListParagraph"/>
        <w:spacing w:line="360" w:lineRule="auto"/>
        <w:ind w:left="0"/>
        <w:jc w:val="both"/>
        <w:rPr>
          <w:rFonts w:ascii="Arial" w:hAnsi="Arial" w:cs="Arial"/>
          <w:lang w:val="es-MX"/>
        </w:rPr>
      </w:pPr>
    </w:p>
    <w:p w14:paraId="73F84B4A" w14:textId="176D4E4C" w:rsidR="0026042A" w:rsidRDefault="0026042A" w:rsidP="00E4061E">
      <w:pPr>
        <w:pStyle w:val="ListParagraph"/>
        <w:spacing w:line="360" w:lineRule="auto"/>
        <w:ind w:left="0"/>
        <w:jc w:val="both"/>
        <w:rPr>
          <w:rFonts w:ascii="Arial" w:hAnsi="Arial" w:cs="Arial"/>
          <w:lang w:val="es-MX"/>
        </w:rPr>
      </w:pPr>
    </w:p>
    <w:p w14:paraId="57616930" w14:textId="4F0D3D63" w:rsidR="0026042A" w:rsidRDefault="0026042A" w:rsidP="00E4061E">
      <w:pPr>
        <w:pStyle w:val="ListParagraph"/>
        <w:spacing w:line="360" w:lineRule="auto"/>
        <w:ind w:left="0"/>
        <w:jc w:val="both"/>
        <w:rPr>
          <w:rFonts w:ascii="Arial" w:hAnsi="Arial" w:cs="Arial"/>
          <w:lang w:val="es-MX"/>
        </w:rPr>
      </w:pPr>
    </w:p>
    <w:p w14:paraId="49F8EED5" w14:textId="6DEF427C" w:rsidR="0026042A" w:rsidRDefault="0026042A" w:rsidP="00E4061E">
      <w:pPr>
        <w:pStyle w:val="ListParagraph"/>
        <w:spacing w:line="360" w:lineRule="auto"/>
        <w:ind w:left="0"/>
        <w:jc w:val="both"/>
        <w:rPr>
          <w:rFonts w:ascii="Arial" w:hAnsi="Arial" w:cs="Arial"/>
          <w:lang w:val="es-MX"/>
        </w:rPr>
      </w:pPr>
    </w:p>
    <w:p w14:paraId="0ED67879" w14:textId="54D88350" w:rsidR="0026042A" w:rsidRDefault="0026042A" w:rsidP="00E4061E">
      <w:pPr>
        <w:pStyle w:val="ListParagraph"/>
        <w:spacing w:line="360" w:lineRule="auto"/>
        <w:ind w:left="0"/>
        <w:jc w:val="both"/>
        <w:rPr>
          <w:rFonts w:ascii="Arial" w:hAnsi="Arial" w:cs="Arial"/>
          <w:lang w:val="es-MX"/>
        </w:rPr>
      </w:pPr>
    </w:p>
    <w:p w14:paraId="1132673C" w14:textId="55AF3419" w:rsidR="0026042A" w:rsidRDefault="0026042A" w:rsidP="00E4061E">
      <w:pPr>
        <w:pStyle w:val="ListParagraph"/>
        <w:spacing w:line="360" w:lineRule="auto"/>
        <w:ind w:left="0"/>
        <w:jc w:val="both"/>
        <w:rPr>
          <w:rFonts w:ascii="Arial" w:hAnsi="Arial" w:cs="Arial"/>
          <w:lang w:val="es-MX"/>
        </w:rPr>
      </w:pPr>
    </w:p>
    <w:p w14:paraId="3D6E91FA" w14:textId="55E2F711" w:rsidR="0026042A" w:rsidRDefault="0026042A" w:rsidP="00E4061E">
      <w:pPr>
        <w:pStyle w:val="ListParagraph"/>
        <w:spacing w:line="360" w:lineRule="auto"/>
        <w:ind w:left="0"/>
        <w:jc w:val="both"/>
        <w:rPr>
          <w:rFonts w:ascii="Arial" w:hAnsi="Arial" w:cs="Arial"/>
          <w:lang w:val="es-MX"/>
        </w:rPr>
      </w:pPr>
    </w:p>
    <w:p w14:paraId="7F2D1972" w14:textId="00361531" w:rsidR="0026042A" w:rsidRDefault="0026042A" w:rsidP="00E4061E">
      <w:pPr>
        <w:pStyle w:val="ListParagraph"/>
        <w:spacing w:line="360" w:lineRule="auto"/>
        <w:ind w:left="0"/>
        <w:jc w:val="both"/>
        <w:rPr>
          <w:rFonts w:ascii="Arial" w:hAnsi="Arial" w:cs="Arial"/>
          <w:lang w:val="es-MX"/>
        </w:rPr>
      </w:pPr>
    </w:p>
    <w:p w14:paraId="35D7A622" w14:textId="2D0D3C13" w:rsidR="0026042A" w:rsidRDefault="0026042A" w:rsidP="00E4061E">
      <w:pPr>
        <w:pStyle w:val="ListParagraph"/>
        <w:spacing w:line="360" w:lineRule="auto"/>
        <w:ind w:left="0"/>
        <w:jc w:val="both"/>
        <w:rPr>
          <w:rFonts w:ascii="Arial" w:hAnsi="Arial" w:cs="Arial"/>
          <w:lang w:val="es-MX"/>
        </w:rPr>
      </w:pPr>
    </w:p>
    <w:p w14:paraId="6FC65EF8" w14:textId="28364788" w:rsidR="0026042A" w:rsidRDefault="0026042A" w:rsidP="00E4061E">
      <w:pPr>
        <w:pStyle w:val="ListParagraph"/>
        <w:spacing w:line="360" w:lineRule="auto"/>
        <w:ind w:left="0"/>
        <w:jc w:val="both"/>
        <w:rPr>
          <w:rFonts w:ascii="Arial" w:hAnsi="Arial" w:cs="Arial"/>
          <w:lang w:val="es-MX"/>
        </w:rPr>
      </w:pPr>
    </w:p>
    <w:p w14:paraId="4562F490" w14:textId="004D0F15" w:rsidR="0026042A" w:rsidRDefault="0026042A" w:rsidP="00E4061E">
      <w:pPr>
        <w:pStyle w:val="ListParagraph"/>
        <w:spacing w:line="360" w:lineRule="auto"/>
        <w:ind w:left="0"/>
        <w:jc w:val="both"/>
        <w:rPr>
          <w:rFonts w:ascii="Arial" w:hAnsi="Arial" w:cs="Arial"/>
          <w:lang w:val="es-MX"/>
        </w:rPr>
      </w:pPr>
    </w:p>
    <w:p w14:paraId="27485925" w14:textId="77BDD348" w:rsidR="0026042A" w:rsidRDefault="0026042A" w:rsidP="00E4061E">
      <w:pPr>
        <w:pStyle w:val="ListParagraph"/>
        <w:spacing w:line="360" w:lineRule="auto"/>
        <w:ind w:left="0"/>
        <w:jc w:val="both"/>
        <w:rPr>
          <w:rFonts w:ascii="Arial" w:hAnsi="Arial" w:cs="Arial"/>
          <w:lang w:val="es-MX"/>
        </w:rPr>
      </w:pPr>
    </w:p>
    <w:p w14:paraId="485F6765" w14:textId="0F0E5972" w:rsidR="00405891" w:rsidRDefault="00405891" w:rsidP="00E4061E">
      <w:pPr>
        <w:pStyle w:val="ListParagraph"/>
        <w:spacing w:line="360" w:lineRule="auto"/>
        <w:ind w:left="0"/>
        <w:jc w:val="both"/>
        <w:rPr>
          <w:rFonts w:ascii="Arial" w:hAnsi="Arial" w:cs="Arial"/>
          <w:lang w:val="es-MX"/>
        </w:rPr>
      </w:pPr>
    </w:p>
    <w:p w14:paraId="2B649B23" w14:textId="2624707D" w:rsidR="00405891" w:rsidRDefault="00AF04DC" w:rsidP="00AF04DC">
      <w:pPr>
        <w:pStyle w:val="ListParagraph"/>
        <w:spacing w:line="360" w:lineRule="auto"/>
        <w:ind w:left="0"/>
        <w:jc w:val="right"/>
        <w:rPr>
          <w:rFonts w:ascii="Arial" w:hAnsi="Arial" w:cs="Arial"/>
          <w:lang w:val="es-MX"/>
        </w:rPr>
      </w:pPr>
      <w:r>
        <w:rPr>
          <w:rFonts w:ascii="Arial" w:hAnsi="Arial" w:cs="Arial"/>
          <w:lang w:val="es-MX"/>
        </w:rPr>
        <w:t>ANA CECILIA GARCIA AMAVIZCA</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867D07" w:rsidRPr="00BE79B4" w14:paraId="2B915F92" w14:textId="77777777" w:rsidTr="007272A2">
        <w:trPr>
          <w:trHeight w:val="193"/>
        </w:trPr>
        <w:tc>
          <w:tcPr>
            <w:tcW w:w="3222" w:type="dxa"/>
            <w:gridSpan w:val="2"/>
          </w:tcPr>
          <w:p w14:paraId="55D706A5" w14:textId="77777777" w:rsidR="00867D07" w:rsidRPr="00BE79B4" w:rsidRDefault="00867D07" w:rsidP="00E4061E">
            <w:pPr>
              <w:pStyle w:val="ListParagraph"/>
              <w:ind w:left="0"/>
              <w:jc w:val="both"/>
              <w:rPr>
                <w:rFonts w:ascii="Arial" w:hAnsi="Arial" w:cs="Arial"/>
                <w:b/>
                <w:lang w:val="es-MX"/>
              </w:rPr>
            </w:pPr>
            <w:r w:rsidRPr="00BE79B4">
              <w:rPr>
                <w:rFonts w:ascii="Arial" w:hAnsi="Arial" w:cs="Arial"/>
                <w:b/>
                <w:lang w:val="es-MX"/>
              </w:rPr>
              <w:lastRenderedPageBreak/>
              <w:t>UNIDAD ADMINISTRATIVA:</w:t>
            </w:r>
          </w:p>
        </w:tc>
        <w:tc>
          <w:tcPr>
            <w:tcW w:w="7785" w:type="dxa"/>
            <w:tcBorders>
              <w:bottom w:val="single" w:sz="4" w:space="0" w:color="auto"/>
            </w:tcBorders>
          </w:tcPr>
          <w:p w14:paraId="3526C647" w14:textId="21FC07AA" w:rsidR="00867D07" w:rsidRPr="00867D07" w:rsidRDefault="00867D07" w:rsidP="00E4061E">
            <w:pPr>
              <w:jc w:val="both"/>
              <w:rPr>
                <w:rFonts w:ascii="Arial" w:hAnsi="Arial"/>
                <w:b/>
                <w:sz w:val="24"/>
                <w:lang w:val="es-MX"/>
              </w:rPr>
            </w:pPr>
            <w:r w:rsidRPr="00867D07">
              <w:rPr>
                <w:rFonts w:ascii="Arial" w:hAnsi="Arial" w:cs="Arial"/>
                <w:b/>
                <w:sz w:val="18"/>
                <w:lang w:val="es-MX"/>
              </w:rPr>
              <w:t>002.</w:t>
            </w:r>
            <w:r w:rsidRPr="00867D07">
              <w:rPr>
                <w:rFonts w:ascii="Arial" w:hAnsi="Arial" w:cs="Arial"/>
                <w:b/>
                <w:lang w:val="es-MX"/>
              </w:rPr>
              <w:t xml:space="preserve"> </w:t>
            </w:r>
            <w:r w:rsidRPr="00867D07">
              <w:rPr>
                <w:rFonts w:ascii="Arial" w:hAnsi="Arial"/>
                <w:b/>
                <w:sz w:val="18"/>
                <w:lang w:val="es-MX"/>
              </w:rPr>
              <w:t>COORDINACIÓN GENERAL DE ÓRGANOS INTERNOS DE CONTROL</w:t>
            </w:r>
          </w:p>
        </w:tc>
      </w:tr>
      <w:tr w:rsidR="00867D07" w:rsidRPr="00BE79B4" w14:paraId="07A27520" w14:textId="77777777" w:rsidTr="007272A2">
        <w:trPr>
          <w:trHeight w:val="349"/>
        </w:trPr>
        <w:tc>
          <w:tcPr>
            <w:tcW w:w="11007" w:type="dxa"/>
            <w:gridSpan w:val="3"/>
          </w:tcPr>
          <w:p w14:paraId="030C2C59" w14:textId="77777777" w:rsidR="00867D07" w:rsidRPr="00BE79B4" w:rsidRDefault="00867D07" w:rsidP="00E4061E">
            <w:pPr>
              <w:pStyle w:val="ListParagraph"/>
              <w:ind w:left="0"/>
              <w:jc w:val="both"/>
              <w:rPr>
                <w:rFonts w:ascii="Arial" w:hAnsi="Arial" w:cs="Arial"/>
                <w:b/>
                <w:lang w:val="es-MX"/>
              </w:rPr>
            </w:pPr>
          </w:p>
          <w:p w14:paraId="050E10AD" w14:textId="77777777" w:rsidR="00867D07" w:rsidRPr="00BE79B4" w:rsidRDefault="00867D07" w:rsidP="00E4061E">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Pr>
                <w:rFonts w:ascii="Arial" w:hAnsi="Arial" w:cs="Arial"/>
                <w:b/>
                <w:lang w:val="es-MX"/>
              </w:rPr>
              <w:t xml:space="preserve">PRIMER INFORME TRIMESTRAL </w:t>
            </w:r>
            <w:r w:rsidRPr="00BE79B4">
              <w:rPr>
                <w:rFonts w:ascii="Arial" w:hAnsi="Arial" w:cs="Arial"/>
                <w:b/>
                <w:lang w:val="es-MX"/>
              </w:rPr>
              <w:t>20</w:t>
            </w:r>
            <w:r>
              <w:rPr>
                <w:rFonts w:ascii="Arial" w:hAnsi="Arial" w:cs="Arial"/>
                <w:b/>
                <w:lang w:val="es-MX"/>
              </w:rPr>
              <w:t>20</w:t>
            </w:r>
          </w:p>
        </w:tc>
      </w:tr>
      <w:tr w:rsidR="00867D07" w:rsidRPr="00BE79B4" w14:paraId="43459A5C" w14:textId="77777777" w:rsidTr="007272A2">
        <w:trPr>
          <w:trHeight w:val="270"/>
        </w:trPr>
        <w:tc>
          <w:tcPr>
            <w:tcW w:w="11007" w:type="dxa"/>
            <w:gridSpan w:val="3"/>
          </w:tcPr>
          <w:p w14:paraId="7E74008A" w14:textId="77777777" w:rsidR="00867D07" w:rsidRPr="00BE79B4" w:rsidRDefault="00867D07" w:rsidP="00E4061E">
            <w:pPr>
              <w:pStyle w:val="ListParagraph"/>
              <w:ind w:left="0"/>
              <w:jc w:val="both"/>
              <w:rPr>
                <w:rFonts w:ascii="Arial" w:hAnsi="Arial" w:cs="Arial"/>
                <w:b/>
                <w:lang w:val="es-MX"/>
              </w:rPr>
            </w:pPr>
          </w:p>
        </w:tc>
      </w:tr>
      <w:tr w:rsidR="00867D07" w:rsidRPr="00506DCC" w14:paraId="054FE5DB" w14:textId="77777777" w:rsidTr="007272A2">
        <w:trPr>
          <w:trHeight w:val="142"/>
        </w:trPr>
        <w:tc>
          <w:tcPr>
            <w:tcW w:w="1665" w:type="dxa"/>
          </w:tcPr>
          <w:p w14:paraId="603F817A" w14:textId="77777777" w:rsidR="00867D07" w:rsidRDefault="00867D07" w:rsidP="00E4061E">
            <w:pPr>
              <w:pStyle w:val="ListParagraph"/>
              <w:ind w:left="0"/>
              <w:jc w:val="both"/>
              <w:rPr>
                <w:rFonts w:ascii="Arial" w:hAnsi="Arial" w:cs="Arial"/>
                <w:b/>
                <w:lang w:val="es-MX"/>
              </w:rPr>
            </w:pPr>
          </w:p>
          <w:p w14:paraId="7F571F26" w14:textId="77777777" w:rsidR="00867D07" w:rsidRPr="00BE79B4" w:rsidRDefault="00867D07" w:rsidP="00E4061E">
            <w:pPr>
              <w:pStyle w:val="ListParagraph"/>
              <w:ind w:left="0"/>
              <w:jc w:val="both"/>
              <w:rPr>
                <w:rFonts w:ascii="Arial" w:hAnsi="Arial" w:cs="Arial"/>
                <w:b/>
                <w:lang w:val="es-MX"/>
              </w:rPr>
            </w:pPr>
            <w:r w:rsidRPr="00BE79B4">
              <w:rPr>
                <w:rFonts w:ascii="Arial" w:hAnsi="Arial" w:cs="Arial"/>
                <w:b/>
                <w:lang w:val="es-MX"/>
              </w:rPr>
              <w:t>INDICADOR:</w:t>
            </w:r>
          </w:p>
        </w:tc>
        <w:tc>
          <w:tcPr>
            <w:tcW w:w="9342" w:type="dxa"/>
            <w:gridSpan w:val="2"/>
            <w:tcBorders>
              <w:bottom w:val="single" w:sz="4" w:space="0" w:color="auto"/>
            </w:tcBorders>
          </w:tcPr>
          <w:p w14:paraId="278DC875" w14:textId="77B79AC6" w:rsidR="00867D07" w:rsidRPr="00867D07" w:rsidRDefault="00867D07" w:rsidP="00E4061E">
            <w:pPr>
              <w:jc w:val="both"/>
              <w:rPr>
                <w:rFonts w:ascii="Arial" w:hAnsi="Arial"/>
                <w:b/>
                <w:lang w:val="es-MX"/>
              </w:rPr>
            </w:pPr>
            <w:r w:rsidRPr="00867D07">
              <w:rPr>
                <w:rFonts w:ascii="Arial" w:hAnsi="Arial"/>
                <w:b/>
                <w:lang w:val="es-MX"/>
              </w:rPr>
              <w:t xml:space="preserve">PORCENTAJE DE ATENCIÓN DE ASESORÍAS EN MATERIA JURÍDICA </w:t>
            </w:r>
          </w:p>
        </w:tc>
      </w:tr>
    </w:tbl>
    <w:p w14:paraId="17FB1AF5" w14:textId="08D82771" w:rsidR="0026042A" w:rsidRDefault="0026042A" w:rsidP="00E4061E">
      <w:pPr>
        <w:pStyle w:val="ListParagraph"/>
        <w:spacing w:line="360" w:lineRule="auto"/>
        <w:ind w:left="0"/>
        <w:jc w:val="both"/>
        <w:rPr>
          <w:rFonts w:ascii="Arial" w:hAnsi="Arial" w:cs="Arial"/>
          <w:lang w:val="es-MX"/>
        </w:rPr>
      </w:pPr>
    </w:p>
    <w:p w14:paraId="24DEE099" w14:textId="155B00B0" w:rsidR="00867D07" w:rsidRDefault="00867D07" w:rsidP="00E4061E">
      <w:pPr>
        <w:pStyle w:val="ListParagraph"/>
        <w:ind w:left="0"/>
        <w:jc w:val="both"/>
        <w:rPr>
          <w:rFonts w:ascii="Arial" w:hAnsi="Arial"/>
          <w:lang w:val="es-MX"/>
        </w:rPr>
      </w:pPr>
      <w:r w:rsidRPr="00BE79B4">
        <w:rPr>
          <w:rFonts w:ascii="Arial" w:hAnsi="Arial" w:cs="Arial"/>
          <w:b/>
          <w:lang w:val="es-MX"/>
        </w:rPr>
        <w:t>JUSTIFICACIÓN</w:t>
      </w:r>
      <w:r>
        <w:rPr>
          <w:rFonts w:ascii="Arial" w:hAnsi="Arial" w:cs="Arial"/>
          <w:b/>
          <w:lang w:val="es-MX"/>
        </w:rPr>
        <w:t>:</w:t>
      </w:r>
      <w:r w:rsidRPr="00867D07">
        <w:rPr>
          <w:rFonts w:ascii="Arial" w:hAnsi="Arial"/>
          <w:lang w:val="es-MX"/>
        </w:rPr>
        <w:t xml:space="preserve"> </w:t>
      </w:r>
      <w:r w:rsidRPr="00660FB0">
        <w:rPr>
          <w:rFonts w:ascii="Arial" w:hAnsi="Arial"/>
          <w:lang w:val="es-MX"/>
        </w:rPr>
        <w:t>DURANTE EL PRIMER TRIMESTRE DEL 2020 SE RECIBIERON UN TOTAL DE 11 SOLICITUDES DE COADYUVANCIA Y SE REALIZARON UN TOTAL DE 7 ACUERDOS DE INICIO, DANDO ASÍ ATENCIÓN AL 63.63% DE LAS SOLICITUDES DE COADYUVANCIA EN MATERIA JURÍDICA RECIBIDAS. UN 43.63% MÁS DE LO QUE SE TENIA PROGRAMADO. LO ANTERIOR, SIN AFECTACIÓN AL PRESUPUESTO.</w:t>
      </w:r>
    </w:p>
    <w:p w14:paraId="676DC0F0" w14:textId="5F361A45" w:rsidR="00867D07" w:rsidRDefault="00867D07" w:rsidP="00E4061E">
      <w:pPr>
        <w:pStyle w:val="ListParagraph"/>
        <w:spacing w:line="360" w:lineRule="auto"/>
        <w:ind w:left="0"/>
        <w:jc w:val="both"/>
        <w:rPr>
          <w:rFonts w:ascii="Arial" w:hAnsi="Arial" w:cs="Arial"/>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867D07" w:rsidRPr="00BE79B4" w14:paraId="003BCCD6" w14:textId="77777777" w:rsidTr="007272A2">
        <w:trPr>
          <w:trHeight w:val="270"/>
        </w:trPr>
        <w:tc>
          <w:tcPr>
            <w:tcW w:w="11007" w:type="dxa"/>
            <w:gridSpan w:val="2"/>
          </w:tcPr>
          <w:p w14:paraId="284F2B45" w14:textId="77777777" w:rsidR="00867D07" w:rsidRPr="00BE79B4" w:rsidRDefault="00867D07" w:rsidP="00E4061E">
            <w:pPr>
              <w:pStyle w:val="ListParagraph"/>
              <w:ind w:left="0"/>
              <w:jc w:val="both"/>
              <w:rPr>
                <w:rFonts w:ascii="Arial" w:hAnsi="Arial" w:cs="Arial"/>
                <w:b/>
                <w:lang w:val="es-MX"/>
              </w:rPr>
            </w:pPr>
          </w:p>
        </w:tc>
      </w:tr>
      <w:tr w:rsidR="00867D07" w:rsidRPr="00506DCC" w14:paraId="05341433" w14:textId="77777777" w:rsidTr="007272A2">
        <w:trPr>
          <w:trHeight w:val="142"/>
        </w:trPr>
        <w:tc>
          <w:tcPr>
            <w:tcW w:w="1665" w:type="dxa"/>
          </w:tcPr>
          <w:p w14:paraId="112DEE42" w14:textId="77777777" w:rsidR="00867D07" w:rsidRDefault="00867D07" w:rsidP="00E4061E">
            <w:pPr>
              <w:pStyle w:val="ListParagraph"/>
              <w:ind w:left="0"/>
              <w:jc w:val="both"/>
              <w:rPr>
                <w:rFonts w:ascii="Arial" w:hAnsi="Arial" w:cs="Arial"/>
                <w:b/>
                <w:lang w:val="es-MX"/>
              </w:rPr>
            </w:pPr>
          </w:p>
          <w:p w14:paraId="2A1A1C84" w14:textId="77777777" w:rsidR="00867D07" w:rsidRPr="00BE79B4" w:rsidRDefault="00867D07" w:rsidP="00E4061E">
            <w:pPr>
              <w:pStyle w:val="ListParagraph"/>
              <w:ind w:left="0"/>
              <w:jc w:val="both"/>
              <w:rPr>
                <w:rFonts w:ascii="Arial" w:hAnsi="Arial" w:cs="Arial"/>
                <w:b/>
                <w:lang w:val="es-MX"/>
              </w:rPr>
            </w:pPr>
            <w:r w:rsidRPr="00BE79B4">
              <w:rPr>
                <w:rFonts w:ascii="Arial" w:hAnsi="Arial" w:cs="Arial"/>
                <w:b/>
                <w:lang w:val="es-MX"/>
              </w:rPr>
              <w:t>INDICADOR:</w:t>
            </w:r>
          </w:p>
        </w:tc>
        <w:tc>
          <w:tcPr>
            <w:tcW w:w="9342" w:type="dxa"/>
            <w:tcBorders>
              <w:bottom w:val="single" w:sz="4" w:space="0" w:color="auto"/>
            </w:tcBorders>
          </w:tcPr>
          <w:p w14:paraId="46C4C12F" w14:textId="76465B4B" w:rsidR="00867D07" w:rsidRPr="006E329B" w:rsidRDefault="00867D07" w:rsidP="00E4061E">
            <w:pPr>
              <w:jc w:val="both"/>
              <w:rPr>
                <w:rFonts w:ascii="Arial" w:hAnsi="Arial"/>
                <w:b/>
                <w:lang w:val="es-MX"/>
              </w:rPr>
            </w:pPr>
            <w:r w:rsidRPr="006E329B">
              <w:rPr>
                <w:rFonts w:ascii="Arial" w:hAnsi="Arial"/>
                <w:b/>
                <w:lang w:val="es-MX"/>
              </w:rPr>
              <w:t xml:space="preserve">PORCENTAJE </w:t>
            </w:r>
            <w:r w:rsidR="006E329B" w:rsidRPr="006E329B">
              <w:rPr>
                <w:rFonts w:ascii="Arial" w:hAnsi="Arial" w:cs="Arial"/>
                <w:b/>
              </w:rPr>
              <w:t>DE EFICIENCIA DEL SEGUIMIENTO TRIMESTRAL DEL POA DE LOS OIC</w:t>
            </w:r>
          </w:p>
        </w:tc>
      </w:tr>
    </w:tbl>
    <w:p w14:paraId="39F7A020" w14:textId="77777777" w:rsidR="00867D07" w:rsidRDefault="00867D07" w:rsidP="00E4061E">
      <w:pPr>
        <w:pStyle w:val="ListParagraph"/>
        <w:spacing w:line="360" w:lineRule="auto"/>
        <w:ind w:left="0"/>
        <w:jc w:val="both"/>
        <w:rPr>
          <w:rFonts w:ascii="Arial" w:hAnsi="Arial" w:cs="Arial"/>
          <w:lang w:val="es-MX"/>
        </w:rPr>
      </w:pPr>
    </w:p>
    <w:p w14:paraId="6F11B407" w14:textId="164C52EE" w:rsidR="006E329B" w:rsidRDefault="006E329B" w:rsidP="00E4061E">
      <w:pPr>
        <w:pStyle w:val="ListParagraph"/>
        <w:ind w:left="0"/>
        <w:jc w:val="both"/>
        <w:rPr>
          <w:rFonts w:ascii="Arial" w:hAnsi="Arial" w:cs="Arial"/>
        </w:rPr>
      </w:pPr>
      <w:r w:rsidRPr="00BE79B4">
        <w:rPr>
          <w:rFonts w:ascii="Arial" w:hAnsi="Arial" w:cs="Arial"/>
          <w:b/>
          <w:lang w:val="es-MX"/>
        </w:rPr>
        <w:t>JUSTIFICACIÓN</w:t>
      </w:r>
      <w:r>
        <w:rPr>
          <w:rFonts w:ascii="Arial" w:hAnsi="Arial" w:cs="Arial"/>
          <w:b/>
          <w:lang w:val="es-MX"/>
        </w:rPr>
        <w:t xml:space="preserve">: </w:t>
      </w:r>
      <w:r>
        <w:rPr>
          <w:rFonts w:ascii="Arial" w:hAnsi="Arial" w:cs="Arial"/>
        </w:rPr>
        <w:t>DURANTE EL PRIMER</w:t>
      </w:r>
      <w:r w:rsidRPr="004376A3">
        <w:rPr>
          <w:rFonts w:ascii="Arial" w:hAnsi="Arial" w:cs="Arial"/>
        </w:rPr>
        <w:t xml:space="preserve"> TRIMESTRE (CUARTO TRIMESTRE 2019 POA) LOS ÓRGANOS INTERNOS DE CONTROL ALCANZARON UN CUMPLIMIENTO DEL 93.17% DE EFICIENCIA SOBRE LAS METAS PROGRAMADAS EN EL MODIFICADO DE LOS PROGRAMAS OPERATIVOS ANUALES. LO ANTERIOR, SIN AFECTACIÓN AL PRESUPUESTO Y DEBIDO A LA ALTA EFICIENCIA DE LOS ÓRGANOS INTERNOS DE CONTROL.   </w:t>
      </w:r>
      <w:r>
        <w:rPr>
          <w:rFonts w:ascii="Arial" w:hAnsi="Arial" w:cs="Arial"/>
        </w:rPr>
        <w:t xml:space="preserve">LO ANTERIOR SIN AFECTACIÓN AL PRESUPUESTO. </w:t>
      </w:r>
    </w:p>
    <w:p w14:paraId="399A9F59" w14:textId="09162A90" w:rsidR="00867D07" w:rsidRDefault="00867D07" w:rsidP="00E4061E">
      <w:pPr>
        <w:pStyle w:val="ListParagraph"/>
        <w:spacing w:line="360" w:lineRule="auto"/>
        <w:ind w:left="0"/>
        <w:jc w:val="both"/>
        <w:rPr>
          <w:rFonts w:ascii="Arial" w:hAnsi="Arial" w:cs="Arial"/>
          <w:lang w:val="es-MX"/>
        </w:rPr>
      </w:pPr>
    </w:p>
    <w:p w14:paraId="1F7AC774" w14:textId="44D718A9" w:rsidR="006E329B" w:rsidRDefault="006E329B" w:rsidP="00E4061E">
      <w:pPr>
        <w:pStyle w:val="ListParagraph"/>
        <w:spacing w:line="360" w:lineRule="auto"/>
        <w:ind w:left="0"/>
        <w:jc w:val="both"/>
        <w:rPr>
          <w:rFonts w:ascii="Arial" w:hAnsi="Arial" w:cs="Arial"/>
          <w:lang w:val="es-MX"/>
        </w:rPr>
      </w:pPr>
    </w:p>
    <w:p w14:paraId="0AD9E876" w14:textId="64B79AE8" w:rsidR="006E329B" w:rsidRDefault="006E329B" w:rsidP="00E4061E">
      <w:pPr>
        <w:pStyle w:val="ListParagraph"/>
        <w:spacing w:line="360" w:lineRule="auto"/>
        <w:ind w:left="0"/>
        <w:jc w:val="both"/>
        <w:rPr>
          <w:rFonts w:ascii="Arial" w:hAnsi="Arial" w:cs="Arial"/>
          <w:lang w:val="es-MX"/>
        </w:rPr>
      </w:pPr>
    </w:p>
    <w:p w14:paraId="72BE9E47" w14:textId="15CB0E7E" w:rsidR="006E329B" w:rsidRDefault="006E329B" w:rsidP="00E4061E">
      <w:pPr>
        <w:pStyle w:val="ListParagraph"/>
        <w:spacing w:line="360" w:lineRule="auto"/>
        <w:ind w:left="0"/>
        <w:jc w:val="both"/>
        <w:rPr>
          <w:rFonts w:ascii="Arial" w:hAnsi="Arial" w:cs="Arial"/>
          <w:lang w:val="es-MX"/>
        </w:rPr>
      </w:pPr>
    </w:p>
    <w:p w14:paraId="29F7C5A0" w14:textId="21655A67" w:rsidR="006E329B" w:rsidRDefault="006E329B" w:rsidP="00E4061E">
      <w:pPr>
        <w:pStyle w:val="ListParagraph"/>
        <w:spacing w:line="360" w:lineRule="auto"/>
        <w:ind w:left="0"/>
        <w:jc w:val="both"/>
        <w:rPr>
          <w:rFonts w:ascii="Arial" w:hAnsi="Arial" w:cs="Arial"/>
          <w:lang w:val="es-MX"/>
        </w:rPr>
      </w:pPr>
    </w:p>
    <w:p w14:paraId="4849DBA3" w14:textId="547BDB39" w:rsidR="006E329B" w:rsidRDefault="006E329B" w:rsidP="00E4061E">
      <w:pPr>
        <w:pStyle w:val="ListParagraph"/>
        <w:spacing w:line="360" w:lineRule="auto"/>
        <w:ind w:left="0"/>
        <w:jc w:val="both"/>
        <w:rPr>
          <w:rFonts w:ascii="Arial" w:hAnsi="Arial" w:cs="Arial"/>
          <w:lang w:val="es-MX"/>
        </w:rPr>
      </w:pPr>
    </w:p>
    <w:p w14:paraId="2E95FFD6" w14:textId="4B847E52" w:rsidR="006E329B" w:rsidRDefault="006E329B" w:rsidP="00E4061E">
      <w:pPr>
        <w:pStyle w:val="ListParagraph"/>
        <w:spacing w:line="360" w:lineRule="auto"/>
        <w:ind w:left="0"/>
        <w:jc w:val="both"/>
        <w:rPr>
          <w:rFonts w:ascii="Arial" w:hAnsi="Arial" w:cs="Arial"/>
          <w:lang w:val="es-MX"/>
        </w:rPr>
      </w:pPr>
    </w:p>
    <w:p w14:paraId="34EEF7DE" w14:textId="4EA7BE96" w:rsidR="006E329B" w:rsidRDefault="006E329B" w:rsidP="00E4061E">
      <w:pPr>
        <w:pStyle w:val="ListParagraph"/>
        <w:spacing w:line="360" w:lineRule="auto"/>
        <w:ind w:left="0"/>
        <w:jc w:val="both"/>
        <w:rPr>
          <w:rFonts w:ascii="Arial" w:hAnsi="Arial" w:cs="Arial"/>
          <w:lang w:val="es-MX"/>
        </w:rPr>
      </w:pPr>
    </w:p>
    <w:p w14:paraId="14477083" w14:textId="13B41A46" w:rsidR="006E329B" w:rsidRDefault="006E329B" w:rsidP="00E4061E">
      <w:pPr>
        <w:pStyle w:val="ListParagraph"/>
        <w:spacing w:line="360" w:lineRule="auto"/>
        <w:ind w:left="0"/>
        <w:jc w:val="both"/>
        <w:rPr>
          <w:rFonts w:ascii="Arial" w:hAnsi="Arial" w:cs="Arial"/>
          <w:lang w:val="es-MX"/>
        </w:rPr>
      </w:pPr>
    </w:p>
    <w:p w14:paraId="7F60AA3F" w14:textId="3A702348" w:rsidR="006E329B" w:rsidRDefault="006E329B" w:rsidP="00E4061E">
      <w:pPr>
        <w:pStyle w:val="ListParagraph"/>
        <w:spacing w:line="360" w:lineRule="auto"/>
        <w:ind w:left="0"/>
        <w:jc w:val="both"/>
        <w:rPr>
          <w:rFonts w:ascii="Arial" w:hAnsi="Arial" w:cs="Arial"/>
          <w:lang w:val="es-MX"/>
        </w:rPr>
      </w:pPr>
    </w:p>
    <w:p w14:paraId="7B064650" w14:textId="3AC45E01" w:rsidR="006E329B" w:rsidRDefault="006E329B" w:rsidP="00E4061E">
      <w:pPr>
        <w:pStyle w:val="ListParagraph"/>
        <w:spacing w:line="360" w:lineRule="auto"/>
        <w:ind w:left="0"/>
        <w:jc w:val="both"/>
        <w:rPr>
          <w:rFonts w:ascii="Arial" w:hAnsi="Arial" w:cs="Arial"/>
          <w:lang w:val="es-MX"/>
        </w:rPr>
      </w:pPr>
    </w:p>
    <w:p w14:paraId="1A57186B" w14:textId="1A50825C" w:rsidR="006E329B" w:rsidRDefault="006E329B" w:rsidP="00E4061E">
      <w:pPr>
        <w:pStyle w:val="ListParagraph"/>
        <w:spacing w:line="360" w:lineRule="auto"/>
        <w:ind w:left="0"/>
        <w:jc w:val="both"/>
        <w:rPr>
          <w:rFonts w:ascii="Arial" w:hAnsi="Arial" w:cs="Arial"/>
          <w:lang w:val="es-MX"/>
        </w:rPr>
      </w:pPr>
    </w:p>
    <w:p w14:paraId="1DA5D3D3" w14:textId="7DBBF54E" w:rsidR="006E329B" w:rsidRDefault="006E329B" w:rsidP="00E4061E">
      <w:pPr>
        <w:pStyle w:val="ListParagraph"/>
        <w:spacing w:line="360" w:lineRule="auto"/>
        <w:ind w:left="0"/>
        <w:jc w:val="both"/>
        <w:rPr>
          <w:rFonts w:ascii="Arial" w:hAnsi="Arial" w:cs="Arial"/>
          <w:lang w:val="es-MX"/>
        </w:rPr>
      </w:pPr>
    </w:p>
    <w:p w14:paraId="2EBE9F42" w14:textId="61F06C6F" w:rsidR="006E329B" w:rsidRDefault="006E329B" w:rsidP="00E4061E">
      <w:pPr>
        <w:pStyle w:val="ListParagraph"/>
        <w:spacing w:line="360" w:lineRule="auto"/>
        <w:ind w:left="0"/>
        <w:jc w:val="both"/>
        <w:rPr>
          <w:rFonts w:ascii="Arial" w:hAnsi="Arial" w:cs="Arial"/>
          <w:lang w:val="es-MX"/>
        </w:rPr>
      </w:pPr>
    </w:p>
    <w:p w14:paraId="5F7CC6C6" w14:textId="50E27BB6" w:rsidR="006E329B" w:rsidRDefault="006E329B" w:rsidP="00E4061E">
      <w:pPr>
        <w:pStyle w:val="ListParagraph"/>
        <w:spacing w:line="360" w:lineRule="auto"/>
        <w:ind w:left="0"/>
        <w:jc w:val="both"/>
        <w:rPr>
          <w:rFonts w:ascii="Arial" w:hAnsi="Arial" w:cs="Arial"/>
          <w:lang w:val="es-MX"/>
        </w:rPr>
      </w:pPr>
    </w:p>
    <w:p w14:paraId="1BB0D088" w14:textId="693CBBF5" w:rsidR="006E329B" w:rsidRDefault="006E329B" w:rsidP="00E4061E">
      <w:pPr>
        <w:pStyle w:val="ListParagraph"/>
        <w:spacing w:line="360" w:lineRule="auto"/>
        <w:ind w:left="0"/>
        <w:jc w:val="both"/>
        <w:rPr>
          <w:rFonts w:ascii="Arial" w:hAnsi="Arial" w:cs="Arial"/>
          <w:lang w:val="es-MX"/>
        </w:rPr>
      </w:pPr>
    </w:p>
    <w:p w14:paraId="5A039BF1" w14:textId="578242A4" w:rsidR="006E329B" w:rsidRDefault="006E329B" w:rsidP="00E4061E">
      <w:pPr>
        <w:pStyle w:val="ListParagraph"/>
        <w:spacing w:line="360" w:lineRule="auto"/>
        <w:ind w:left="0"/>
        <w:jc w:val="both"/>
        <w:rPr>
          <w:rFonts w:ascii="Arial" w:hAnsi="Arial" w:cs="Arial"/>
          <w:lang w:val="es-MX"/>
        </w:rPr>
      </w:pPr>
    </w:p>
    <w:p w14:paraId="3B438278" w14:textId="2CAB2256" w:rsidR="006E329B" w:rsidRDefault="00AF04DC" w:rsidP="00AF04DC">
      <w:pPr>
        <w:pStyle w:val="ListParagraph"/>
        <w:spacing w:line="360" w:lineRule="auto"/>
        <w:ind w:left="0"/>
        <w:jc w:val="right"/>
        <w:rPr>
          <w:rFonts w:ascii="Arial" w:hAnsi="Arial" w:cs="Arial"/>
          <w:lang w:val="es-MX"/>
        </w:rPr>
      </w:pPr>
      <w:r>
        <w:rPr>
          <w:rFonts w:ascii="Arial" w:hAnsi="Arial" w:cs="Arial"/>
          <w:lang w:val="es-MX"/>
        </w:rPr>
        <w:t>BRIANDA GENOVEVA CASTRO ARVAYO</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7785"/>
      </w:tblGrid>
      <w:tr w:rsidR="000A1F13" w:rsidRPr="00BE79B4" w14:paraId="18A13DEA" w14:textId="77777777" w:rsidTr="00E36394">
        <w:trPr>
          <w:trHeight w:val="193"/>
        </w:trPr>
        <w:tc>
          <w:tcPr>
            <w:tcW w:w="3222" w:type="dxa"/>
          </w:tcPr>
          <w:p w14:paraId="0CB1ED06" w14:textId="77777777" w:rsidR="000A1F13" w:rsidRPr="00BE79B4" w:rsidRDefault="000A1F13" w:rsidP="00E4061E">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20DEA65F" w14:textId="4407AE2D" w:rsidR="000A1F13" w:rsidRPr="000A1F13" w:rsidRDefault="000A1F13" w:rsidP="00E4061E">
            <w:pPr>
              <w:jc w:val="both"/>
              <w:rPr>
                <w:rFonts w:ascii="Arial" w:hAnsi="Arial"/>
                <w:b/>
                <w:sz w:val="24"/>
                <w:lang w:val="es-MX"/>
              </w:rPr>
            </w:pPr>
            <w:r w:rsidRPr="000A1F13">
              <w:rPr>
                <w:rFonts w:ascii="Arial" w:hAnsi="Arial" w:cs="Arial"/>
                <w:b/>
                <w:lang w:val="es-MX"/>
              </w:rPr>
              <w:t xml:space="preserve">003. </w:t>
            </w:r>
            <w:r w:rsidRPr="000A1F13">
              <w:rPr>
                <w:rFonts w:ascii="Arial" w:hAnsi="Arial"/>
                <w:b/>
                <w:lang w:val="es-MX"/>
              </w:rPr>
              <w:t>DIRECCIÓN GENERAL DE ADMINISTRACIÓN Y CONTROL PRESUPUESTAL</w:t>
            </w:r>
          </w:p>
        </w:tc>
      </w:tr>
      <w:tr w:rsidR="000A1F13" w:rsidRPr="00BE79B4" w14:paraId="39FBC957" w14:textId="77777777" w:rsidTr="00E36394">
        <w:trPr>
          <w:trHeight w:val="349"/>
        </w:trPr>
        <w:tc>
          <w:tcPr>
            <w:tcW w:w="11007" w:type="dxa"/>
            <w:gridSpan w:val="2"/>
          </w:tcPr>
          <w:p w14:paraId="7CD104B5" w14:textId="77777777" w:rsidR="000A1F13" w:rsidRPr="00BE79B4" w:rsidRDefault="000A1F13" w:rsidP="00E4061E">
            <w:pPr>
              <w:pStyle w:val="ListParagraph"/>
              <w:ind w:left="0"/>
              <w:jc w:val="both"/>
              <w:rPr>
                <w:rFonts w:ascii="Arial" w:hAnsi="Arial" w:cs="Arial"/>
                <w:b/>
                <w:lang w:val="es-MX"/>
              </w:rPr>
            </w:pPr>
          </w:p>
          <w:p w14:paraId="79AE97A0" w14:textId="77777777" w:rsidR="000A1F13" w:rsidRPr="00BE79B4" w:rsidRDefault="000A1F13" w:rsidP="00E4061E">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Pr>
                <w:rFonts w:ascii="Arial" w:hAnsi="Arial" w:cs="Arial"/>
                <w:b/>
                <w:lang w:val="es-MX"/>
              </w:rPr>
              <w:t xml:space="preserve">PRIMER INFORME TRIMESTRAL </w:t>
            </w:r>
            <w:r w:rsidRPr="00BE79B4">
              <w:rPr>
                <w:rFonts w:ascii="Arial" w:hAnsi="Arial" w:cs="Arial"/>
                <w:b/>
                <w:lang w:val="es-MX"/>
              </w:rPr>
              <w:t>20</w:t>
            </w:r>
            <w:r>
              <w:rPr>
                <w:rFonts w:ascii="Arial" w:hAnsi="Arial" w:cs="Arial"/>
                <w:b/>
                <w:lang w:val="es-MX"/>
              </w:rPr>
              <w:t>20</w:t>
            </w:r>
          </w:p>
        </w:tc>
      </w:tr>
      <w:tr w:rsidR="000A1F13" w:rsidRPr="00BE79B4" w14:paraId="2ABAC131" w14:textId="77777777" w:rsidTr="00E36394">
        <w:trPr>
          <w:trHeight w:val="270"/>
        </w:trPr>
        <w:tc>
          <w:tcPr>
            <w:tcW w:w="11007" w:type="dxa"/>
            <w:gridSpan w:val="2"/>
          </w:tcPr>
          <w:p w14:paraId="0B67DDF5" w14:textId="77777777" w:rsidR="000A1F13" w:rsidRPr="00BE79B4" w:rsidRDefault="000A1F13" w:rsidP="00E4061E">
            <w:pPr>
              <w:pStyle w:val="ListParagraph"/>
              <w:ind w:left="0"/>
              <w:jc w:val="both"/>
              <w:rPr>
                <w:rFonts w:ascii="Arial" w:hAnsi="Arial" w:cs="Arial"/>
                <w:b/>
                <w:lang w:val="es-MX"/>
              </w:rPr>
            </w:pPr>
          </w:p>
        </w:tc>
      </w:tr>
    </w:tbl>
    <w:p w14:paraId="09BBF1ED" w14:textId="77777777" w:rsidR="000A1F13" w:rsidRPr="00405891" w:rsidRDefault="000A1F13" w:rsidP="00E4061E">
      <w:pPr>
        <w:jc w:val="both"/>
        <w:rPr>
          <w:rFonts w:ascii="Arial" w:hAnsi="Arial" w:cs="Arial"/>
          <w:sz w:val="22"/>
        </w:rPr>
      </w:pPr>
      <w:r w:rsidRPr="00405891">
        <w:rPr>
          <w:rFonts w:ascii="Arial" w:hAnsi="Arial" w:cs="Arial"/>
          <w:sz w:val="22"/>
        </w:rPr>
        <w:t>La Secretaría de la Contraloría General, planea el presupuesto de egresos lo más apegado a la realidad, sin embargo, durante el ejercicio suceden eventualidades, por lo que es necesario solicitar a la Secretaría de Hacienda la reprogramación de recursos a través de las adecuaciones presupuestales mismas que se realizan de conformidad con lo que establece el Artículo 86 del Reglamento de la Ley del Presupuesto de Egresos, Contabilidad Gubernamental y Gasto Público Estatal.</w:t>
      </w:r>
    </w:p>
    <w:p w14:paraId="0A3CC2EE" w14:textId="77777777" w:rsidR="000A1F13" w:rsidRPr="00405891" w:rsidRDefault="000A1F13" w:rsidP="00E4061E">
      <w:pPr>
        <w:jc w:val="both"/>
        <w:rPr>
          <w:rFonts w:ascii="Arial" w:hAnsi="Arial" w:cs="Arial"/>
          <w:sz w:val="22"/>
        </w:rPr>
      </w:pPr>
    </w:p>
    <w:p w14:paraId="580EE6E9" w14:textId="77777777" w:rsidR="000A1F13" w:rsidRPr="00405891" w:rsidRDefault="000A1F13" w:rsidP="00E4061E">
      <w:pPr>
        <w:jc w:val="both"/>
        <w:rPr>
          <w:rFonts w:ascii="Arial" w:hAnsi="Arial" w:cs="Arial"/>
          <w:sz w:val="22"/>
        </w:rPr>
      </w:pPr>
      <w:r w:rsidRPr="00405891">
        <w:rPr>
          <w:rFonts w:ascii="Arial" w:hAnsi="Arial" w:cs="Arial"/>
          <w:sz w:val="22"/>
        </w:rPr>
        <w:t xml:space="preserve">Al cierre del primer trimestre del año 2020, la Secretaría de Hacienda aplicó </w:t>
      </w:r>
      <w:r w:rsidRPr="00405891">
        <w:rPr>
          <w:rFonts w:ascii="Arial" w:hAnsi="Arial" w:cs="Arial"/>
          <w:b/>
          <w:sz w:val="22"/>
        </w:rPr>
        <w:t xml:space="preserve">24 </w:t>
      </w:r>
      <w:r w:rsidRPr="00405891">
        <w:rPr>
          <w:rFonts w:ascii="Arial" w:hAnsi="Arial" w:cs="Arial"/>
          <w:sz w:val="22"/>
        </w:rPr>
        <w:t xml:space="preserve">adecuaciones al presupuesto original aprobado de las cuales, 4 fueron a petición de esta Secretaría para cubrir gastos operativos, 1 de aplicación del artículo 31 del Decreto no. 92 que aprueba el presupuesto para 2020, la Secretaría dará seguimiento efectuando ajustes para favorecer el balance presupuestario, artículo 36 tercer párrafo, la </w:t>
      </w:r>
      <w:proofErr w:type="spellStart"/>
      <w:r w:rsidRPr="00405891">
        <w:rPr>
          <w:rFonts w:ascii="Arial" w:hAnsi="Arial" w:cs="Arial"/>
          <w:sz w:val="22"/>
        </w:rPr>
        <w:t>Sría</w:t>
      </w:r>
      <w:proofErr w:type="spellEnd"/>
      <w:r w:rsidRPr="00405891">
        <w:rPr>
          <w:rFonts w:ascii="Arial" w:hAnsi="Arial" w:cs="Arial"/>
          <w:sz w:val="22"/>
        </w:rPr>
        <w:t xml:space="preserve">. considerando el flujo de efectivo hará las adecuaciones a los calendarios y fracciones V, VII, VIII, IX Y XIX del artículo 22 del Reglamento Interior de la Secretaría de Hacienda; 3 para pago de impuestos sobre la remuneración personal, 14 para pago de nómina, 1 ajuste para póliza de seguro y 1 por otros movimientos de la Secretaría de Hacienda como es el caso de ampliación para el pago de medio a petición de la Coordinación Ejecutiva de Comunicación Social. </w:t>
      </w:r>
    </w:p>
    <w:p w14:paraId="4EBD6E02" w14:textId="77777777" w:rsidR="000A1F13" w:rsidRPr="00405891" w:rsidRDefault="000A1F13" w:rsidP="00E4061E">
      <w:pPr>
        <w:jc w:val="both"/>
        <w:rPr>
          <w:rFonts w:ascii="Arial" w:hAnsi="Arial" w:cs="Arial"/>
          <w:sz w:val="22"/>
        </w:rPr>
      </w:pPr>
    </w:p>
    <w:p w14:paraId="54323537" w14:textId="77777777" w:rsidR="000A1F13" w:rsidRPr="00405891" w:rsidRDefault="000A1F13" w:rsidP="00E4061E">
      <w:pPr>
        <w:jc w:val="both"/>
        <w:rPr>
          <w:rFonts w:ascii="Arial" w:hAnsi="Arial" w:cs="Arial"/>
          <w:sz w:val="22"/>
        </w:rPr>
      </w:pPr>
      <w:r w:rsidRPr="00405891">
        <w:rPr>
          <w:rFonts w:ascii="Arial" w:hAnsi="Arial" w:cs="Arial"/>
          <w:sz w:val="22"/>
        </w:rPr>
        <w:t xml:space="preserve">En el </w:t>
      </w:r>
      <w:r w:rsidRPr="00405891">
        <w:rPr>
          <w:rFonts w:ascii="Arial" w:hAnsi="Arial" w:cs="Arial"/>
          <w:b/>
          <w:sz w:val="22"/>
        </w:rPr>
        <w:t>Cuadro No. 1</w:t>
      </w:r>
      <w:r w:rsidRPr="00405891">
        <w:rPr>
          <w:rFonts w:ascii="Arial" w:hAnsi="Arial" w:cs="Arial"/>
          <w:sz w:val="22"/>
        </w:rPr>
        <w:t xml:space="preserve"> y </w:t>
      </w:r>
      <w:r w:rsidRPr="00405891">
        <w:rPr>
          <w:rFonts w:ascii="Arial" w:hAnsi="Arial" w:cs="Arial"/>
          <w:b/>
          <w:sz w:val="22"/>
        </w:rPr>
        <w:t>Cuadro No. 2</w:t>
      </w:r>
      <w:r w:rsidRPr="00405891">
        <w:rPr>
          <w:rFonts w:ascii="Arial" w:hAnsi="Arial" w:cs="Arial"/>
          <w:sz w:val="22"/>
        </w:rPr>
        <w:t xml:space="preserve"> anexos, se detallan las razones de las modificaciones por unidad administrativa y por partidas afectadas. </w:t>
      </w:r>
    </w:p>
    <w:p w14:paraId="25306DCD" w14:textId="77777777" w:rsidR="000A1F13" w:rsidRPr="00405891" w:rsidRDefault="000A1F13" w:rsidP="00E4061E">
      <w:pPr>
        <w:jc w:val="both"/>
        <w:rPr>
          <w:rFonts w:ascii="Arial" w:hAnsi="Arial" w:cs="Arial"/>
          <w:b/>
          <w:sz w:val="22"/>
        </w:rPr>
      </w:pPr>
    </w:p>
    <w:p w14:paraId="4DF11DC0" w14:textId="77777777" w:rsidR="000A1F13" w:rsidRPr="00405891" w:rsidRDefault="000A1F13" w:rsidP="00E4061E">
      <w:pPr>
        <w:jc w:val="both"/>
        <w:rPr>
          <w:rFonts w:ascii="Arial" w:hAnsi="Arial" w:cs="Arial"/>
          <w:sz w:val="22"/>
        </w:rPr>
      </w:pPr>
      <w:r w:rsidRPr="00405891">
        <w:rPr>
          <w:rFonts w:ascii="Arial" w:hAnsi="Arial" w:cs="Arial"/>
          <w:sz w:val="22"/>
        </w:rPr>
        <w:t xml:space="preserve">En términos generales, la variación del presupuesto original al cierre del presente trimestre representó un </w:t>
      </w:r>
      <w:r w:rsidRPr="00405891">
        <w:rPr>
          <w:rFonts w:ascii="Arial" w:hAnsi="Arial" w:cs="Arial"/>
          <w:b/>
          <w:sz w:val="22"/>
        </w:rPr>
        <w:t>2.95% ($6,299,244.17)</w:t>
      </w:r>
      <w:r w:rsidRPr="00405891">
        <w:rPr>
          <w:rFonts w:ascii="Arial" w:hAnsi="Arial" w:cs="Arial"/>
          <w:sz w:val="22"/>
        </w:rPr>
        <w:t>,</w:t>
      </w:r>
      <w:r w:rsidRPr="00405891">
        <w:rPr>
          <w:rFonts w:ascii="Arial" w:hAnsi="Arial" w:cs="Arial"/>
          <w:sz w:val="28"/>
          <w:lang w:val="es-MX"/>
        </w:rPr>
        <w:t xml:space="preserve"> </w:t>
      </w:r>
      <w:r w:rsidRPr="00405891">
        <w:rPr>
          <w:rFonts w:ascii="Arial" w:hAnsi="Arial" w:cs="Arial"/>
          <w:i/>
          <w:sz w:val="22"/>
        </w:rPr>
        <w:t>según cifras preliminares en tanto que son las observadas por la dependencia en el Sistema SAP a la fecha de entrega de su evaluación programática trimestral, en la inteligencia de que cifras que sobre ellas tendrán validez, serán las que se genere como Cierre del Trimestre a los 30 días posteriores de que éste haya concluido, por lo que las mismas pueden diferir de los datos inicialmente observados por la dependencia que reporta su evaluación programática</w:t>
      </w:r>
      <w:r w:rsidRPr="00405891">
        <w:rPr>
          <w:rFonts w:ascii="Arial" w:hAnsi="Arial" w:cs="Arial"/>
          <w:sz w:val="22"/>
        </w:rPr>
        <w:t>.</w:t>
      </w:r>
    </w:p>
    <w:p w14:paraId="360F2525" w14:textId="77777777" w:rsidR="000A1F13" w:rsidRPr="00405891" w:rsidRDefault="000A1F13" w:rsidP="00E4061E">
      <w:pPr>
        <w:jc w:val="both"/>
        <w:rPr>
          <w:rFonts w:ascii="Arial" w:hAnsi="Arial" w:cs="Arial"/>
          <w:sz w:val="22"/>
        </w:rPr>
      </w:pPr>
    </w:p>
    <w:p w14:paraId="7E10C079" w14:textId="77777777" w:rsidR="000A1F13" w:rsidRPr="00405891" w:rsidRDefault="000A1F13" w:rsidP="00E4061E">
      <w:pPr>
        <w:jc w:val="both"/>
        <w:rPr>
          <w:rFonts w:ascii="Arial" w:hAnsi="Arial" w:cs="Arial"/>
          <w:sz w:val="22"/>
        </w:rPr>
      </w:pPr>
      <w:r w:rsidRPr="00405891">
        <w:rPr>
          <w:rFonts w:ascii="Arial" w:hAnsi="Arial" w:cs="Arial"/>
          <w:sz w:val="22"/>
        </w:rPr>
        <w:t xml:space="preserve">Por otra parte, en los capítulos de materiales y suministros </w:t>
      </w:r>
      <w:r w:rsidRPr="00405891">
        <w:rPr>
          <w:rFonts w:ascii="Arial" w:hAnsi="Arial" w:cs="Arial"/>
          <w:b/>
          <w:sz w:val="22"/>
        </w:rPr>
        <w:t>(2000)</w:t>
      </w:r>
      <w:r w:rsidRPr="00405891">
        <w:rPr>
          <w:rFonts w:ascii="Arial" w:hAnsi="Arial" w:cs="Arial"/>
          <w:sz w:val="22"/>
        </w:rPr>
        <w:t xml:space="preserve">, servicios generales </w:t>
      </w:r>
      <w:r w:rsidRPr="00405891">
        <w:rPr>
          <w:rFonts w:ascii="Arial" w:hAnsi="Arial" w:cs="Arial"/>
          <w:b/>
          <w:sz w:val="22"/>
        </w:rPr>
        <w:t>(3000)</w:t>
      </w:r>
      <w:r w:rsidRPr="00405891">
        <w:rPr>
          <w:rFonts w:ascii="Arial" w:hAnsi="Arial" w:cs="Arial"/>
          <w:sz w:val="22"/>
        </w:rPr>
        <w:t xml:space="preserve"> y bienes muebles, inmuebles e intangibles </w:t>
      </w:r>
      <w:r w:rsidRPr="00405891">
        <w:rPr>
          <w:rFonts w:ascii="Arial" w:hAnsi="Arial" w:cs="Arial"/>
          <w:b/>
          <w:sz w:val="22"/>
        </w:rPr>
        <w:t>(5000)</w:t>
      </w:r>
      <w:r w:rsidRPr="00405891">
        <w:rPr>
          <w:rFonts w:ascii="Arial" w:hAnsi="Arial" w:cs="Arial"/>
          <w:sz w:val="22"/>
        </w:rPr>
        <w:t>, las variaciones se derivaron de reprogramación de recursos entre partidas del gasto para las operaciones diarias de la Secretaría y a la aplicación del artículo 31 del Decreto no. 92 que aprueba el presupuesto para 2020.</w:t>
      </w:r>
    </w:p>
    <w:p w14:paraId="63B4DF76" w14:textId="77777777" w:rsidR="000A1F13" w:rsidRPr="00405891" w:rsidRDefault="000A1F13" w:rsidP="00E4061E">
      <w:pPr>
        <w:jc w:val="both"/>
        <w:rPr>
          <w:rFonts w:ascii="Arial" w:hAnsi="Arial" w:cs="Arial"/>
          <w:sz w:val="22"/>
        </w:rPr>
      </w:pPr>
    </w:p>
    <w:p w14:paraId="2CED954C" w14:textId="77777777" w:rsidR="000A1F13" w:rsidRPr="00405891" w:rsidRDefault="000A1F13" w:rsidP="00E4061E">
      <w:pPr>
        <w:jc w:val="both"/>
        <w:rPr>
          <w:rFonts w:ascii="Arial" w:hAnsi="Arial" w:cs="Arial"/>
          <w:sz w:val="22"/>
        </w:rPr>
      </w:pPr>
      <w:r w:rsidRPr="00405891">
        <w:rPr>
          <w:rFonts w:ascii="Arial" w:hAnsi="Arial" w:cs="Arial"/>
          <w:sz w:val="22"/>
        </w:rPr>
        <w:t>En conclusión se puede decir que aun con las reducciones que realizó la Secretaría de Hacienda con la aplicación del artículo del decreto antes mencionado, esto no representó impacto negativo en la estructura programática, ya que el cumplimiento de metas de esta Secretaría no se vio afectado, toda vez que al cierre del primer trimestre, 24 de los 57 indicadores se cumplieron al 100% o superior, 26 no se reportó avance derivado de ser indicadores anuales o semestrales y su cumplimiento se presentará hasta el cuarto trimestre y 7 quedaron por debajo de la meta trimestral programada, a razón de la contingencia sanitaria por el COVID-19 que se está viviendo en el estado y en el país (publicado en Boletín Oficial) .</w:t>
      </w:r>
    </w:p>
    <w:p w14:paraId="1EDC176C" w14:textId="7C7B5323" w:rsidR="000A1F13" w:rsidRPr="00405891" w:rsidRDefault="000A1F13" w:rsidP="00E4061E">
      <w:pPr>
        <w:pStyle w:val="ListParagraph"/>
        <w:ind w:left="0"/>
        <w:jc w:val="both"/>
        <w:rPr>
          <w:rFonts w:ascii="Arial" w:hAnsi="Arial" w:cs="Arial"/>
          <w:sz w:val="22"/>
        </w:rPr>
      </w:pPr>
    </w:p>
    <w:p w14:paraId="549378FB" w14:textId="286F15E7" w:rsidR="000A1F13" w:rsidRDefault="000A1F13" w:rsidP="00E4061E">
      <w:pPr>
        <w:pStyle w:val="ListParagraph"/>
        <w:spacing w:line="360" w:lineRule="auto"/>
        <w:ind w:left="0"/>
        <w:jc w:val="both"/>
        <w:rPr>
          <w:rFonts w:ascii="Arial" w:hAnsi="Arial" w:cs="Arial"/>
          <w:lang w:val="es-MX"/>
        </w:rPr>
      </w:pPr>
    </w:p>
    <w:p w14:paraId="6B6C22F9" w14:textId="551343AE" w:rsidR="000A1F13" w:rsidRDefault="00775CBF" w:rsidP="00AF04DC">
      <w:pPr>
        <w:pStyle w:val="ListParagraph"/>
        <w:spacing w:line="360" w:lineRule="auto"/>
        <w:ind w:left="0"/>
        <w:jc w:val="right"/>
        <w:rPr>
          <w:rFonts w:ascii="Arial" w:hAnsi="Arial" w:cs="Arial"/>
          <w:lang w:val="es-MX"/>
        </w:rPr>
      </w:pPr>
      <w:r>
        <w:rPr>
          <w:rFonts w:ascii="Arial" w:hAnsi="Arial" w:cs="Arial"/>
          <w:lang w:val="es-MX"/>
        </w:rPr>
        <w:t xml:space="preserve">CYNTHIA IVETTE CASTILLO VALDEZ </w:t>
      </w:r>
      <w:bookmarkStart w:id="0" w:name="_GoBack"/>
      <w:bookmarkEnd w:id="0"/>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6E329B" w:rsidRPr="00BE79B4" w14:paraId="007139EB" w14:textId="77777777" w:rsidTr="007272A2">
        <w:trPr>
          <w:trHeight w:val="193"/>
        </w:trPr>
        <w:tc>
          <w:tcPr>
            <w:tcW w:w="3222" w:type="dxa"/>
            <w:gridSpan w:val="2"/>
          </w:tcPr>
          <w:p w14:paraId="2FDE081F" w14:textId="77777777" w:rsidR="006E329B" w:rsidRPr="00BE79B4" w:rsidRDefault="006E329B" w:rsidP="00E4061E">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73EA5950" w14:textId="1398FEC1" w:rsidR="006E329B" w:rsidRPr="00867D07" w:rsidRDefault="00E93204" w:rsidP="00E4061E">
            <w:pPr>
              <w:jc w:val="both"/>
              <w:rPr>
                <w:rFonts w:ascii="Arial" w:hAnsi="Arial"/>
                <w:b/>
                <w:sz w:val="24"/>
                <w:lang w:val="es-MX"/>
              </w:rPr>
            </w:pPr>
            <w:r>
              <w:rPr>
                <w:rFonts w:ascii="Arial" w:hAnsi="Arial" w:cs="Arial"/>
                <w:b/>
                <w:sz w:val="18"/>
                <w:lang w:val="es-MX"/>
              </w:rPr>
              <w:t xml:space="preserve">004. </w:t>
            </w:r>
            <w:r w:rsidR="004C1372" w:rsidRPr="004C1372">
              <w:rPr>
                <w:rFonts w:ascii="Arial" w:hAnsi="Arial" w:cs="Arial"/>
                <w:b/>
                <w:szCs w:val="24"/>
                <w:lang w:val="es-MX"/>
              </w:rPr>
              <w:t>COORDINACIÓN EJECUTIVA DE SUSTANCIACION Y RESOLUCIÓN DE RESPONSABILIDADES Y SITUACIÓN PATRIMONIAL</w:t>
            </w:r>
          </w:p>
        </w:tc>
      </w:tr>
      <w:tr w:rsidR="006E329B" w:rsidRPr="00BE79B4" w14:paraId="0B600451" w14:textId="77777777" w:rsidTr="007272A2">
        <w:trPr>
          <w:trHeight w:val="349"/>
        </w:trPr>
        <w:tc>
          <w:tcPr>
            <w:tcW w:w="11007" w:type="dxa"/>
            <w:gridSpan w:val="3"/>
          </w:tcPr>
          <w:p w14:paraId="12C7968F" w14:textId="77777777" w:rsidR="006E329B" w:rsidRPr="00BE79B4" w:rsidRDefault="006E329B" w:rsidP="00E4061E">
            <w:pPr>
              <w:pStyle w:val="ListParagraph"/>
              <w:ind w:left="0"/>
              <w:jc w:val="both"/>
              <w:rPr>
                <w:rFonts w:ascii="Arial" w:hAnsi="Arial" w:cs="Arial"/>
                <w:b/>
                <w:lang w:val="es-MX"/>
              </w:rPr>
            </w:pPr>
          </w:p>
          <w:p w14:paraId="0DE7A98B" w14:textId="77777777" w:rsidR="006E329B" w:rsidRPr="00BE79B4" w:rsidRDefault="006E329B" w:rsidP="00E4061E">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Pr>
                <w:rFonts w:ascii="Arial" w:hAnsi="Arial" w:cs="Arial"/>
                <w:b/>
                <w:lang w:val="es-MX"/>
              </w:rPr>
              <w:t xml:space="preserve">PRIMER INFORME TRIMESTRAL </w:t>
            </w:r>
            <w:r w:rsidRPr="00BE79B4">
              <w:rPr>
                <w:rFonts w:ascii="Arial" w:hAnsi="Arial" w:cs="Arial"/>
                <w:b/>
                <w:lang w:val="es-MX"/>
              </w:rPr>
              <w:t>20</w:t>
            </w:r>
            <w:r>
              <w:rPr>
                <w:rFonts w:ascii="Arial" w:hAnsi="Arial" w:cs="Arial"/>
                <w:b/>
                <w:lang w:val="es-MX"/>
              </w:rPr>
              <w:t>20</w:t>
            </w:r>
          </w:p>
        </w:tc>
      </w:tr>
      <w:tr w:rsidR="006E329B" w:rsidRPr="00BE79B4" w14:paraId="6F8E4A51" w14:textId="77777777" w:rsidTr="007272A2">
        <w:trPr>
          <w:trHeight w:val="270"/>
        </w:trPr>
        <w:tc>
          <w:tcPr>
            <w:tcW w:w="11007" w:type="dxa"/>
            <w:gridSpan w:val="3"/>
          </w:tcPr>
          <w:p w14:paraId="7D9245D7" w14:textId="77777777" w:rsidR="006E329B" w:rsidRPr="00BE79B4" w:rsidRDefault="006E329B" w:rsidP="00E4061E">
            <w:pPr>
              <w:pStyle w:val="ListParagraph"/>
              <w:ind w:left="0"/>
              <w:jc w:val="both"/>
              <w:rPr>
                <w:rFonts w:ascii="Arial" w:hAnsi="Arial" w:cs="Arial"/>
                <w:b/>
                <w:lang w:val="es-MX"/>
              </w:rPr>
            </w:pPr>
          </w:p>
        </w:tc>
      </w:tr>
      <w:tr w:rsidR="006E329B" w:rsidRPr="00506DCC" w14:paraId="39112EDF" w14:textId="77777777" w:rsidTr="007272A2">
        <w:trPr>
          <w:trHeight w:val="142"/>
        </w:trPr>
        <w:tc>
          <w:tcPr>
            <w:tcW w:w="1665" w:type="dxa"/>
          </w:tcPr>
          <w:p w14:paraId="40C5FBBD" w14:textId="77777777" w:rsidR="006E329B" w:rsidRDefault="006E329B" w:rsidP="00E4061E">
            <w:pPr>
              <w:pStyle w:val="ListParagraph"/>
              <w:ind w:left="0"/>
              <w:jc w:val="both"/>
              <w:rPr>
                <w:rFonts w:ascii="Arial" w:hAnsi="Arial" w:cs="Arial"/>
                <w:b/>
                <w:lang w:val="es-MX"/>
              </w:rPr>
            </w:pPr>
          </w:p>
          <w:p w14:paraId="0657544F" w14:textId="77777777" w:rsidR="006E329B" w:rsidRPr="00BE79B4" w:rsidRDefault="006E329B" w:rsidP="00E4061E">
            <w:pPr>
              <w:pStyle w:val="ListParagraph"/>
              <w:ind w:left="0"/>
              <w:jc w:val="both"/>
              <w:rPr>
                <w:rFonts w:ascii="Arial" w:hAnsi="Arial" w:cs="Arial"/>
                <w:b/>
                <w:lang w:val="es-MX"/>
              </w:rPr>
            </w:pPr>
            <w:r w:rsidRPr="00BE79B4">
              <w:rPr>
                <w:rFonts w:ascii="Arial" w:hAnsi="Arial" w:cs="Arial"/>
                <w:b/>
                <w:lang w:val="es-MX"/>
              </w:rPr>
              <w:t>INDICADOR:</w:t>
            </w:r>
          </w:p>
        </w:tc>
        <w:tc>
          <w:tcPr>
            <w:tcW w:w="9342" w:type="dxa"/>
            <w:gridSpan w:val="2"/>
            <w:tcBorders>
              <w:bottom w:val="single" w:sz="4" w:space="0" w:color="auto"/>
            </w:tcBorders>
          </w:tcPr>
          <w:p w14:paraId="5F4A1B96" w14:textId="5D2C8912" w:rsidR="006E329B" w:rsidRPr="004C1372" w:rsidRDefault="004C1372" w:rsidP="00E4061E">
            <w:pPr>
              <w:jc w:val="both"/>
              <w:rPr>
                <w:rFonts w:ascii="Arial" w:hAnsi="Arial"/>
                <w:b/>
                <w:lang w:val="es-MX"/>
              </w:rPr>
            </w:pPr>
            <w:r w:rsidRPr="004C1372">
              <w:rPr>
                <w:rFonts w:ascii="Arial" w:hAnsi="Arial" w:cs="Arial"/>
                <w:b/>
                <w:color w:val="000000" w:themeColor="text1"/>
                <w:shd w:val="clear" w:color="auto" w:fill="F9F9F9"/>
              </w:rPr>
              <w:t>PORCENTAJE DE JUICIOS DE AMPARO, NULIDAD, IMPUGNACIÓN, Y OTROS, DERIVADOS DE LOS PROCEDIMIENTOS DE DETERMINACIÓN DE RESPONSABILIDAD ADMINISTRATIVA</w:t>
            </w:r>
            <w:r w:rsidR="006E329B" w:rsidRPr="004C1372">
              <w:rPr>
                <w:rFonts w:ascii="Arial" w:hAnsi="Arial"/>
                <w:b/>
                <w:sz w:val="18"/>
                <w:lang w:val="es-MX"/>
              </w:rPr>
              <w:t xml:space="preserve"> </w:t>
            </w:r>
          </w:p>
        </w:tc>
      </w:tr>
    </w:tbl>
    <w:p w14:paraId="633FF1A2" w14:textId="77777777" w:rsidR="006E329B" w:rsidRDefault="006E329B" w:rsidP="00E4061E">
      <w:pPr>
        <w:pStyle w:val="ListParagraph"/>
        <w:spacing w:line="360" w:lineRule="auto"/>
        <w:ind w:left="0"/>
        <w:jc w:val="both"/>
        <w:rPr>
          <w:rFonts w:ascii="Arial" w:hAnsi="Arial" w:cs="Arial"/>
          <w:lang w:val="es-MX"/>
        </w:rPr>
      </w:pPr>
    </w:p>
    <w:p w14:paraId="623B116A" w14:textId="77777777" w:rsidR="006E329B" w:rsidRDefault="006E329B" w:rsidP="00E4061E">
      <w:pPr>
        <w:pStyle w:val="ListParagraph"/>
        <w:spacing w:line="360" w:lineRule="auto"/>
        <w:ind w:left="0"/>
        <w:jc w:val="both"/>
        <w:rPr>
          <w:rFonts w:ascii="Arial" w:hAnsi="Arial" w:cs="Arial"/>
          <w:lang w:val="es-MX"/>
        </w:rPr>
      </w:pPr>
    </w:p>
    <w:p w14:paraId="17362885" w14:textId="77777777" w:rsidR="004C1372" w:rsidRPr="00FA1D04" w:rsidRDefault="00E93204" w:rsidP="00E4061E">
      <w:pPr>
        <w:pStyle w:val="ListParagraph"/>
        <w:ind w:left="0"/>
        <w:jc w:val="both"/>
        <w:rPr>
          <w:rFonts w:ascii="Arial" w:hAnsi="Arial" w:cs="Arial"/>
          <w:color w:val="000000" w:themeColor="text1"/>
          <w:shd w:val="clear" w:color="auto" w:fill="F9F9F9"/>
        </w:rPr>
      </w:pPr>
      <w:r w:rsidRPr="00BE79B4">
        <w:rPr>
          <w:rFonts w:ascii="Arial" w:hAnsi="Arial" w:cs="Arial"/>
          <w:b/>
          <w:lang w:val="es-MX"/>
        </w:rPr>
        <w:t>JUSTIFICACIÓN</w:t>
      </w:r>
      <w:r w:rsidR="006E329B">
        <w:rPr>
          <w:rFonts w:ascii="Arial" w:hAnsi="Arial" w:cs="Arial"/>
          <w:lang w:val="es-MX"/>
        </w:rPr>
        <w:t xml:space="preserve">: </w:t>
      </w:r>
      <w:r w:rsidR="004C1372" w:rsidRPr="00FA1D04">
        <w:rPr>
          <w:rFonts w:ascii="Arial" w:hAnsi="Arial" w:cs="Arial"/>
          <w:color w:val="000000" w:themeColor="text1"/>
          <w:shd w:val="clear" w:color="auto" w:fill="FFFFFF"/>
        </w:rPr>
        <w:t>EN EL PRESENTE TRIMESTRE SE RECIBIERON 13 JUICIOS (AMPAROS, NULIDADES E IMPUGNACIONES), Y FUERON ATENDIDOS 11, LO CUAL RESULTA AJENO A ESTA UNIDAD ADMINISTRATIVA, PUES ELLO OBEDECIÓ A LA SUSPENSIÓN DE PLAZOS Y TÉRMINOS POR COVID-19. LO ANTERIOR NO CAUSA IMPACTO PRESUPUESTAL.</w:t>
      </w:r>
    </w:p>
    <w:p w14:paraId="326B8F56" w14:textId="01E44C8D" w:rsidR="006E329B" w:rsidRDefault="006E329B" w:rsidP="00E4061E">
      <w:pPr>
        <w:pStyle w:val="ListParagraph"/>
        <w:spacing w:line="360" w:lineRule="auto"/>
        <w:ind w:left="0"/>
        <w:jc w:val="both"/>
        <w:rPr>
          <w:rFonts w:ascii="Arial" w:hAnsi="Arial" w:cs="Arial"/>
          <w:lang w:val="es-MX"/>
        </w:rPr>
      </w:pPr>
    </w:p>
    <w:p w14:paraId="6FCF61B5" w14:textId="2A847CE5" w:rsidR="00E93204" w:rsidRDefault="00E93204" w:rsidP="00E4061E">
      <w:pPr>
        <w:pStyle w:val="ListParagraph"/>
        <w:spacing w:line="360" w:lineRule="auto"/>
        <w:ind w:left="0"/>
        <w:jc w:val="both"/>
        <w:rPr>
          <w:rFonts w:ascii="Arial" w:hAnsi="Arial" w:cs="Arial"/>
          <w:lang w:val="es-MX"/>
        </w:rPr>
      </w:pPr>
    </w:p>
    <w:p w14:paraId="37B82B58" w14:textId="2F6393C1" w:rsidR="004C1372" w:rsidRDefault="004C1372" w:rsidP="00E4061E">
      <w:pPr>
        <w:pStyle w:val="ListParagraph"/>
        <w:spacing w:line="360" w:lineRule="auto"/>
        <w:ind w:left="0"/>
        <w:jc w:val="both"/>
        <w:rPr>
          <w:rFonts w:ascii="Arial" w:hAnsi="Arial" w:cs="Arial"/>
          <w:lang w:val="es-MX"/>
        </w:rPr>
      </w:pPr>
    </w:p>
    <w:p w14:paraId="1A282337" w14:textId="10DBAF21" w:rsidR="004C1372" w:rsidRDefault="004C1372" w:rsidP="00E4061E">
      <w:pPr>
        <w:pStyle w:val="ListParagraph"/>
        <w:spacing w:line="360" w:lineRule="auto"/>
        <w:ind w:left="0"/>
        <w:jc w:val="both"/>
        <w:rPr>
          <w:rFonts w:ascii="Arial" w:hAnsi="Arial" w:cs="Arial"/>
          <w:lang w:val="es-MX"/>
        </w:rPr>
      </w:pPr>
    </w:p>
    <w:p w14:paraId="56DA36AA" w14:textId="0C700202" w:rsidR="004C1372" w:rsidRDefault="004C1372" w:rsidP="00E4061E">
      <w:pPr>
        <w:pStyle w:val="ListParagraph"/>
        <w:spacing w:line="360" w:lineRule="auto"/>
        <w:ind w:left="0"/>
        <w:jc w:val="both"/>
        <w:rPr>
          <w:rFonts w:ascii="Arial" w:hAnsi="Arial" w:cs="Arial"/>
          <w:lang w:val="es-MX"/>
        </w:rPr>
      </w:pPr>
    </w:p>
    <w:p w14:paraId="4009CFEF" w14:textId="537AC90F" w:rsidR="004C1372" w:rsidRDefault="004C1372" w:rsidP="00E4061E">
      <w:pPr>
        <w:pStyle w:val="ListParagraph"/>
        <w:spacing w:line="360" w:lineRule="auto"/>
        <w:ind w:left="0"/>
        <w:jc w:val="both"/>
        <w:rPr>
          <w:rFonts w:ascii="Arial" w:hAnsi="Arial" w:cs="Arial"/>
          <w:lang w:val="es-MX"/>
        </w:rPr>
      </w:pPr>
    </w:p>
    <w:p w14:paraId="288017FF" w14:textId="5525596B" w:rsidR="004C1372" w:rsidRDefault="004C1372" w:rsidP="00E4061E">
      <w:pPr>
        <w:pStyle w:val="ListParagraph"/>
        <w:spacing w:line="360" w:lineRule="auto"/>
        <w:ind w:left="0"/>
        <w:jc w:val="both"/>
        <w:rPr>
          <w:rFonts w:ascii="Arial" w:hAnsi="Arial" w:cs="Arial"/>
          <w:lang w:val="es-MX"/>
        </w:rPr>
      </w:pPr>
    </w:p>
    <w:p w14:paraId="14E4382A" w14:textId="124B5204" w:rsidR="004C1372" w:rsidRDefault="004C1372" w:rsidP="00E4061E">
      <w:pPr>
        <w:pStyle w:val="ListParagraph"/>
        <w:spacing w:line="360" w:lineRule="auto"/>
        <w:ind w:left="0"/>
        <w:jc w:val="both"/>
        <w:rPr>
          <w:rFonts w:ascii="Arial" w:hAnsi="Arial" w:cs="Arial"/>
          <w:lang w:val="es-MX"/>
        </w:rPr>
      </w:pPr>
    </w:p>
    <w:p w14:paraId="6E96241D" w14:textId="10F46360" w:rsidR="004C1372" w:rsidRDefault="004C1372" w:rsidP="00E4061E">
      <w:pPr>
        <w:pStyle w:val="ListParagraph"/>
        <w:spacing w:line="360" w:lineRule="auto"/>
        <w:ind w:left="0"/>
        <w:jc w:val="both"/>
        <w:rPr>
          <w:rFonts w:ascii="Arial" w:hAnsi="Arial" w:cs="Arial"/>
          <w:lang w:val="es-MX"/>
        </w:rPr>
      </w:pPr>
    </w:p>
    <w:p w14:paraId="0A9510A7" w14:textId="13AC81AE" w:rsidR="004C1372" w:rsidRDefault="004C1372" w:rsidP="00E4061E">
      <w:pPr>
        <w:pStyle w:val="ListParagraph"/>
        <w:spacing w:line="360" w:lineRule="auto"/>
        <w:ind w:left="0"/>
        <w:jc w:val="both"/>
        <w:rPr>
          <w:rFonts w:ascii="Arial" w:hAnsi="Arial" w:cs="Arial"/>
          <w:lang w:val="es-MX"/>
        </w:rPr>
      </w:pPr>
    </w:p>
    <w:p w14:paraId="5BF7ADBA" w14:textId="47D09748" w:rsidR="004C1372" w:rsidRDefault="004C1372" w:rsidP="00E4061E">
      <w:pPr>
        <w:pStyle w:val="ListParagraph"/>
        <w:spacing w:line="360" w:lineRule="auto"/>
        <w:ind w:left="0"/>
        <w:jc w:val="both"/>
        <w:rPr>
          <w:rFonts w:ascii="Arial" w:hAnsi="Arial" w:cs="Arial"/>
          <w:lang w:val="es-MX"/>
        </w:rPr>
      </w:pPr>
    </w:p>
    <w:p w14:paraId="28486F69" w14:textId="7DE6E934" w:rsidR="004C1372" w:rsidRDefault="004C1372" w:rsidP="00E4061E">
      <w:pPr>
        <w:pStyle w:val="ListParagraph"/>
        <w:spacing w:line="360" w:lineRule="auto"/>
        <w:ind w:left="0"/>
        <w:jc w:val="both"/>
        <w:rPr>
          <w:rFonts w:ascii="Arial" w:hAnsi="Arial" w:cs="Arial"/>
          <w:lang w:val="es-MX"/>
        </w:rPr>
      </w:pPr>
    </w:p>
    <w:p w14:paraId="1E8D7CD5" w14:textId="34FAC47B" w:rsidR="004C1372" w:rsidRDefault="004C1372" w:rsidP="00E4061E">
      <w:pPr>
        <w:pStyle w:val="ListParagraph"/>
        <w:spacing w:line="360" w:lineRule="auto"/>
        <w:ind w:left="0"/>
        <w:jc w:val="both"/>
        <w:rPr>
          <w:rFonts w:ascii="Arial" w:hAnsi="Arial" w:cs="Arial"/>
          <w:lang w:val="es-MX"/>
        </w:rPr>
      </w:pPr>
    </w:p>
    <w:p w14:paraId="13507901" w14:textId="113ED86F" w:rsidR="004C1372" w:rsidRDefault="004C1372" w:rsidP="00E4061E">
      <w:pPr>
        <w:pStyle w:val="ListParagraph"/>
        <w:spacing w:line="360" w:lineRule="auto"/>
        <w:ind w:left="0"/>
        <w:jc w:val="both"/>
        <w:rPr>
          <w:rFonts w:ascii="Arial" w:hAnsi="Arial" w:cs="Arial"/>
          <w:lang w:val="es-MX"/>
        </w:rPr>
      </w:pPr>
    </w:p>
    <w:p w14:paraId="3301CF3A" w14:textId="6777A0AF" w:rsidR="004C1372" w:rsidRDefault="004C1372" w:rsidP="00E4061E">
      <w:pPr>
        <w:pStyle w:val="ListParagraph"/>
        <w:spacing w:line="360" w:lineRule="auto"/>
        <w:ind w:left="0"/>
        <w:jc w:val="both"/>
        <w:rPr>
          <w:rFonts w:ascii="Arial" w:hAnsi="Arial" w:cs="Arial"/>
          <w:lang w:val="es-MX"/>
        </w:rPr>
      </w:pPr>
    </w:p>
    <w:p w14:paraId="735C57C0" w14:textId="389F5C75" w:rsidR="004C1372" w:rsidRDefault="004C1372" w:rsidP="00E4061E">
      <w:pPr>
        <w:pStyle w:val="ListParagraph"/>
        <w:spacing w:line="360" w:lineRule="auto"/>
        <w:ind w:left="0"/>
        <w:jc w:val="both"/>
        <w:rPr>
          <w:rFonts w:ascii="Arial" w:hAnsi="Arial" w:cs="Arial"/>
          <w:lang w:val="es-MX"/>
        </w:rPr>
      </w:pPr>
    </w:p>
    <w:p w14:paraId="54AACA25" w14:textId="3719DEE2" w:rsidR="004C1372" w:rsidRDefault="004C1372" w:rsidP="00E4061E">
      <w:pPr>
        <w:pStyle w:val="ListParagraph"/>
        <w:spacing w:line="360" w:lineRule="auto"/>
        <w:ind w:left="0"/>
        <w:jc w:val="both"/>
        <w:rPr>
          <w:rFonts w:ascii="Arial" w:hAnsi="Arial" w:cs="Arial"/>
          <w:lang w:val="es-MX"/>
        </w:rPr>
      </w:pPr>
    </w:p>
    <w:p w14:paraId="76885E16" w14:textId="688E77F6" w:rsidR="004C1372" w:rsidRDefault="004C1372" w:rsidP="00E4061E">
      <w:pPr>
        <w:pStyle w:val="ListParagraph"/>
        <w:spacing w:line="360" w:lineRule="auto"/>
        <w:ind w:left="0"/>
        <w:jc w:val="both"/>
        <w:rPr>
          <w:rFonts w:ascii="Arial" w:hAnsi="Arial" w:cs="Arial"/>
          <w:lang w:val="es-MX"/>
        </w:rPr>
      </w:pPr>
    </w:p>
    <w:p w14:paraId="3C9D0FE1" w14:textId="7076F9B6" w:rsidR="004C1372" w:rsidRDefault="004C1372" w:rsidP="00E4061E">
      <w:pPr>
        <w:pStyle w:val="ListParagraph"/>
        <w:spacing w:line="360" w:lineRule="auto"/>
        <w:ind w:left="0"/>
        <w:jc w:val="both"/>
        <w:rPr>
          <w:rFonts w:ascii="Arial" w:hAnsi="Arial" w:cs="Arial"/>
          <w:lang w:val="es-MX"/>
        </w:rPr>
      </w:pPr>
    </w:p>
    <w:p w14:paraId="1F56A631" w14:textId="5A326F01" w:rsidR="004C1372" w:rsidRDefault="004C1372" w:rsidP="00E4061E">
      <w:pPr>
        <w:pStyle w:val="ListParagraph"/>
        <w:spacing w:line="360" w:lineRule="auto"/>
        <w:ind w:left="0"/>
        <w:jc w:val="both"/>
        <w:rPr>
          <w:rFonts w:ascii="Arial" w:hAnsi="Arial" w:cs="Arial"/>
          <w:lang w:val="es-MX"/>
        </w:rPr>
      </w:pPr>
    </w:p>
    <w:p w14:paraId="5BD964F5" w14:textId="3E0304EA" w:rsidR="004C1372" w:rsidRDefault="004C1372" w:rsidP="00E4061E">
      <w:pPr>
        <w:pStyle w:val="ListParagraph"/>
        <w:spacing w:line="360" w:lineRule="auto"/>
        <w:ind w:left="0"/>
        <w:jc w:val="both"/>
        <w:rPr>
          <w:rFonts w:ascii="Arial" w:hAnsi="Arial" w:cs="Arial"/>
          <w:lang w:val="es-MX"/>
        </w:rPr>
      </w:pPr>
    </w:p>
    <w:p w14:paraId="14E04CCB" w14:textId="7BEEBBAB" w:rsidR="004C1372" w:rsidRDefault="004C1372" w:rsidP="00E4061E">
      <w:pPr>
        <w:pStyle w:val="ListParagraph"/>
        <w:spacing w:line="360" w:lineRule="auto"/>
        <w:ind w:left="0"/>
        <w:jc w:val="both"/>
        <w:rPr>
          <w:rFonts w:ascii="Arial" w:hAnsi="Arial" w:cs="Arial"/>
          <w:lang w:val="es-MX"/>
        </w:rPr>
      </w:pPr>
    </w:p>
    <w:p w14:paraId="10A28A9B" w14:textId="1F2F1571" w:rsidR="004C1372" w:rsidRDefault="00AF04DC" w:rsidP="00AF04DC">
      <w:pPr>
        <w:pStyle w:val="ListParagraph"/>
        <w:spacing w:line="360" w:lineRule="auto"/>
        <w:ind w:left="0"/>
        <w:jc w:val="right"/>
        <w:rPr>
          <w:rFonts w:ascii="Arial" w:hAnsi="Arial" w:cs="Arial"/>
          <w:lang w:val="es-MX"/>
        </w:rPr>
      </w:pPr>
      <w:r>
        <w:rPr>
          <w:rFonts w:ascii="Arial" w:hAnsi="Arial" w:cs="Arial"/>
          <w:lang w:val="es-MX"/>
        </w:rPr>
        <w:t xml:space="preserve">MARIA LOURDES DUARTE MENDOZA </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4C1372" w:rsidRPr="00BE79B4" w14:paraId="6F33625C" w14:textId="77777777" w:rsidTr="007272A2">
        <w:trPr>
          <w:trHeight w:val="193"/>
        </w:trPr>
        <w:tc>
          <w:tcPr>
            <w:tcW w:w="3222" w:type="dxa"/>
            <w:gridSpan w:val="2"/>
          </w:tcPr>
          <w:p w14:paraId="302A2D9F" w14:textId="77777777" w:rsidR="004C1372" w:rsidRPr="00BE79B4" w:rsidRDefault="004C1372" w:rsidP="00E4061E">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5D24FE0F" w14:textId="7B75529B" w:rsidR="004C1372" w:rsidRPr="00867D07" w:rsidRDefault="000A1F13" w:rsidP="00E4061E">
            <w:pPr>
              <w:jc w:val="both"/>
              <w:rPr>
                <w:rFonts w:ascii="Arial" w:hAnsi="Arial"/>
                <w:b/>
                <w:sz w:val="24"/>
                <w:lang w:val="es-MX"/>
              </w:rPr>
            </w:pPr>
            <w:r>
              <w:rPr>
                <w:rFonts w:ascii="Arial" w:hAnsi="Arial" w:cs="Arial"/>
                <w:b/>
                <w:sz w:val="18"/>
                <w:lang w:val="es-MX"/>
              </w:rPr>
              <w:t>010</w:t>
            </w:r>
            <w:r w:rsidR="004C1372">
              <w:rPr>
                <w:rFonts w:ascii="Arial" w:hAnsi="Arial" w:cs="Arial"/>
                <w:b/>
                <w:sz w:val="18"/>
                <w:lang w:val="es-MX"/>
              </w:rPr>
              <w:t>.</w:t>
            </w:r>
            <w:r>
              <w:rPr>
                <w:rFonts w:ascii="Arial" w:hAnsi="Arial" w:cs="Arial"/>
                <w:b/>
                <w:sz w:val="18"/>
                <w:lang w:val="es-MX"/>
              </w:rPr>
              <w:t xml:space="preserve"> </w:t>
            </w:r>
            <w:r w:rsidRPr="000A1F13">
              <w:rPr>
                <w:rFonts w:ascii="Arial" w:hAnsi="Arial" w:cs="Arial"/>
                <w:b/>
                <w:color w:val="000000"/>
                <w:szCs w:val="23"/>
                <w:shd w:val="clear" w:color="auto" w:fill="FFFFFF"/>
              </w:rPr>
              <w:t>DIRECCIÓN GENERAL DE CONTRALORÍA SOCIAL</w:t>
            </w:r>
          </w:p>
        </w:tc>
      </w:tr>
      <w:tr w:rsidR="004C1372" w:rsidRPr="00BE79B4" w14:paraId="2DD9A03B" w14:textId="77777777" w:rsidTr="007272A2">
        <w:trPr>
          <w:trHeight w:val="349"/>
        </w:trPr>
        <w:tc>
          <w:tcPr>
            <w:tcW w:w="11007" w:type="dxa"/>
            <w:gridSpan w:val="3"/>
          </w:tcPr>
          <w:p w14:paraId="21514641" w14:textId="77777777" w:rsidR="004C1372" w:rsidRPr="00BE79B4" w:rsidRDefault="004C1372" w:rsidP="00E4061E">
            <w:pPr>
              <w:pStyle w:val="ListParagraph"/>
              <w:ind w:left="0"/>
              <w:jc w:val="both"/>
              <w:rPr>
                <w:rFonts w:ascii="Arial" w:hAnsi="Arial" w:cs="Arial"/>
                <w:b/>
                <w:lang w:val="es-MX"/>
              </w:rPr>
            </w:pPr>
          </w:p>
          <w:p w14:paraId="4600F591" w14:textId="77777777" w:rsidR="004C1372" w:rsidRPr="00BE79B4" w:rsidRDefault="004C1372" w:rsidP="00E4061E">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Pr>
                <w:rFonts w:ascii="Arial" w:hAnsi="Arial" w:cs="Arial"/>
                <w:b/>
                <w:lang w:val="es-MX"/>
              </w:rPr>
              <w:t xml:space="preserve">PRIMER INFORME TRIMESTRAL </w:t>
            </w:r>
            <w:r w:rsidRPr="00BE79B4">
              <w:rPr>
                <w:rFonts w:ascii="Arial" w:hAnsi="Arial" w:cs="Arial"/>
                <w:b/>
                <w:lang w:val="es-MX"/>
              </w:rPr>
              <w:t>20</w:t>
            </w:r>
            <w:r>
              <w:rPr>
                <w:rFonts w:ascii="Arial" w:hAnsi="Arial" w:cs="Arial"/>
                <w:b/>
                <w:lang w:val="es-MX"/>
              </w:rPr>
              <w:t>20</w:t>
            </w:r>
          </w:p>
        </w:tc>
      </w:tr>
      <w:tr w:rsidR="004C1372" w:rsidRPr="00BE79B4" w14:paraId="33DE8BE1" w14:textId="77777777" w:rsidTr="007272A2">
        <w:trPr>
          <w:trHeight w:val="270"/>
        </w:trPr>
        <w:tc>
          <w:tcPr>
            <w:tcW w:w="11007" w:type="dxa"/>
            <w:gridSpan w:val="3"/>
          </w:tcPr>
          <w:p w14:paraId="10E4C822" w14:textId="77777777" w:rsidR="004C1372" w:rsidRPr="00A41482" w:rsidRDefault="004C1372" w:rsidP="00E4061E">
            <w:pPr>
              <w:pStyle w:val="ListParagraph"/>
              <w:ind w:left="0"/>
              <w:jc w:val="both"/>
              <w:rPr>
                <w:rFonts w:ascii="Arial" w:hAnsi="Arial" w:cs="Arial"/>
                <w:b/>
                <w:lang w:val="es-MX"/>
              </w:rPr>
            </w:pPr>
          </w:p>
        </w:tc>
      </w:tr>
      <w:tr w:rsidR="004C1372" w:rsidRPr="00506DCC" w14:paraId="0DBEF7F8" w14:textId="77777777" w:rsidTr="007272A2">
        <w:trPr>
          <w:trHeight w:val="142"/>
        </w:trPr>
        <w:tc>
          <w:tcPr>
            <w:tcW w:w="1665" w:type="dxa"/>
          </w:tcPr>
          <w:p w14:paraId="7BA9142C" w14:textId="77777777" w:rsidR="004C1372" w:rsidRPr="00A41482" w:rsidRDefault="004C1372" w:rsidP="00E4061E">
            <w:pPr>
              <w:pStyle w:val="ListParagraph"/>
              <w:ind w:left="0"/>
              <w:jc w:val="both"/>
              <w:rPr>
                <w:rFonts w:ascii="Arial" w:hAnsi="Arial" w:cs="Arial"/>
                <w:b/>
                <w:lang w:val="es-MX"/>
              </w:rPr>
            </w:pPr>
          </w:p>
          <w:p w14:paraId="2077C93B" w14:textId="77777777" w:rsidR="004C1372" w:rsidRPr="00A41482" w:rsidRDefault="004C1372" w:rsidP="00E4061E">
            <w:pPr>
              <w:pStyle w:val="ListParagraph"/>
              <w:ind w:left="0"/>
              <w:jc w:val="both"/>
              <w:rPr>
                <w:rFonts w:ascii="Arial" w:hAnsi="Arial" w:cs="Arial"/>
                <w:b/>
                <w:lang w:val="es-MX"/>
              </w:rPr>
            </w:pPr>
            <w:r w:rsidRPr="00A41482">
              <w:rPr>
                <w:rFonts w:ascii="Arial" w:hAnsi="Arial" w:cs="Arial"/>
                <w:b/>
                <w:lang w:val="es-MX"/>
              </w:rPr>
              <w:t>INDICADOR:</w:t>
            </w:r>
          </w:p>
        </w:tc>
        <w:tc>
          <w:tcPr>
            <w:tcW w:w="9342" w:type="dxa"/>
            <w:gridSpan w:val="2"/>
            <w:tcBorders>
              <w:bottom w:val="single" w:sz="4" w:space="0" w:color="auto"/>
            </w:tcBorders>
          </w:tcPr>
          <w:p w14:paraId="2E6FAFFB" w14:textId="2E765C08" w:rsidR="004C1372" w:rsidRPr="00A41482" w:rsidRDefault="00A41482" w:rsidP="00E4061E">
            <w:pPr>
              <w:pStyle w:val="ListParagraph"/>
              <w:ind w:left="0"/>
              <w:jc w:val="both"/>
              <w:rPr>
                <w:rFonts w:ascii="Arial" w:hAnsi="Arial"/>
                <w:b/>
                <w:lang w:val="es-MX"/>
              </w:rPr>
            </w:pPr>
            <w:r w:rsidRPr="00A41482">
              <w:rPr>
                <w:rFonts w:ascii="Arial" w:hAnsi="Arial"/>
                <w:b/>
                <w:lang w:val="es-MX"/>
              </w:rPr>
              <w:t>CAPACITACIÓN A SERVIDORES PÚBLICOS EN PRÁCTICAS ÉTICAS E INTEGRIDAD</w:t>
            </w:r>
          </w:p>
        </w:tc>
      </w:tr>
    </w:tbl>
    <w:p w14:paraId="723B9904" w14:textId="77777777" w:rsidR="004C1372" w:rsidRDefault="004C1372" w:rsidP="00E4061E">
      <w:pPr>
        <w:pStyle w:val="ListParagraph"/>
        <w:spacing w:line="360" w:lineRule="auto"/>
        <w:ind w:left="0"/>
        <w:jc w:val="both"/>
        <w:rPr>
          <w:rFonts w:ascii="Arial" w:hAnsi="Arial" w:cs="Arial"/>
          <w:lang w:val="es-MX"/>
        </w:rPr>
      </w:pPr>
    </w:p>
    <w:p w14:paraId="1E4FDF91" w14:textId="77777777" w:rsidR="00BE47B7" w:rsidRPr="00FA1D04" w:rsidRDefault="00BE47B7" w:rsidP="00E4061E">
      <w:pPr>
        <w:pStyle w:val="ListParagraph"/>
        <w:ind w:left="0"/>
        <w:jc w:val="both"/>
        <w:rPr>
          <w:rFonts w:ascii="Arial" w:hAnsi="Arial"/>
          <w:sz w:val="22"/>
          <w:lang w:val="es-MX"/>
        </w:rPr>
      </w:pPr>
      <w:r w:rsidRPr="00BE79B4">
        <w:rPr>
          <w:rFonts w:ascii="Arial" w:hAnsi="Arial" w:cs="Arial"/>
          <w:b/>
          <w:lang w:val="es-MX"/>
        </w:rPr>
        <w:t>JUSTIFICACIÓN</w:t>
      </w:r>
      <w:r>
        <w:rPr>
          <w:rFonts w:ascii="Arial" w:hAnsi="Arial" w:cs="Arial"/>
          <w:b/>
          <w:lang w:val="es-MX"/>
        </w:rPr>
        <w:t xml:space="preserve">: </w:t>
      </w:r>
      <w:r w:rsidRPr="00FA1D04">
        <w:rPr>
          <w:rFonts w:ascii="Arial" w:hAnsi="Arial"/>
          <w:sz w:val="22"/>
          <w:lang w:val="es-MX"/>
        </w:rPr>
        <w:t>En el primer trimestre (enero-marzo) 2020, se rebasó la meta programada de “capacitación a servidores públicos en materia de ética, integridad y prevención de conflicto de interés”, capacitando a 446 personas servidoras públicas de 300 que se habían programado.</w:t>
      </w:r>
    </w:p>
    <w:p w14:paraId="79407173" w14:textId="77777777" w:rsidR="00BE47B7" w:rsidRPr="00FA1D04" w:rsidRDefault="00BE47B7" w:rsidP="00E4061E">
      <w:pPr>
        <w:pStyle w:val="ListParagraph"/>
        <w:jc w:val="both"/>
        <w:rPr>
          <w:rFonts w:ascii="Arial" w:hAnsi="Arial"/>
          <w:sz w:val="22"/>
          <w:lang w:val="es-MX"/>
        </w:rPr>
      </w:pPr>
    </w:p>
    <w:p w14:paraId="384D4D54" w14:textId="77777777" w:rsidR="00BE47B7" w:rsidRPr="00FA1D04" w:rsidRDefault="00BE47B7" w:rsidP="00E4061E">
      <w:pPr>
        <w:pStyle w:val="ListParagraph"/>
        <w:ind w:left="0"/>
        <w:jc w:val="both"/>
        <w:rPr>
          <w:rFonts w:ascii="Arial" w:hAnsi="Arial"/>
          <w:sz w:val="22"/>
          <w:lang w:val="es-MX"/>
        </w:rPr>
      </w:pPr>
      <w:r w:rsidRPr="00FA1D04">
        <w:rPr>
          <w:rFonts w:ascii="Arial" w:hAnsi="Arial"/>
          <w:sz w:val="22"/>
          <w:lang w:val="es-MX"/>
        </w:rPr>
        <w:t>Esto se debió a que, adicional a las capacitaciones contempladas, se tuvo la oportunidad de gestionar una capacitación magistral sobre el tema "integridad, de la teoría a la práctica", dirigida principalmente a servidores públicos integrantes de los comités de ética e integridad en las dependencias y entidades de la administración pública estatal.</w:t>
      </w:r>
    </w:p>
    <w:p w14:paraId="089C4F6F" w14:textId="77777777" w:rsidR="00BE47B7" w:rsidRPr="00FA1D04" w:rsidRDefault="00BE47B7" w:rsidP="00E4061E">
      <w:pPr>
        <w:pStyle w:val="ListParagraph"/>
        <w:ind w:left="0"/>
        <w:jc w:val="both"/>
        <w:rPr>
          <w:rFonts w:ascii="Arial" w:hAnsi="Arial"/>
          <w:sz w:val="22"/>
          <w:lang w:val="es-MX"/>
        </w:rPr>
      </w:pPr>
    </w:p>
    <w:p w14:paraId="6FA00679" w14:textId="77777777" w:rsidR="00BE47B7" w:rsidRPr="00FA1D04" w:rsidRDefault="00BE47B7" w:rsidP="00E4061E">
      <w:pPr>
        <w:pStyle w:val="ListParagraph"/>
        <w:ind w:left="0"/>
        <w:jc w:val="both"/>
        <w:rPr>
          <w:rFonts w:ascii="Arial" w:hAnsi="Arial"/>
          <w:sz w:val="22"/>
          <w:lang w:val="es-MX"/>
        </w:rPr>
      </w:pPr>
      <w:r w:rsidRPr="00FA1D04">
        <w:rPr>
          <w:rFonts w:ascii="Arial" w:hAnsi="Arial"/>
          <w:sz w:val="22"/>
          <w:lang w:val="es-MX"/>
        </w:rPr>
        <w:t>El rebasar la meta prevista para este trimestre no significó una afectación presupuestal.</w:t>
      </w:r>
    </w:p>
    <w:p w14:paraId="5866FC4B" w14:textId="196E0547" w:rsidR="00BE47B7" w:rsidRPr="00FA1D04" w:rsidRDefault="00BE47B7" w:rsidP="00E4061E">
      <w:pPr>
        <w:spacing w:line="276" w:lineRule="auto"/>
        <w:jc w:val="both"/>
        <w:rPr>
          <w:b/>
          <w:sz w:val="24"/>
          <w:szCs w:val="28"/>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BE47B7" w:rsidRPr="00A41482" w14:paraId="1C2E4BC4" w14:textId="77777777" w:rsidTr="00E36394">
        <w:trPr>
          <w:trHeight w:val="142"/>
        </w:trPr>
        <w:tc>
          <w:tcPr>
            <w:tcW w:w="1665" w:type="dxa"/>
          </w:tcPr>
          <w:p w14:paraId="5685E59D" w14:textId="77777777" w:rsidR="00BE47B7" w:rsidRPr="00A41482" w:rsidRDefault="00BE47B7" w:rsidP="00E4061E">
            <w:pPr>
              <w:pStyle w:val="ListParagraph"/>
              <w:ind w:left="0"/>
              <w:jc w:val="both"/>
              <w:rPr>
                <w:rFonts w:ascii="Arial" w:hAnsi="Arial" w:cs="Arial"/>
                <w:b/>
                <w:lang w:val="es-MX"/>
              </w:rPr>
            </w:pPr>
          </w:p>
          <w:p w14:paraId="69C6AEA5" w14:textId="77777777" w:rsidR="00BE47B7" w:rsidRPr="00A41482" w:rsidRDefault="00BE47B7" w:rsidP="00E4061E">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0626DE64" w14:textId="07A8F89C" w:rsidR="00BE47B7" w:rsidRPr="00BE47B7" w:rsidRDefault="00BE47B7" w:rsidP="00E4061E">
            <w:pPr>
              <w:pStyle w:val="ListParagraph"/>
              <w:spacing w:line="276" w:lineRule="auto"/>
              <w:ind w:left="0"/>
              <w:jc w:val="both"/>
              <w:rPr>
                <w:rFonts w:ascii="Arial" w:hAnsi="Arial" w:cs="Arial"/>
                <w:b/>
                <w:lang w:val="es-MX"/>
              </w:rPr>
            </w:pPr>
            <w:r w:rsidRPr="00BE47B7">
              <w:rPr>
                <w:rFonts w:ascii="Arial" w:hAnsi="Arial" w:cs="Arial"/>
                <w:b/>
                <w:lang w:val="es-MX"/>
              </w:rPr>
              <w:t>PARTICIPACIÓN DE NIÑOS Y NIÑAS CONTRALORCIT@S</w:t>
            </w:r>
          </w:p>
        </w:tc>
      </w:tr>
    </w:tbl>
    <w:p w14:paraId="2CCD2EB7" w14:textId="785620E8" w:rsidR="00BE47B7" w:rsidRDefault="00BE47B7" w:rsidP="00E4061E">
      <w:pPr>
        <w:spacing w:line="276" w:lineRule="auto"/>
        <w:jc w:val="both"/>
        <w:rPr>
          <w:rFonts w:ascii="Arial" w:hAnsi="Arial" w:cs="Arial"/>
          <w:b/>
          <w:sz w:val="24"/>
          <w:szCs w:val="24"/>
          <w:lang w:val="es-MX"/>
        </w:rPr>
      </w:pPr>
    </w:p>
    <w:p w14:paraId="58991159" w14:textId="77777777" w:rsidR="00BE47B7" w:rsidRPr="00FA1D04" w:rsidRDefault="00BE47B7" w:rsidP="00E4061E">
      <w:pPr>
        <w:pStyle w:val="ListParagraph"/>
        <w:ind w:left="0"/>
        <w:jc w:val="both"/>
        <w:rPr>
          <w:rFonts w:ascii="Arial" w:hAnsi="Arial" w:cs="Arial"/>
          <w:sz w:val="22"/>
          <w:szCs w:val="24"/>
          <w:lang w:val="es-MX"/>
        </w:rPr>
      </w:pPr>
      <w:r w:rsidRPr="00BE79B4">
        <w:rPr>
          <w:rFonts w:ascii="Arial" w:hAnsi="Arial" w:cs="Arial"/>
          <w:b/>
          <w:lang w:val="es-MX"/>
        </w:rPr>
        <w:t>JUSTIFICACIÓN</w:t>
      </w:r>
      <w:r w:rsidRPr="00FA1D04">
        <w:rPr>
          <w:rFonts w:ascii="Arial" w:hAnsi="Arial" w:cs="Arial"/>
          <w:b/>
          <w:sz w:val="18"/>
          <w:lang w:val="es-MX"/>
        </w:rPr>
        <w:t xml:space="preserve">: </w:t>
      </w:r>
      <w:r w:rsidRPr="00FA1D04">
        <w:rPr>
          <w:rFonts w:ascii="Arial" w:hAnsi="Arial" w:cs="Arial"/>
          <w:sz w:val="22"/>
          <w:szCs w:val="24"/>
          <w:lang w:val="es-MX"/>
        </w:rPr>
        <w:t>Durante el primer trimestre del presente año se contempló la participación de 2,300 niños y niñas en el programa de Contralor-citas Contralor-</w:t>
      </w:r>
      <w:proofErr w:type="spellStart"/>
      <w:r w:rsidRPr="00FA1D04">
        <w:rPr>
          <w:rFonts w:ascii="Arial" w:hAnsi="Arial" w:cs="Arial"/>
          <w:sz w:val="22"/>
          <w:szCs w:val="24"/>
          <w:lang w:val="es-MX"/>
        </w:rPr>
        <w:t>citos</w:t>
      </w:r>
      <w:proofErr w:type="spellEnd"/>
      <w:r w:rsidRPr="00FA1D04">
        <w:rPr>
          <w:rFonts w:ascii="Arial" w:hAnsi="Arial" w:cs="Arial"/>
          <w:sz w:val="22"/>
          <w:szCs w:val="24"/>
          <w:lang w:val="es-MX"/>
        </w:rPr>
        <w:t xml:space="preserve">, logrando en los meses de enero a marzo la participación de un total de </w:t>
      </w:r>
      <w:r w:rsidRPr="00FA1D04">
        <w:rPr>
          <w:rFonts w:ascii="Arial" w:hAnsi="Arial" w:cs="Arial"/>
          <w:b/>
          <w:sz w:val="22"/>
          <w:szCs w:val="24"/>
          <w:lang w:val="es-MX"/>
        </w:rPr>
        <w:t>3,296</w:t>
      </w:r>
      <w:r w:rsidRPr="00FA1D04">
        <w:rPr>
          <w:rFonts w:ascii="Arial" w:hAnsi="Arial" w:cs="Arial"/>
          <w:sz w:val="22"/>
          <w:szCs w:val="24"/>
          <w:lang w:val="es-MX"/>
        </w:rPr>
        <w:t xml:space="preserve"> niñas y niños, logrando superar la meta programada.</w:t>
      </w:r>
    </w:p>
    <w:p w14:paraId="033B5EE6" w14:textId="77777777" w:rsidR="00BE47B7" w:rsidRPr="00FA1D04" w:rsidRDefault="00BE47B7" w:rsidP="00E4061E">
      <w:pPr>
        <w:pStyle w:val="ListParagraph"/>
        <w:ind w:left="0"/>
        <w:jc w:val="both"/>
        <w:rPr>
          <w:rFonts w:ascii="Arial" w:hAnsi="Arial" w:cs="Arial"/>
          <w:sz w:val="22"/>
          <w:szCs w:val="24"/>
          <w:lang w:val="es-MX"/>
        </w:rPr>
      </w:pPr>
    </w:p>
    <w:p w14:paraId="17B44FAF" w14:textId="7B07F75B" w:rsidR="00BE47B7" w:rsidRPr="00FA1D04" w:rsidRDefault="00BE47B7" w:rsidP="00E4061E">
      <w:pPr>
        <w:pStyle w:val="ListParagraph"/>
        <w:ind w:left="0"/>
        <w:jc w:val="both"/>
        <w:rPr>
          <w:rFonts w:ascii="Arial" w:hAnsi="Arial" w:cs="Arial"/>
          <w:sz w:val="22"/>
          <w:szCs w:val="24"/>
          <w:lang w:val="es-MX"/>
        </w:rPr>
      </w:pPr>
      <w:r w:rsidRPr="00FA1D04">
        <w:rPr>
          <w:rFonts w:ascii="Arial" w:hAnsi="Arial" w:cs="Arial"/>
          <w:sz w:val="22"/>
          <w:szCs w:val="24"/>
          <w:lang w:val="es-MX"/>
        </w:rPr>
        <w:t xml:space="preserve">Esto se debió principalmente a que se cumplió oportunamente con la calendarización de visitas a los planteles para la impartición de temas, asimismo, es importante destacar que durante el mes de enero y febrero se realizaron las visitas al Centro Ecológico de Sonora, contando con la participación de las 28 escuelas locales, más una escuela invitada </w:t>
      </w:r>
      <w:r w:rsidR="00405891" w:rsidRPr="00FA1D04">
        <w:rPr>
          <w:rFonts w:ascii="Arial" w:hAnsi="Arial" w:cs="Arial"/>
          <w:sz w:val="22"/>
          <w:szCs w:val="24"/>
          <w:lang w:val="es-MX"/>
        </w:rPr>
        <w:t>especial, teniendo</w:t>
      </w:r>
      <w:r w:rsidRPr="00FA1D04">
        <w:rPr>
          <w:rFonts w:ascii="Arial" w:hAnsi="Arial" w:cs="Arial"/>
          <w:sz w:val="22"/>
          <w:szCs w:val="24"/>
          <w:lang w:val="es-MX"/>
        </w:rPr>
        <w:t xml:space="preserve"> un total de 29 escuelas con 887 niñas y niños, lo que genera un incrementó en la cifra estimada.</w:t>
      </w:r>
    </w:p>
    <w:p w14:paraId="7B61B3E8" w14:textId="77777777" w:rsidR="00BE47B7" w:rsidRDefault="00BE47B7" w:rsidP="00E4061E">
      <w:pPr>
        <w:pStyle w:val="ListParagraph"/>
        <w:spacing w:line="360" w:lineRule="auto"/>
        <w:ind w:left="0"/>
        <w:jc w:val="both"/>
        <w:rPr>
          <w:rFonts w:ascii="Arial" w:hAnsi="Arial" w:cs="Arial"/>
          <w:sz w:val="24"/>
          <w:szCs w:val="24"/>
          <w:lang w:val="es-MX"/>
        </w:rPr>
      </w:pPr>
    </w:p>
    <w:tbl>
      <w:tblPr>
        <w:tblW w:w="7796" w:type="dxa"/>
        <w:tblInd w:w="637" w:type="dxa"/>
        <w:tblCellMar>
          <w:left w:w="70" w:type="dxa"/>
          <w:right w:w="70" w:type="dxa"/>
        </w:tblCellMar>
        <w:tblLook w:val="04A0" w:firstRow="1" w:lastRow="0" w:firstColumn="1" w:lastColumn="0" w:noHBand="0" w:noVBand="1"/>
      </w:tblPr>
      <w:tblGrid>
        <w:gridCol w:w="2268"/>
        <w:gridCol w:w="1417"/>
        <w:gridCol w:w="1418"/>
        <w:gridCol w:w="1417"/>
        <w:gridCol w:w="1276"/>
      </w:tblGrid>
      <w:tr w:rsidR="00BE47B7" w:rsidRPr="00CB58EE" w14:paraId="58D25DAA" w14:textId="77777777" w:rsidTr="00E36394">
        <w:trPr>
          <w:trHeight w:val="315"/>
        </w:trPr>
        <w:tc>
          <w:tcPr>
            <w:tcW w:w="2268" w:type="dxa"/>
            <w:tcBorders>
              <w:top w:val="nil"/>
              <w:left w:val="nil"/>
              <w:bottom w:val="nil"/>
              <w:right w:val="nil"/>
            </w:tcBorders>
            <w:shd w:val="clear" w:color="000000" w:fill="A9D08E"/>
            <w:vAlign w:val="center"/>
            <w:hideMark/>
          </w:tcPr>
          <w:p w14:paraId="6E3FB920" w14:textId="77777777" w:rsidR="00BE47B7" w:rsidRPr="00CB58EE" w:rsidRDefault="00BE47B7" w:rsidP="00E4061E">
            <w:pPr>
              <w:jc w:val="both"/>
              <w:rPr>
                <w:rFonts w:ascii="Calibri" w:hAnsi="Calibri" w:cs="Calibri"/>
                <w:color w:val="000000"/>
                <w:sz w:val="24"/>
                <w:szCs w:val="24"/>
                <w:lang w:val="es-MX" w:eastAsia="es-MX"/>
              </w:rPr>
            </w:pPr>
            <w:r w:rsidRPr="00CB58EE">
              <w:rPr>
                <w:rFonts w:ascii="Calibri" w:hAnsi="Calibri" w:cs="Calibri"/>
                <w:color w:val="000000"/>
                <w:sz w:val="24"/>
                <w:szCs w:val="24"/>
                <w:lang w:val="es-MX" w:eastAsia="es-MX"/>
              </w:rPr>
              <w:t xml:space="preserve">ESCUELAS: </w:t>
            </w:r>
          </w:p>
        </w:tc>
        <w:tc>
          <w:tcPr>
            <w:tcW w:w="1417" w:type="dxa"/>
            <w:tcBorders>
              <w:top w:val="nil"/>
              <w:left w:val="nil"/>
              <w:bottom w:val="nil"/>
              <w:right w:val="nil"/>
            </w:tcBorders>
            <w:shd w:val="clear" w:color="000000" w:fill="A9D08E"/>
            <w:vAlign w:val="center"/>
            <w:hideMark/>
          </w:tcPr>
          <w:p w14:paraId="1DADE58E" w14:textId="77777777" w:rsidR="00BE47B7" w:rsidRPr="00CB58EE" w:rsidRDefault="00BE47B7" w:rsidP="00E4061E">
            <w:pPr>
              <w:jc w:val="both"/>
              <w:rPr>
                <w:rFonts w:ascii="Calibri" w:hAnsi="Calibri" w:cs="Calibri"/>
                <w:color w:val="000000"/>
                <w:sz w:val="24"/>
                <w:szCs w:val="24"/>
                <w:lang w:val="es-MX" w:eastAsia="es-MX"/>
              </w:rPr>
            </w:pPr>
            <w:r w:rsidRPr="00CB58EE">
              <w:rPr>
                <w:rFonts w:ascii="Calibri" w:hAnsi="Calibri" w:cs="Calibri"/>
                <w:color w:val="000000"/>
                <w:sz w:val="24"/>
                <w:szCs w:val="24"/>
                <w:lang w:val="es-MX" w:eastAsia="es-MX"/>
              </w:rPr>
              <w:t>Locales</w:t>
            </w:r>
          </w:p>
        </w:tc>
        <w:tc>
          <w:tcPr>
            <w:tcW w:w="1418" w:type="dxa"/>
            <w:tcBorders>
              <w:top w:val="nil"/>
              <w:left w:val="nil"/>
              <w:bottom w:val="nil"/>
              <w:right w:val="nil"/>
            </w:tcBorders>
            <w:shd w:val="clear" w:color="000000" w:fill="A9D08E"/>
            <w:vAlign w:val="center"/>
            <w:hideMark/>
          </w:tcPr>
          <w:p w14:paraId="334C45D7" w14:textId="77777777" w:rsidR="00BE47B7" w:rsidRPr="00CB58EE" w:rsidRDefault="00BE47B7" w:rsidP="00E4061E">
            <w:pPr>
              <w:jc w:val="both"/>
              <w:rPr>
                <w:rFonts w:ascii="Calibri" w:hAnsi="Calibri" w:cs="Calibri"/>
                <w:color w:val="000000"/>
                <w:sz w:val="24"/>
                <w:szCs w:val="24"/>
                <w:lang w:val="es-MX" w:eastAsia="es-MX"/>
              </w:rPr>
            </w:pPr>
            <w:r w:rsidRPr="00CB58EE">
              <w:rPr>
                <w:rFonts w:ascii="Calibri" w:hAnsi="Calibri" w:cs="Calibri"/>
                <w:color w:val="000000"/>
                <w:sz w:val="24"/>
                <w:szCs w:val="24"/>
                <w:lang w:val="es-MX" w:eastAsia="es-MX"/>
              </w:rPr>
              <w:t>Foráneas</w:t>
            </w:r>
          </w:p>
        </w:tc>
        <w:tc>
          <w:tcPr>
            <w:tcW w:w="1417" w:type="dxa"/>
            <w:tcBorders>
              <w:top w:val="nil"/>
              <w:left w:val="nil"/>
              <w:bottom w:val="nil"/>
              <w:right w:val="nil"/>
            </w:tcBorders>
            <w:shd w:val="clear" w:color="000000" w:fill="A9D08E"/>
            <w:vAlign w:val="center"/>
            <w:hideMark/>
          </w:tcPr>
          <w:p w14:paraId="10200700" w14:textId="77777777" w:rsidR="00BE47B7" w:rsidRPr="00CB58EE" w:rsidRDefault="00BE47B7" w:rsidP="00E4061E">
            <w:pPr>
              <w:jc w:val="both"/>
              <w:rPr>
                <w:rFonts w:ascii="Calibri" w:hAnsi="Calibri" w:cs="Calibri"/>
                <w:color w:val="000000"/>
                <w:sz w:val="24"/>
                <w:szCs w:val="24"/>
                <w:lang w:val="es-MX" w:eastAsia="es-MX"/>
              </w:rPr>
            </w:pPr>
            <w:r w:rsidRPr="00CB58EE">
              <w:rPr>
                <w:rFonts w:ascii="Calibri" w:hAnsi="Calibri" w:cs="Calibri"/>
                <w:color w:val="000000"/>
                <w:sz w:val="24"/>
                <w:szCs w:val="24"/>
                <w:lang w:val="es-MX" w:eastAsia="es-MX"/>
              </w:rPr>
              <w:t>Adicionales</w:t>
            </w:r>
          </w:p>
        </w:tc>
        <w:tc>
          <w:tcPr>
            <w:tcW w:w="1276" w:type="dxa"/>
            <w:tcBorders>
              <w:top w:val="nil"/>
              <w:left w:val="nil"/>
              <w:bottom w:val="nil"/>
              <w:right w:val="nil"/>
            </w:tcBorders>
            <w:shd w:val="clear" w:color="000000" w:fill="A9D08E"/>
            <w:vAlign w:val="center"/>
            <w:hideMark/>
          </w:tcPr>
          <w:p w14:paraId="37B93FD3" w14:textId="77777777" w:rsidR="00BE47B7" w:rsidRPr="00CB58EE" w:rsidRDefault="00BE47B7" w:rsidP="00E4061E">
            <w:pPr>
              <w:jc w:val="both"/>
              <w:rPr>
                <w:rFonts w:ascii="Calibri" w:hAnsi="Calibri" w:cs="Calibri"/>
                <w:color w:val="000000"/>
                <w:sz w:val="24"/>
                <w:szCs w:val="24"/>
                <w:lang w:val="es-MX" w:eastAsia="es-MX"/>
              </w:rPr>
            </w:pPr>
            <w:r w:rsidRPr="00CB58EE">
              <w:rPr>
                <w:rFonts w:ascii="Calibri" w:hAnsi="Calibri" w:cs="Calibri"/>
                <w:color w:val="000000"/>
                <w:sz w:val="24"/>
                <w:szCs w:val="24"/>
                <w:lang w:val="es-MX" w:eastAsia="es-MX"/>
              </w:rPr>
              <w:t>Total:</w:t>
            </w:r>
          </w:p>
        </w:tc>
      </w:tr>
      <w:tr w:rsidR="00BE47B7" w:rsidRPr="00CB58EE" w14:paraId="24841C08" w14:textId="77777777" w:rsidTr="00E36394">
        <w:trPr>
          <w:trHeight w:val="300"/>
        </w:trPr>
        <w:tc>
          <w:tcPr>
            <w:tcW w:w="2268" w:type="dxa"/>
            <w:tcBorders>
              <w:top w:val="nil"/>
              <w:left w:val="nil"/>
              <w:bottom w:val="nil"/>
              <w:right w:val="nil"/>
            </w:tcBorders>
            <w:shd w:val="clear" w:color="auto" w:fill="auto"/>
            <w:vAlign w:val="bottom"/>
            <w:hideMark/>
          </w:tcPr>
          <w:p w14:paraId="19601EB3" w14:textId="77777777" w:rsidR="00BE47B7" w:rsidRPr="00CB58EE" w:rsidRDefault="00BE47B7" w:rsidP="00E4061E">
            <w:pPr>
              <w:jc w:val="both"/>
              <w:rPr>
                <w:rFonts w:ascii="Calibri" w:hAnsi="Calibri" w:cs="Calibri"/>
                <w:color w:val="000000"/>
                <w:sz w:val="22"/>
                <w:szCs w:val="22"/>
                <w:lang w:val="es-MX" w:eastAsia="es-MX"/>
              </w:rPr>
            </w:pPr>
            <w:r w:rsidRPr="00CB58EE">
              <w:rPr>
                <w:rFonts w:ascii="Calibri" w:hAnsi="Calibri" w:cs="Calibri"/>
                <w:color w:val="000000"/>
                <w:sz w:val="22"/>
                <w:szCs w:val="22"/>
                <w:lang w:val="es-MX" w:eastAsia="es-MX"/>
              </w:rPr>
              <w:t>enero</w:t>
            </w:r>
          </w:p>
        </w:tc>
        <w:tc>
          <w:tcPr>
            <w:tcW w:w="1417" w:type="dxa"/>
            <w:tcBorders>
              <w:top w:val="nil"/>
              <w:left w:val="nil"/>
              <w:bottom w:val="nil"/>
              <w:right w:val="nil"/>
            </w:tcBorders>
            <w:shd w:val="clear" w:color="auto" w:fill="auto"/>
            <w:vAlign w:val="bottom"/>
            <w:hideMark/>
          </w:tcPr>
          <w:p w14:paraId="178667A3" w14:textId="77777777" w:rsidR="00BE47B7" w:rsidRPr="00CB58EE" w:rsidRDefault="00BE47B7" w:rsidP="00E4061E">
            <w:pPr>
              <w:jc w:val="both"/>
              <w:rPr>
                <w:rFonts w:ascii="Arial" w:hAnsi="Arial" w:cs="Arial"/>
                <w:color w:val="000000"/>
                <w:sz w:val="22"/>
                <w:szCs w:val="22"/>
                <w:lang w:val="es-MX" w:eastAsia="es-MX"/>
              </w:rPr>
            </w:pPr>
            <w:r w:rsidRPr="00CB58EE">
              <w:rPr>
                <w:rFonts w:ascii="Arial" w:hAnsi="Arial" w:cs="Arial"/>
                <w:color w:val="000000"/>
                <w:sz w:val="22"/>
                <w:szCs w:val="22"/>
                <w:lang w:val="es-MX" w:eastAsia="es-MX"/>
              </w:rPr>
              <w:t>810</w:t>
            </w:r>
          </w:p>
        </w:tc>
        <w:tc>
          <w:tcPr>
            <w:tcW w:w="1418" w:type="dxa"/>
            <w:tcBorders>
              <w:top w:val="nil"/>
              <w:left w:val="nil"/>
              <w:bottom w:val="nil"/>
              <w:right w:val="nil"/>
            </w:tcBorders>
            <w:shd w:val="clear" w:color="auto" w:fill="auto"/>
            <w:vAlign w:val="bottom"/>
            <w:hideMark/>
          </w:tcPr>
          <w:p w14:paraId="1A428AF2" w14:textId="77777777" w:rsidR="00BE47B7" w:rsidRPr="00CB58EE" w:rsidRDefault="00BE47B7" w:rsidP="00E4061E">
            <w:pPr>
              <w:jc w:val="both"/>
              <w:rPr>
                <w:rFonts w:ascii="Arial" w:hAnsi="Arial" w:cs="Arial"/>
                <w:color w:val="000000"/>
                <w:lang w:val="es-MX" w:eastAsia="es-MX"/>
              </w:rPr>
            </w:pPr>
            <w:r w:rsidRPr="00CB58EE">
              <w:rPr>
                <w:rFonts w:ascii="Arial" w:hAnsi="Arial" w:cs="Arial"/>
                <w:color w:val="000000"/>
                <w:lang w:val="es-MX" w:eastAsia="es-MX"/>
              </w:rPr>
              <w:t>0</w:t>
            </w:r>
          </w:p>
        </w:tc>
        <w:tc>
          <w:tcPr>
            <w:tcW w:w="1417" w:type="dxa"/>
            <w:tcBorders>
              <w:top w:val="nil"/>
              <w:left w:val="nil"/>
              <w:bottom w:val="nil"/>
              <w:right w:val="nil"/>
            </w:tcBorders>
            <w:shd w:val="clear" w:color="auto" w:fill="auto"/>
            <w:vAlign w:val="bottom"/>
            <w:hideMark/>
          </w:tcPr>
          <w:p w14:paraId="05D91845" w14:textId="77777777" w:rsidR="00BE47B7" w:rsidRPr="00CB58EE" w:rsidRDefault="00BE47B7" w:rsidP="00E4061E">
            <w:pPr>
              <w:jc w:val="both"/>
              <w:rPr>
                <w:rFonts w:ascii="Arial" w:hAnsi="Arial" w:cs="Arial"/>
                <w:color w:val="000000"/>
                <w:lang w:val="es-MX" w:eastAsia="es-MX"/>
              </w:rPr>
            </w:pPr>
            <w:r w:rsidRPr="00CB58EE">
              <w:rPr>
                <w:rFonts w:ascii="Arial" w:hAnsi="Arial" w:cs="Arial"/>
                <w:color w:val="000000"/>
                <w:lang w:val="es-MX" w:eastAsia="es-MX"/>
              </w:rPr>
              <w:t>572</w:t>
            </w:r>
          </w:p>
        </w:tc>
        <w:tc>
          <w:tcPr>
            <w:tcW w:w="1276" w:type="dxa"/>
            <w:tcBorders>
              <w:top w:val="nil"/>
              <w:left w:val="nil"/>
              <w:bottom w:val="nil"/>
              <w:right w:val="nil"/>
            </w:tcBorders>
            <w:shd w:val="clear" w:color="auto" w:fill="auto"/>
            <w:noWrap/>
            <w:vAlign w:val="bottom"/>
            <w:hideMark/>
          </w:tcPr>
          <w:p w14:paraId="7484C4F0" w14:textId="77777777" w:rsidR="00BE47B7" w:rsidRPr="00CB58EE" w:rsidRDefault="00BE47B7" w:rsidP="00E4061E">
            <w:pPr>
              <w:jc w:val="both"/>
              <w:rPr>
                <w:rFonts w:ascii="Calibri" w:hAnsi="Calibri" w:cs="Calibri"/>
                <w:color w:val="000000"/>
                <w:sz w:val="22"/>
                <w:szCs w:val="22"/>
                <w:lang w:val="es-MX" w:eastAsia="es-MX"/>
              </w:rPr>
            </w:pPr>
            <w:r w:rsidRPr="00CB58EE">
              <w:rPr>
                <w:rFonts w:ascii="Calibri" w:hAnsi="Calibri" w:cs="Calibri"/>
                <w:color w:val="000000"/>
                <w:sz w:val="22"/>
                <w:szCs w:val="22"/>
                <w:lang w:val="es-MX" w:eastAsia="es-MX"/>
              </w:rPr>
              <w:t>1382</w:t>
            </w:r>
          </w:p>
        </w:tc>
      </w:tr>
      <w:tr w:rsidR="00BE47B7" w:rsidRPr="00CB58EE" w14:paraId="62BD8B4E" w14:textId="77777777" w:rsidTr="00E36394">
        <w:trPr>
          <w:trHeight w:val="300"/>
        </w:trPr>
        <w:tc>
          <w:tcPr>
            <w:tcW w:w="2268" w:type="dxa"/>
            <w:tcBorders>
              <w:top w:val="nil"/>
              <w:left w:val="nil"/>
              <w:bottom w:val="nil"/>
              <w:right w:val="nil"/>
            </w:tcBorders>
            <w:shd w:val="clear" w:color="auto" w:fill="auto"/>
            <w:vAlign w:val="bottom"/>
            <w:hideMark/>
          </w:tcPr>
          <w:p w14:paraId="7B3427A9" w14:textId="77777777" w:rsidR="00BE47B7" w:rsidRPr="00CB58EE" w:rsidRDefault="00BE47B7" w:rsidP="00E4061E">
            <w:pPr>
              <w:jc w:val="both"/>
              <w:rPr>
                <w:rFonts w:ascii="Calibri" w:hAnsi="Calibri" w:cs="Calibri"/>
                <w:color w:val="000000"/>
                <w:sz w:val="22"/>
                <w:szCs w:val="22"/>
                <w:lang w:val="es-MX" w:eastAsia="es-MX"/>
              </w:rPr>
            </w:pPr>
            <w:r w:rsidRPr="00CB58EE">
              <w:rPr>
                <w:rFonts w:ascii="Calibri" w:hAnsi="Calibri" w:cs="Calibri"/>
                <w:color w:val="000000"/>
                <w:sz w:val="22"/>
                <w:szCs w:val="22"/>
                <w:lang w:val="es-MX" w:eastAsia="es-MX"/>
              </w:rPr>
              <w:t>febrero</w:t>
            </w:r>
          </w:p>
        </w:tc>
        <w:tc>
          <w:tcPr>
            <w:tcW w:w="1417" w:type="dxa"/>
            <w:tcBorders>
              <w:top w:val="nil"/>
              <w:left w:val="nil"/>
              <w:bottom w:val="nil"/>
              <w:right w:val="nil"/>
            </w:tcBorders>
            <w:shd w:val="clear" w:color="auto" w:fill="auto"/>
            <w:vAlign w:val="bottom"/>
            <w:hideMark/>
          </w:tcPr>
          <w:p w14:paraId="1AE2668C" w14:textId="77777777" w:rsidR="00BE47B7" w:rsidRPr="00CB58EE" w:rsidRDefault="00BE47B7" w:rsidP="00E4061E">
            <w:pPr>
              <w:jc w:val="both"/>
              <w:rPr>
                <w:rFonts w:ascii="Arial" w:hAnsi="Arial" w:cs="Arial"/>
                <w:color w:val="000000"/>
                <w:sz w:val="22"/>
                <w:szCs w:val="22"/>
                <w:lang w:val="es-MX" w:eastAsia="es-MX"/>
              </w:rPr>
            </w:pPr>
            <w:r w:rsidRPr="00CB58EE">
              <w:rPr>
                <w:rFonts w:ascii="Arial" w:hAnsi="Arial" w:cs="Arial"/>
                <w:color w:val="000000"/>
                <w:sz w:val="22"/>
                <w:szCs w:val="22"/>
                <w:lang w:val="es-MX" w:eastAsia="es-MX"/>
              </w:rPr>
              <w:t>830</w:t>
            </w:r>
          </w:p>
        </w:tc>
        <w:tc>
          <w:tcPr>
            <w:tcW w:w="1418" w:type="dxa"/>
            <w:tcBorders>
              <w:top w:val="nil"/>
              <w:left w:val="nil"/>
              <w:bottom w:val="nil"/>
              <w:right w:val="nil"/>
            </w:tcBorders>
            <w:shd w:val="clear" w:color="auto" w:fill="auto"/>
            <w:vAlign w:val="bottom"/>
            <w:hideMark/>
          </w:tcPr>
          <w:p w14:paraId="7A84CEEA" w14:textId="77777777" w:rsidR="00BE47B7" w:rsidRPr="00CB58EE" w:rsidRDefault="00BE47B7" w:rsidP="00E4061E">
            <w:pPr>
              <w:jc w:val="both"/>
              <w:rPr>
                <w:rFonts w:ascii="Arial" w:hAnsi="Arial" w:cs="Arial"/>
                <w:color w:val="000000"/>
                <w:lang w:val="es-MX" w:eastAsia="es-MX"/>
              </w:rPr>
            </w:pPr>
            <w:r w:rsidRPr="00CB58EE">
              <w:rPr>
                <w:rFonts w:ascii="Arial" w:hAnsi="Arial" w:cs="Arial"/>
                <w:color w:val="000000"/>
                <w:lang w:val="es-MX" w:eastAsia="es-MX"/>
              </w:rPr>
              <w:t>0</w:t>
            </w:r>
          </w:p>
        </w:tc>
        <w:tc>
          <w:tcPr>
            <w:tcW w:w="1417" w:type="dxa"/>
            <w:tcBorders>
              <w:top w:val="nil"/>
              <w:left w:val="nil"/>
              <w:bottom w:val="nil"/>
              <w:right w:val="nil"/>
            </w:tcBorders>
            <w:shd w:val="clear" w:color="auto" w:fill="auto"/>
            <w:vAlign w:val="bottom"/>
            <w:hideMark/>
          </w:tcPr>
          <w:p w14:paraId="5402E0D7" w14:textId="77777777" w:rsidR="00BE47B7" w:rsidRPr="00CB58EE" w:rsidRDefault="00BE47B7" w:rsidP="00E4061E">
            <w:pPr>
              <w:jc w:val="both"/>
              <w:rPr>
                <w:rFonts w:ascii="Arial" w:hAnsi="Arial" w:cs="Arial"/>
                <w:color w:val="000000"/>
                <w:lang w:val="es-MX" w:eastAsia="es-MX"/>
              </w:rPr>
            </w:pPr>
            <w:r w:rsidRPr="00CB58EE">
              <w:rPr>
                <w:rFonts w:ascii="Arial" w:hAnsi="Arial" w:cs="Arial"/>
                <w:color w:val="000000"/>
                <w:lang w:val="es-MX" w:eastAsia="es-MX"/>
              </w:rPr>
              <w:t>315</w:t>
            </w:r>
          </w:p>
        </w:tc>
        <w:tc>
          <w:tcPr>
            <w:tcW w:w="1276" w:type="dxa"/>
            <w:tcBorders>
              <w:top w:val="nil"/>
              <w:left w:val="nil"/>
              <w:bottom w:val="nil"/>
              <w:right w:val="nil"/>
            </w:tcBorders>
            <w:shd w:val="clear" w:color="auto" w:fill="auto"/>
            <w:noWrap/>
            <w:vAlign w:val="bottom"/>
            <w:hideMark/>
          </w:tcPr>
          <w:p w14:paraId="0D787F6F" w14:textId="77777777" w:rsidR="00BE47B7" w:rsidRPr="00CB58EE" w:rsidRDefault="00BE47B7" w:rsidP="00E4061E">
            <w:pPr>
              <w:jc w:val="both"/>
              <w:rPr>
                <w:rFonts w:ascii="Calibri" w:hAnsi="Calibri" w:cs="Calibri"/>
                <w:color w:val="000000"/>
                <w:sz w:val="22"/>
                <w:szCs w:val="22"/>
                <w:lang w:val="es-MX" w:eastAsia="es-MX"/>
              </w:rPr>
            </w:pPr>
            <w:r w:rsidRPr="00CB58EE">
              <w:rPr>
                <w:rFonts w:ascii="Calibri" w:hAnsi="Calibri" w:cs="Calibri"/>
                <w:color w:val="000000"/>
                <w:sz w:val="22"/>
                <w:szCs w:val="22"/>
                <w:lang w:val="es-MX" w:eastAsia="es-MX"/>
              </w:rPr>
              <w:t>1145</w:t>
            </w:r>
          </w:p>
        </w:tc>
      </w:tr>
      <w:tr w:rsidR="00BE47B7" w:rsidRPr="00CB58EE" w14:paraId="2200CA6B" w14:textId="77777777" w:rsidTr="00E36394">
        <w:trPr>
          <w:trHeight w:val="300"/>
        </w:trPr>
        <w:tc>
          <w:tcPr>
            <w:tcW w:w="2268" w:type="dxa"/>
            <w:tcBorders>
              <w:top w:val="nil"/>
              <w:left w:val="nil"/>
              <w:bottom w:val="nil"/>
              <w:right w:val="nil"/>
            </w:tcBorders>
            <w:shd w:val="clear" w:color="auto" w:fill="auto"/>
            <w:vAlign w:val="bottom"/>
            <w:hideMark/>
          </w:tcPr>
          <w:p w14:paraId="1C962234" w14:textId="77777777" w:rsidR="00BE47B7" w:rsidRPr="00CB58EE" w:rsidRDefault="00BE47B7" w:rsidP="00E4061E">
            <w:pPr>
              <w:jc w:val="both"/>
              <w:rPr>
                <w:rFonts w:ascii="Calibri" w:hAnsi="Calibri" w:cs="Calibri"/>
                <w:color w:val="000000"/>
                <w:sz w:val="22"/>
                <w:szCs w:val="22"/>
                <w:lang w:val="es-MX" w:eastAsia="es-MX"/>
              </w:rPr>
            </w:pPr>
            <w:r w:rsidRPr="00CB58EE">
              <w:rPr>
                <w:rFonts w:ascii="Calibri" w:hAnsi="Calibri" w:cs="Calibri"/>
                <w:color w:val="000000"/>
                <w:sz w:val="22"/>
                <w:szCs w:val="22"/>
                <w:lang w:val="es-MX" w:eastAsia="es-MX"/>
              </w:rPr>
              <w:t>marzo</w:t>
            </w:r>
          </w:p>
        </w:tc>
        <w:tc>
          <w:tcPr>
            <w:tcW w:w="1417" w:type="dxa"/>
            <w:tcBorders>
              <w:top w:val="nil"/>
              <w:left w:val="nil"/>
              <w:bottom w:val="nil"/>
              <w:right w:val="nil"/>
            </w:tcBorders>
            <w:shd w:val="clear" w:color="auto" w:fill="auto"/>
            <w:vAlign w:val="bottom"/>
            <w:hideMark/>
          </w:tcPr>
          <w:p w14:paraId="46AAE9D3" w14:textId="77777777" w:rsidR="00BE47B7" w:rsidRPr="00CB58EE" w:rsidRDefault="00BE47B7" w:rsidP="00E4061E">
            <w:pPr>
              <w:jc w:val="both"/>
              <w:rPr>
                <w:rFonts w:ascii="Arial" w:hAnsi="Arial" w:cs="Arial"/>
                <w:color w:val="000000"/>
                <w:sz w:val="22"/>
                <w:szCs w:val="22"/>
                <w:lang w:val="es-MX" w:eastAsia="es-MX"/>
              </w:rPr>
            </w:pPr>
            <w:r w:rsidRPr="00CB58EE">
              <w:rPr>
                <w:rFonts w:ascii="Arial" w:hAnsi="Arial" w:cs="Arial"/>
                <w:color w:val="000000"/>
                <w:sz w:val="22"/>
                <w:szCs w:val="22"/>
                <w:lang w:val="es-MX" w:eastAsia="es-MX"/>
              </w:rPr>
              <w:t>738</w:t>
            </w:r>
          </w:p>
        </w:tc>
        <w:tc>
          <w:tcPr>
            <w:tcW w:w="1418" w:type="dxa"/>
            <w:tcBorders>
              <w:top w:val="nil"/>
              <w:left w:val="nil"/>
              <w:bottom w:val="nil"/>
              <w:right w:val="nil"/>
            </w:tcBorders>
            <w:shd w:val="clear" w:color="auto" w:fill="auto"/>
            <w:vAlign w:val="bottom"/>
            <w:hideMark/>
          </w:tcPr>
          <w:p w14:paraId="25D921B0" w14:textId="77777777" w:rsidR="00BE47B7" w:rsidRPr="00CB58EE" w:rsidRDefault="00BE47B7" w:rsidP="00E4061E">
            <w:pPr>
              <w:jc w:val="both"/>
              <w:rPr>
                <w:rFonts w:ascii="Arial" w:hAnsi="Arial" w:cs="Arial"/>
                <w:color w:val="000000"/>
                <w:lang w:val="es-MX" w:eastAsia="es-MX"/>
              </w:rPr>
            </w:pPr>
            <w:r w:rsidRPr="00CB58EE">
              <w:rPr>
                <w:rFonts w:ascii="Arial" w:hAnsi="Arial" w:cs="Arial"/>
                <w:color w:val="000000"/>
                <w:lang w:val="es-MX" w:eastAsia="es-MX"/>
              </w:rPr>
              <w:t>31</w:t>
            </w:r>
          </w:p>
        </w:tc>
        <w:tc>
          <w:tcPr>
            <w:tcW w:w="1417" w:type="dxa"/>
            <w:tcBorders>
              <w:top w:val="nil"/>
              <w:left w:val="nil"/>
              <w:bottom w:val="nil"/>
              <w:right w:val="nil"/>
            </w:tcBorders>
            <w:shd w:val="clear" w:color="auto" w:fill="auto"/>
            <w:vAlign w:val="bottom"/>
            <w:hideMark/>
          </w:tcPr>
          <w:p w14:paraId="15EE3535" w14:textId="77777777" w:rsidR="00BE47B7" w:rsidRPr="00CB58EE" w:rsidRDefault="00BE47B7" w:rsidP="00E4061E">
            <w:pPr>
              <w:jc w:val="both"/>
              <w:rPr>
                <w:rFonts w:ascii="Arial" w:hAnsi="Arial" w:cs="Arial"/>
                <w:color w:val="000000"/>
                <w:lang w:val="es-MX" w:eastAsia="es-MX"/>
              </w:rPr>
            </w:pPr>
            <w:r w:rsidRPr="00CB58EE">
              <w:rPr>
                <w:rFonts w:ascii="Arial" w:hAnsi="Arial" w:cs="Arial"/>
                <w:color w:val="000000"/>
                <w:lang w:val="es-MX" w:eastAsia="es-MX"/>
              </w:rPr>
              <w:t>0</w:t>
            </w:r>
          </w:p>
        </w:tc>
        <w:tc>
          <w:tcPr>
            <w:tcW w:w="1276" w:type="dxa"/>
            <w:tcBorders>
              <w:top w:val="nil"/>
              <w:left w:val="nil"/>
              <w:bottom w:val="nil"/>
              <w:right w:val="nil"/>
            </w:tcBorders>
            <w:shd w:val="clear" w:color="auto" w:fill="auto"/>
            <w:noWrap/>
            <w:vAlign w:val="bottom"/>
            <w:hideMark/>
          </w:tcPr>
          <w:p w14:paraId="6E7BE4AE" w14:textId="77777777" w:rsidR="00BE47B7" w:rsidRPr="00CB58EE" w:rsidRDefault="00BE47B7" w:rsidP="00E4061E">
            <w:pPr>
              <w:jc w:val="both"/>
              <w:rPr>
                <w:rFonts w:ascii="Calibri" w:hAnsi="Calibri" w:cs="Calibri"/>
                <w:color w:val="000000"/>
                <w:sz w:val="22"/>
                <w:szCs w:val="22"/>
                <w:lang w:val="es-MX" w:eastAsia="es-MX"/>
              </w:rPr>
            </w:pPr>
            <w:r w:rsidRPr="00CB58EE">
              <w:rPr>
                <w:rFonts w:ascii="Calibri" w:hAnsi="Calibri" w:cs="Calibri"/>
                <w:color w:val="000000"/>
                <w:sz w:val="22"/>
                <w:szCs w:val="22"/>
                <w:lang w:val="es-MX" w:eastAsia="es-MX"/>
              </w:rPr>
              <w:t>769</w:t>
            </w:r>
          </w:p>
        </w:tc>
      </w:tr>
      <w:tr w:rsidR="00BE47B7" w:rsidRPr="00CB58EE" w14:paraId="5BA345D2" w14:textId="77777777" w:rsidTr="00E36394">
        <w:trPr>
          <w:trHeight w:val="360"/>
        </w:trPr>
        <w:tc>
          <w:tcPr>
            <w:tcW w:w="2268" w:type="dxa"/>
            <w:tcBorders>
              <w:top w:val="nil"/>
              <w:left w:val="nil"/>
              <w:bottom w:val="nil"/>
              <w:right w:val="nil"/>
            </w:tcBorders>
            <w:shd w:val="clear" w:color="000000" w:fill="D9D9D9"/>
            <w:vAlign w:val="bottom"/>
            <w:hideMark/>
          </w:tcPr>
          <w:p w14:paraId="1362313B" w14:textId="77777777" w:rsidR="00BE47B7" w:rsidRPr="00CB58EE" w:rsidRDefault="00BE47B7" w:rsidP="00E4061E">
            <w:pPr>
              <w:jc w:val="both"/>
              <w:rPr>
                <w:rFonts w:ascii="Calibri" w:hAnsi="Calibri" w:cs="Calibri"/>
                <w:b/>
                <w:bCs/>
                <w:color w:val="000000"/>
                <w:sz w:val="24"/>
                <w:szCs w:val="24"/>
                <w:lang w:val="es-MX" w:eastAsia="es-MX"/>
              </w:rPr>
            </w:pPr>
            <w:r w:rsidRPr="00CB58EE">
              <w:rPr>
                <w:rFonts w:ascii="Calibri" w:hAnsi="Calibri" w:cs="Calibri"/>
                <w:b/>
                <w:bCs/>
                <w:color w:val="000000"/>
                <w:sz w:val="24"/>
                <w:szCs w:val="24"/>
                <w:lang w:val="es-MX" w:eastAsia="es-MX"/>
              </w:rPr>
              <w:t>Total I Trimestre:</w:t>
            </w:r>
          </w:p>
        </w:tc>
        <w:tc>
          <w:tcPr>
            <w:tcW w:w="1417" w:type="dxa"/>
            <w:tcBorders>
              <w:top w:val="nil"/>
              <w:left w:val="nil"/>
              <w:bottom w:val="nil"/>
              <w:right w:val="nil"/>
            </w:tcBorders>
            <w:shd w:val="clear" w:color="000000" w:fill="D9D9D9"/>
            <w:vAlign w:val="bottom"/>
            <w:hideMark/>
          </w:tcPr>
          <w:p w14:paraId="39076D6A" w14:textId="77777777" w:rsidR="00BE47B7" w:rsidRPr="00CB58EE" w:rsidRDefault="00BE47B7" w:rsidP="00E4061E">
            <w:pPr>
              <w:jc w:val="both"/>
              <w:rPr>
                <w:rFonts w:ascii="Calibri" w:hAnsi="Calibri" w:cs="Calibri"/>
                <w:bCs/>
                <w:color w:val="000000"/>
                <w:sz w:val="24"/>
                <w:szCs w:val="24"/>
                <w:lang w:val="es-MX" w:eastAsia="es-MX"/>
              </w:rPr>
            </w:pPr>
            <w:r w:rsidRPr="00CB58EE">
              <w:rPr>
                <w:rFonts w:ascii="Calibri" w:hAnsi="Calibri" w:cs="Calibri"/>
                <w:bCs/>
                <w:color w:val="000000"/>
                <w:sz w:val="24"/>
                <w:szCs w:val="24"/>
                <w:lang w:val="es-MX" w:eastAsia="es-MX"/>
              </w:rPr>
              <w:t>2378</w:t>
            </w:r>
          </w:p>
        </w:tc>
        <w:tc>
          <w:tcPr>
            <w:tcW w:w="1418" w:type="dxa"/>
            <w:tcBorders>
              <w:top w:val="nil"/>
              <w:left w:val="nil"/>
              <w:bottom w:val="nil"/>
              <w:right w:val="nil"/>
            </w:tcBorders>
            <w:shd w:val="clear" w:color="000000" w:fill="D9D9D9"/>
            <w:vAlign w:val="bottom"/>
            <w:hideMark/>
          </w:tcPr>
          <w:p w14:paraId="6CFD5233" w14:textId="77777777" w:rsidR="00BE47B7" w:rsidRPr="00CB58EE" w:rsidRDefault="00BE47B7" w:rsidP="00E4061E">
            <w:pPr>
              <w:jc w:val="both"/>
              <w:rPr>
                <w:rFonts w:ascii="Arial" w:hAnsi="Arial" w:cs="Arial"/>
                <w:b/>
                <w:bCs/>
                <w:color w:val="000000"/>
                <w:lang w:val="es-MX" w:eastAsia="es-MX"/>
              </w:rPr>
            </w:pPr>
            <w:r w:rsidRPr="00CB58EE">
              <w:rPr>
                <w:rFonts w:ascii="Arial" w:hAnsi="Arial" w:cs="Arial"/>
                <w:b/>
                <w:bCs/>
                <w:color w:val="000000"/>
                <w:lang w:val="es-MX" w:eastAsia="es-MX"/>
              </w:rPr>
              <w:t>31</w:t>
            </w:r>
          </w:p>
        </w:tc>
        <w:tc>
          <w:tcPr>
            <w:tcW w:w="1417" w:type="dxa"/>
            <w:tcBorders>
              <w:top w:val="nil"/>
              <w:left w:val="nil"/>
              <w:bottom w:val="nil"/>
              <w:right w:val="nil"/>
            </w:tcBorders>
            <w:shd w:val="clear" w:color="000000" w:fill="D9D9D9"/>
            <w:vAlign w:val="bottom"/>
            <w:hideMark/>
          </w:tcPr>
          <w:p w14:paraId="4D474E6F" w14:textId="77777777" w:rsidR="00BE47B7" w:rsidRPr="00CB58EE" w:rsidRDefault="00BE47B7" w:rsidP="00E4061E">
            <w:pPr>
              <w:jc w:val="both"/>
              <w:rPr>
                <w:rFonts w:ascii="Arial" w:hAnsi="Arial" w:cs="Arial"/>
                <w:b/>
                <w:bCs/>
                <w:color w:val="000000"/>
                <w:lang w:val="es-MX" w:eastAsia="es-MX"/>
              </w:rPr>
            </w:pPr>
            <w:r w:rsidRPr="00CB58EE">
              <w:rPr>
                <w:rFonts w:ascii="Arial" w:hAnsi="Arial" w:cs="Arial"/>
                <w:b/>
                <w:bCs/>
                <w:color w:val="000000"/>
                <w:lang w:val="es-MX" w:eastAsia="es-MX"/>
              </w:rPr>
              <w:t>887</w:t>
            </w:r>
          </w:p>
        </w:tc>
        <w:tc>
          <w:tcPr>
            <w:tcW w:w="1276" w:type="dxa"/>
            <w:tcBorders>
              <w:top w:val="nil"/>
              <w:left w:val="nil"/>
              <w:bottom w:val="nil"/>
              <w:right w:val="nil"/>
            </w:tcBorders>
            <w:shd w:val="clear" w:color="000000" w:fill="D9D9D9"/>
            <w:vAlign w:val="bottom"/>
            <w:hideMark/>
          </w:tcPr>
          <w:p w14:paraId="4398E558" w14:textId="77777777" w:rsidR="00BE47B7" w:rsidRPr="00CB58EE" w:rsidRDefault="00BE47B7" w:rsidP="00E4061E">
            <w:pPr>
              <w:jc w:val="both"/>
              <w:rPr>
                <w:rFonts w:ascii="Arial" w:hAnsi="Arial" w:cs="Arial"/>
                <w:b/>
                <w:bCs/>
                <w:color w:val="000000"/>
                <w:sz w:val="28"/>
                <w:szCs w:val="28"/>
                <w:lang w:val="es-MX" w:eastAsia="es-MX"/>
              </w:rPr>
            </w:pPr>
            <w:r w:rsidRPr="00CB58EE">
              <w:rPr>
                <w:rFonts w:ascii="Arial" w:hAnsi="Arial" w:cs="Arial"/>
                <w:b/>
                <w:bCs/>
                <w:color w:val="000000"/>
                <w:sz w:val="28"/>
                <w:szCs w:val="28"/>
                <w:lang w:val="es-MX" w:eastAsia="es-MX"/>
              </w:rPr>
              <w:t xml:space="preserve">     </w:t>
            </w:r>
            <w:r w:rsidRPr="00CB58EE">
              <w:rPr>
                <w:rFonts w:ascii="Arial" w:hAnsi="Arial" w:cs="Arial"/>
                <w:b/>
                <w:bCs/>
                <w:color w:val="000000"/>
                <w:sz w:val="24"/>
                <w:szCs w:val="28"/>
                <w:lang w:val="es-MX" w:eastAsia="es-MX"/>
              </w:rPr>
              <w:t xml:space="preserve">3,296 </w:t>
            </w:r>
          </w:p>
        </w:tc>
      </w:tr>
    </w:tbl>
    <w:p w14:paraId="21BA75DD" w14:textId="77777777" w:rsidR="00BE47B7" w:rsidRPr="00FA1D04" w:rsidRDefault="00BE47B7" w:rsidP="00E4061E">
      <w:pPr>
        <w:pStyle w:val="ListParagraph"/>
        <w:spacing w:line="360" w:lineRule="auto"/>
        <w:ind w:left="0"/>
        <w:jc w:val="both"/>
        <w:rPr>
          <w:rFonts w:ascii="Arial" w:hAnsi="Arial" w:cs="Arial"/>
          <w:sz w:val="22"/>
          <w:szCs w:val="24"/>
          <w:lang w:val="es-MX"/>
        </w:rPr>
      </w:pPr>
    </w:p>
    <w:p w14:paraId="09485A55" w14:textId="77777777" w:rsidR="00BE47B7" w:rsidRPr="00FA1D04" w:rsidRDefault="00BE47B7" w:rsidP="00E4061E">
      <w:pPr>
        <w:pStyle w:val="ListParagraph"/>
        <w:spacing w:line="360" w:lineRule="auto"/>
        <w:ind w:left="0"/>
        <w:jc w:val="both"/>
        <w:rPr>
          <w:rFonts w:ascii="Arial" w:hAnsi="Arial" w:cs="Arial"/>
          <w:sz w:val="22"/>
          <w:szCs w:val="24"/>
          <w:lang w:val="es-MX"/>
        </w:rPr>
      </w:pPr>
      <w:r w:rsidRPr="00FA1D04">
        <w:rPr>
          <w:rFonts w:ascii="Arial" w:hAnsi="Arial" w:cs="Arial"/>
          <w:sz w:val="22"/>
          <w:szCs w:val="24"/>
          <w:lang w:val="es-MX"/>
        </w:rPr>
        <w:t xml:space="preserve">El superar la meta </w:t>
      </w:r>
      <w:r w:rsidRPr="00FA1D04">
        <w:rPr>
          <w:rFonts w:ascii="Arial" w:hAnsi="Arial" w:cs="Arial"/>
          <w:b/>
          <w:sz w:val="22"/>
          <w:szCs w:val="24"/>
          <w:lang w:val="es-MX"/>
        </w:rPr>
        <w:t xml:space="preserve">no tiene implicación </w:t>
      </w:r>
      <w:r w:rsidRPr="00FA1D04">
        <w:rPr>
          <w:rFonts w:ascii="Arial" w:hAnsi="Arial" w:cs="Arial"/>
          <w:sz w:val="22"/>
          <w:szCs w:val="24"/>
          <w:lang w:val="es-MX"/>
        </w:rPr>
        <w:t>alguna en el presupuesto estimado.</w:t>
      </w:r>
    </w:p>
    <w:p w14:paraId="37BE2773" w14:textId="77777777" w:rsidR="00BE47B7" w:rsidRDefault="00BE47B7" w:rsidP="00E4061E">
      <w:pPr>
        <w:pStyle w:val="ListParagraph"/>
        <w:spacing w:line="360" w:lineRule="auto"/>
        <w:ind w:left="0"/>
        <w:jc w:val="both"/>
        <w:rPr>
          <w:rFonts w:ascii="Arial" w:hAnsi="Arial" w:cs="Arial"/>
          <w:sz w:val="24"/>
          <w:szCs w:val="24"/>
          <w:lang w:val="es-MX"/>
        </w:rPr>
      </w:pPr>
    </w:p>
    <w:p w14:paraId="14FC45F0" w14:textId="77777777" w:rsidR="00BE47B7" w:rsidRDefault="00BE47B7" w:rsidP="00E4061E">
      <w:pPr>
        <w:pStyle w:val="ListParagraph"/>
        <w:spacing w:line="360" w:lineRule="auto"/>
        <w:ind w:left="0"/>
        <w:jc w:val="both"/>
        <w:rPr>
          <w:rFonts w:ascii="Arial" w:hAnsi="Arial" w:cs="Arial"/>
          <w:sz w:val="24"/>
          <w:szCs w:val="24"/>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BE47B7" w:rsidRPr="00A41482" w14:paraId="1392353C" w14:textId="77777777" w:rsidTr="00E36394">
        <w:trPr>
          <w:trHeight w:val="142"/>
        </w:trPr>
        <w:tc>
          <w:tcPr>
            <w:tcW w:w="1665" w:type="dxa"/>
          </w:tcPr>
          <w:p w14:paraId="5C37821C" w14:textId="77777777" w:rsidR="00BE47B7" w:rsidRPr="00A41482" w:rsidRDefault="00BE47B7" w:rsidP="00E4061E">
            <w:pPr>
              <w:pStyle w:val="ListParagraph"/>
              <w:ind w:left="0"/>
              <w:jc w:val="both"/>
              <w:rPr>
                <w:rFonts w:ascii="Arial" w:hAnsi="Arial" w:cs="Arial"/>
                <w:b/>
                <w:lang w:val="es-MX"/>
              </w:rPr>
            </w:pPr>
          </w:p>
          <w:p w14:paraId="58874ACE" w14:textId="77777777" w:rsidR="00BE47B7" w:rsidRPr="00A41482" w:rsidRDefault="00BE47B7" w:rsidP="00E4061E">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594DAA7C" w14:textId="6B27FDC4" w:rsidR="00BE47B7" w:rsidRPr="00040B59" w:rsidRDefault="00040B59" w:rsidP="00E4061E">
            <w:pPr>
              <w:pStyle w:val="ListParagraph"/>
              <w:ind w:left="0"/>
              <w:jc w:val="both"/>
              <w:rPr>
                <w:rFonts w:ascii="Arial" w:hAnsi="Arial"/>
                <w:b/>
                <w:lang w:val="es-MX"/>
              </w:rPr>
            </w:pPr>
            <w:r w:rsidRPr="00040B59">
              <w:rPr>
                <w:rFonts w:ascii="Arial" w:hAnsi="Arial"/>
                <w:b/>
                <w:lang w:val="es-MX"/>
              </w:rPr>
              <w:t>SERVIDORES PÚBLICOS CAPACITADOS EN MATERIA DE CONTRALORÍA SOCIAL</w:t>
            </w:r>
          </w:p>
        </w:tc>
      </w:tr>
    </w:tbl>
    <w:p w14:paraId="6B10FEA2" w14:textId="77777777" w:rsidR="00BE47B7" w:rsidRPr="00E4061E" w:rsidRDefault="00BE47B7" w:rsidP="00E4061E">
      <w:pPr>
        <w:spacing w:line="276" w:lineRule="auto"/>
        <w:jc w:val="both"/>
        <w:rPr>
          <w:rFonts w:ascii="Arial" w:hAnsi="Arial" w:cs="Arial"/>
          <w:b/>
          <w:sz w:val="22"/>
          <w:szCs w:val="22"/>
          <w:lang w:val="es-MX"/>
        </w:rPr>
      </w:pPr>
    </w:p>
    <w:p w14:paraId="556DE01B" w14:textId="77777777" w:rsidR="00040B59" w:rsidRPr="00E4061E" w:rsidRDefault="00BE47B7" w:rsidP="00E4061E">
      <w:pPr>
        <w:pStyle w:val="ListParagraph"/>
        <w:ind w:left="0"/>
        <w:jc w:val="both"/>
        <w:rPr>
          <w:rFonts w:ascii="Arial" w:hAnsi="Arial" w:cs="Arial"/>
          <w:sz w:val="22"/>
          <w:szCs w:val="22"/>
          <w:lang w:val="es-MX"/>
        </w:rPr>
      </w:pPr>
      <w:r w:rsidRPr="00E4061E">
        <w:rPr>
          <w:rFonts w:ascii="Arial" w:hAnsi="Arial" w:cs="Arial"/>
          <w:b/>
          <w:szCs w:val="22"/>
          <w:lang w:val="es-MX"/>
        </w:rPr>
        <w:t>JUSTIFICACIÓN:</w:t>
      </w:r>
      <w:r w:rsidR="00040B59" w:rsidRPr="00E4061E">
        <w:rPr>
          <w:rFonts w:ascii="Arial" w:hAnsi="Arial" w:cs="Arial"/>
          <w:b/>
          <w:szCs w:val="22"/>
          <w:lang w:val="es-MX"/>
        </w:rPr>
        <w:t xml:space="preserve"> </w:t>
      </w:r>
      <w:r w:rsidR="00040B59" w:rsidRPr="00E4061E">
        <w:rPr>
          <w:rFonts w:ascii="Arial" w:hAnsi="Arial" w:cs="Arial"/>
          <w:sz w:val="22"/>
          <w:szCs w:val="22"/>
          <w:lang w:val="es-MX"/>
        </w:rPr>
        <w:t>En el cumplimiento de las actividades de promoción de la Contraloría Social que corresponden a este Órgano Estatal de Control, una de las acciones a desarrollar es la capacitación de los servidores públicos responsables de esta figura de participación ciudadana en los programas federales de desarrollo social.</w:t>
      </w:r>
    </w:p>
    <w:p w14:paraId="733B5EBF" w14:textId="77777777" w:rsidR="00040B59" w:rsidRPr="00E4061E" w:rsidRDefault="00040B59" w:rsidP="00E4061E">
      <w:pPr>
        <w:pStyle w:val="ListParagraph"/>
        <w:ind w:left="0"/>
        <w:jc w:val="both"/>
        <w:rPr>
          <w:rFonts w:ascii="Arial" w:hAnsi="Arial" w:cs="Arial"/>
          <w:sz w:val="22"/>
          <w:szCs w:val="22"/>
          <w:lang w:val="es-MX"/>
        </w:rPr>
      </w:pPr>
    </w:p>
    <w:p w14:paraId="47AEB7A7" w14:textId="77777777" w:rsidR="00040B59" w:rsidRPr="00E4061E" w:rsidRDefault="00040B59" w:rsidP="00E4061E">
      <w:pPr>
        <w:pStyle w:val="ListParagraph"/>
        <w:ind w:left="0"/>
        <w:jc w:val="both"/>
        <w:rPr>
          <w:rFonts w:ascii="Arial" w:hAnsi="Arial" w:cs="Arial"/>
          <w:sz w:val="22"/>
          <w:szCs w:val="22"/>
          <w:lang w:val="es-MX"/>
        </w:rPr>
      </w:pPr>
      <w:r w:rsidRPr="00E4061E">
        <w:rPr>
          <w:rFonts w:ascii="Arial" w:hAnsi="Arial" w:cs="Arial"/>
          <w:sz w:val="22"/>
          <w:szCs w:val="22"/>
          <w:lang w:val="es-MX"/>
        </w:rPr>
        <w:t>Esta labor se sustenta en el Programa Anual y los Programas Estatales de Trabajo en Contraloría Social que se establecen con la Secretaría de la Función Pública y las ejecutoras de los programas federales de desarrollo social, respectivamente.</w:t>
      </w:r>
    </w:p>
    <w:p w14:paraId="14C85BA9" w14:textId="77777777" w:rsidR="00040B59" w:rsidRPr="00E4061E" w:rsidRDefault="00040B59" w:rsidP="00E4061E">
      <w:pPr>
        <w:pStyle w:val="ListParagraph"/>
        <w:ind w:left="0"/>
        <w:jc w:val="both"/>
        <w:rPr>
          <w:rFonts w:ascii="Arial" w:hAnsi="Arial" w:cs="Arial"/>
          <w:sz w:val="22"/>
          <w:szCs w:val="22"/>
          <w:lang w:val="es-MX"/>
        </w:rPr>
      </w:pPr>
    </w:p>
    <w:p w14:paraId="65711BA3" w14:textId="77777777" w:rsidR="00040B59" w:rsidRPr="00E4061E" w:rsidRDefault="00040B59" w:rsidP="00E4061E">
      <w:pPr>
        <w:pStyle w:val="ListParagraph"/>
        <w:ind w:left="0"/>
        <w:jc w:val="both"/>
        <w:rPr>
          <w:rFonts w:ascii="Arial" w:hAnsi="Arial" w:cs="Arial"/>
          <w:sz w:val="22"/>
          <w:szCs w:val="22"/>
          <w:lang w:val="es-MX"/>
        </w:rPr>
      </w:pPr>
      <w:r w:rsidRPr="00E4061E">
        <w:rPr>
          <w:rFonts w:ascii="Arial" w:hAnsi="Arial" w:cs="Arial"/>
          <w:sz w:val="22"/>
          <w:szCs w:val="22"/>
          <w:lang w:val="es-MX"/>
        </w:rPr>
        <w:t>A finales del mes de marzo apenas se ha cumplido con la formalización del PAT con la Secretaría de la Función Pública, al retrasarse lo tiempos en los que dicha dependencia lleva a cabo esta acción de coordinación con las entidades.</w:t>
      </w:r>
    </w:p>
    <w:p w14:paraId="3F3E33BA" w14:textId="77777777" w:rsidR="00040B59" w:rsidRPr="00E4061E" w:rsidRDefault="00040B59" w:rsidP="00E4061E">
      <w:pPr>
        <w:pStyle w:val="ListParagraph"/>
        <w:ind w:left="0"/>
        <w:jc w:val="both"/>
        <w:rPr>
          <w:rFonts w:ascii="Arial" w:hAnsi="Arial" w:cs="Arial"/>
          <w:sz w:val="22"/>
          <w:szCs w:val="22"/>
          <w:lang w:val="es-MX"/>
        </w:rPr>
      </w:pPr>
    </w:p>
    <w:p w14:paraId="5053358B" w14:textId="77777777" w:rsidR="00040B59" w:rsidRPr="00E4061E" w:rsidRDefault="00040B59" w:rsidP="00E4061E">
      <w:pPr>
        <w:pStyle w:val="ListParagraph"/>
        <w:ind w:left="0"/>
        <w:jc w:val="both"/>
        <w:rPr>
          <w:rFonts w:ascii="Arial" w:hAnsi="Arial" w:cs="Arial"/>
          <w:sz w:val="22"/>
          <w:szCs w:val="22"/>
          <w:lang w:val="es-MX"/>
        </w:rPr>
      </w:pPr>
      <w:r w:rsidRPr="00E4061E">
        <w:rPr>
          <w:rFonts w:ascii="Arial" w:hAnsi="Arial" w:cs="Arial"/>
          <w:sz w:val="22"/>
          <w:szCs w:val="22"/>
          <w:lang w:val="es-MX"/>
        </w:rPr>
        <w:t>Ante ello, y la emergencia sanitaria declarada por el COVID-19, no se ha iniciado acercamiento con las ejecutoras para el desarrollo de las actividades de contraloría social, incluida la capacitación de los servidores públicos.</w:t>
      </w:r>
    </w:p>
    <w:p w14:paraId="233A0092" w14:textId="77777777" w:rsidR="00040B59" w:rsidRPr="00E4061E" w:rsidRDefault="00040B59" w:rsidP="00E4061E">
      <w:pPr>
        <w:pStyle w:val="ListParagraph"/>
        <w:ind w:left="0"/>
        <w:jc w:val="both"/>
        <w:rPr>
          <w:rFonts w:ascii="Arial" w:hAnsi="Arial" w:cs="Arial"/>
          <w:sz w:val="22"/>
          <w:szCs w:val="22"/>
          <w:lang w:val="es-MX"/>
        </w:rPr>
      </w:pPr>
    </w:p>
    <w:p w14:paraId="0334AA2C" w14:textId="77777777" w:rsidR="00040B59" w:rsidRPr="00E4061E" w:rsidRDefault="00040B59" w:rsidP="00E4061E">
      <w:pPr>
        <w:pStyle w:val="ListParagraph"/>
        <w:ind w:left="0"/>
        <w:jc w:val="both"/>
        <w:rPr>
          <w:rFonts w:ascii="Arial" w:hAnsi="Arial" w:cs="Arial"/>
          <w:sz w:val="22"/>
          <w:szCs w:val="22"/>
          <w:lang w:val="es-MX"/>
        </w:rPr>
      </w:pPr>
      <w:r w:rsidRPr="00E4061E">
        <w:rPr>
          <w:rFonts w:ascii="Arial" w:hAnsi="Arial" w:cs="Arial"/>
          <w:sz w:val="22"/>
          <w:szCs w:val="22"/>
          <w:lang w:val="es-MX"/>
        </w:rPr>
        <w:t>Por tanto, en el periodo que se reporta no se cumplió la meta programada para este indicador.</w:t>
      </w:r>
    </w:p>
    <w:p w14:paraId="16711841" w14:textId="77777777" w:rsidR="00040B59" w:rsidRPr="00E4061E" w:rsidRDefault="00040B59" w:rsidP="00E4061E">
      <w:pPr>
        <w:pStyle w:val="ListParagraph"/>
        <w:ind w:left="0"/>
        <w:jc w:val="both"/>
        <w:rPr>
          <w:rFonts w:ascii="Arial" w:hAnsi="Arial" w:cs="Arial"/>
          <w:sz w:val="22"/>
          <w:szCs w:val="22"/>
          <w:lang w:val="es-MX"/>
        </w:rPr>
      </w:pPr>
    </w:p>
    <w:p w14:paraId="0BBC26EC" w14:textId="77777777" w:rsidR="00040B59" w:rsidRPr="00E4061E" w:rsidRDefault="00040B59" w:rsidP="00E4061E">
      <w:pPr>
        <w:pStyle w:val="ListParagraph"/>
        <w:ind w:left="0"/>
        <w:jc w:val="both"/>
        <w:rPr>
          <w:rFonts w:ascii="Arial" w:hAnsi="Arial" w:cs="Arial"/>
          <w:sz w:val="22"/>
          <w:szCs w:val="22"/>
        </w:rPr>
      </w:pPr>
      <w:r w:rsidRPr="00E4061E">
        <w:rPr>
          <w:rFonts w:ascii="Arial" w:hAnsi="Arial" w:cs="Arial"/>
          <w:sz w:val="22"/>
          <w:szCs w:val="22"/>
          <w:lang w:val="es-MX"/>
        </w:rPr>
        <w:t>Esta situación no representó afectación presupuestal.</w:t>
      </w:r>
    </w:p>
    <w:p w14:paraId="05DB7920" w14:textId="1C1B2B59" w:rsidR="00040B59" w:rsidRDefault="00040B59" w:rsidP="00E4061E">
      <w:pPr>
        <w:jc w:val="both"/>
        <w:rPr>
          <w:rFonts w:ascii="Arial" w:hAnsi="Arial" w:cs="Arial"/>
          <w:b/>
          <w:sz w:val="24"/>
          <w:szCs w:val="24"/>
        </w:rPr>
      </w:pPr>
    </w:p>
    <w:p w14:paraId="6DE0D36D" w14:textId="651BE3B2" w:rsidR="00040B59" w:rsidRDefault="00040B59" w:rsidP="00E4061E">
      <w:pPr>
        <w:jc w:val="both"/>
        <w:rPr>
          <w:rFonts w:ascii="Arial" w:hAnsi="Arial" w:cs="Arial"/>
          <w:b/>
          <w:sz w:val="24"/>
          <w:szCs w:val="24"/>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040B59" w:rsidRPr="00A41482" w14:paraId="68C5B9F1" w14:textId="77777777" w:rsidTr="00E36394">
        <w:trPr>
          <w:trHeight w:val="142"/>
        </w:trPr>
        <w:tc>
          <w:tcPr>
            <w:tcW w:w="1665" w:type="dxa"/>
          </w:tcPr>
          <w:p w14:paraId="7628289B" w14:textId="77777777" w:rsidR="00040B59" w:rsidRDefault="00040B59" w:rsidP="00E4061E">
            <w:pPr>
              <w:pStyle w:val="ListParagraph"/>
              <w:ind w:left="0"/>
              <w:jc w:val="both"/>
              <w:rPr>
                <w:rFonts w:ascii="Arial" w:hAnsi="Arial" w:cs="Arial"/>
                <w:b/>
                <w:lang w:val="es-MX"/>
              </w:rPr>
            </w:pPr>
          </w:p>
          <w:p w14:paraId="166DD420" w14:textId="7A359F2B" w:rsidR="00040B59" w:rsidRPr="00A41482" w:rsidRDefault="00040B59" w:rsidP="00E4061E">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0E6F8ECB" w14:textId="5B5B4A3A" w:rsidR="00040B59" w:rsidRPr="00040B59" w:rsidRDefault="00040B59" w:rsidP="00E4061E">
            <w:pPr>
              <w:pStyle w:val="ListParagraph"/>
              <w:ind w:left="0"/>
              <w:jc w:val="both"/>
              <w:rPr>
                <w:rFonts w:ascii="Arial" w:hAnsi="Arial"/>
                <w:b/>
                <w:lang w:val="es-MX"/>
              </w:rPr>
            </w:pPr>
            <w:r w:rsidRPr="00040B59">
              <w:rPr>
                <w:rFonts w:ascii="Arial" w:hAnsi="Arial" w:cs="Arial"/>
                <w:b/>
                <w:szCs w:val="24"/>
                <w:lang w:val="es-MX"/>
              </w:rPr>
              <w:t>VINCULACIÓN ESTADO, MUNICIPIOS Y FEDERACIÓN</w:t>
            </w:r>
          </w:p>
        </w:tc>
      </w:tr>
    </w:tbl>
    <w:p w14:paraId="047B353C" w14:textId="77777777" w:rsidR="00040B59" w:rsidRDefault="00040B59" w:rsidP="00E4061E">
      <w:pPr>
        <w:spacing w:line="276" w:lineRule="auto"/>
        <w:jc w:val="both"/>
        <w:rPr>
          <w:rFonts w:ascii="Arial" w:hAnsi="Arial" w:cs="Arial"/>
          <w:b/>
          <w:sz w:val="24"/>
          <w:szCs w:val="24"/>
          <w:lang w:val="es-MX"/>
        </w:rPr>
      </w:pPr>
    </w:p>
    <w:p w14:paraId="6F983E05" w14:textId="77777777" w:rsidR="00040B59" w:rsidRPr="00E4061E" w:rsidRDefault="00040B59" w:rsidP="00E4061E">
      <w:pPr>
        <w:pStyle w:val="ListParagraph"/>
        <w:ind w:left="0"/>
        <w:jc w:val="both"/>
        <w:rPr>
          <w:rFonts w:ascii="Arial" w:hAnsi="Arial" w:cs="Arial"/>
          <w:sz w:val="22"/>
          <w:szCs w:val="24"/>
          <w:lang w:val="es-MX"/>
        </w:rPr>
      </w:pPr>
      <w:r w:rsidRPr="00BE79B4">
        <w:rPr>
          <w:rFonts w:ascii="Arial" w:hAnsi="Arial" w:cs="Arial"/>
          <w:b/>
          <w:lang w:val="es-MX"/>
        </w:rPr>
        <w:t>JUSTIFICACIÓN</w:t>
      </w:r>
      <w:r>
        <w:rPr>
          <w:rFonts w:ascii="Arial" w:hAnsi="Arial" w:cs="Arial"/>
          <w:b/>
          <w:lang w:val="es-MX"/>
        </w:rPr>
        <w:t xml:space="preserve">: </w:t>
      </w:r>
      <w:r w:rsidRPr="00E4061E">
        <w:rPr>
          <w:rFonts w:ascii="Arial" w:hAnsi="Arial" w:cs="Arial"/>
          <w:sz w:val="22"/>
          <w:szCs w:val="24"/>
          <w:lang w:val="es-MX"/>
        </w:rPr>
        <w:t xml:space="preserve">En el primer trimestre referente a la vinculación realizada entre la Federación, los OCEG de los Municipios y la SECOG, ya sea mediante acuerdos de coordinación, reuniones de capacitación, intercambio de ideas y/o programas de vinculación, se obtuvo como resultado </w:t>
      </w:r>
      <w:r w:rsidRPr="00E4061E">
        <w:rPr>
          <w:rFonts w:ascii="Arial" w:hAnsi="Arial" w:cs="Arial"/>
          <w:b/>
          <w:sz w:val="22"/>
          <w:szCs w:val="24"/>
          <w:lang w:val="es-MX"/>
        </w:rPr>
        <w:t>3</w:t>
      </w:r>
      <w:r w:rsidRPr="00E4061E">
        <w:rPr>
          <w:rFonts w:ascii="Arial" w:hAnsi="Arial" w:cs="Arial"/>
          <w:sz w:val="22"/>
          <w:szCs w:val="24"/>
          <w:lang w:val="es-MX"/>
        </w:rPr>
        <w:t xml:space="preserve"> eventos realizados, por lo que se incumplió la </w:t>
      </w:r>
      <w:proofErr w:type="spellStart"/>
      <w:r w:rsidRPr="00E4061E">
        <w:rPr>
          <w:rFonts w:ascii="Arial" w:hAnsi="Arial" w:cs="Arial"/>
          <w:sz w:val="22"/>
          <w:szCs w:val="24"/>
          <w:lang w:val="es-MX"/>
        </w:rPr>
        <w:t>la</w:t>
      </w:r>
      <w:proofErr w:type="spellEnd"/>
      <w:r w:rsidRPr="00E4061E">
        <w:rPr>
          <w:rFonts w:ascii="Arial" w:hAnsi="Arial" w:cs="Arial"/>
          <w:sz w:val="22"/>
          <w:szCs w:val="24"/>
          <w:lang w:val="es-MX"/>
        </w:rPr>
        <w:t xml:space="preserve"> meta programada en 4 eventos.</w:t>
      </w:r>
    </w:p>
    <w:p w14:paraId="3E90305D" w14:textId="77777777" w:rsidR="00040B59" w:rsidRPr="00E4061E" w:rsidRDefault="00040B59" w:rsidP="00E4061E">
      <w:pPr>
        <w:pStyle w:val="ListParagraph"/>
        <w:ind w:left="0"/>
        <w:jc w:val="both"/>
        <w:rPr>
          <w:rFonts w:ascii="Arial" w:hAnsi="Arial" w:cs="Arial"/>
          <w:sz w:val="22"/>
          <w:szCs w:val="24"/>
          <w:lang w:val="es-MX"/>
        </w:rPr>
      </w:pPr>
    </w:p>
    <w:p w14:paraId="3C9C4504" w14:textId="77777777" w:rsidR="00040B59" w:rsidRPr="00E4061E" w:rsidRDefault="00040B59" w:rsidP="00E4061E">
      <w:pPr>
        <w:pStyle w:val="ListParagraph"/>
        <w:ind w:left="0"/>
        <w:jc w:val="both"/>
        <w:rPr>
          <w:rFonts w:ascii="Arial" w:hAnsi="Arial" w:cs="Arial"/>
          <w:sz w:val="22"/>
          <w:szCs w:val="24"/>
          <w:lang w:val="es-MX"/>
        </w:rPr>
      </w:pPr>
      <w:r w:rsidRPr="00E4061E">
        <w:rPr>
          <w:rFonts w:ascii="Arial" w:hAnsi="Arial" w:cs="Arial"/>
          <w:sz w:val="22"/>
          <w:szCs w:val="24"/>
          <w:lang w:val="es-MX"/>
        </w:rPr>
        <w:t>Ello en virtud de que se pospuso la XII Reunión Regional de la CPCE-M, programada para el 23 y 24 de marzo en San Luis Río Colorado, ante la emergencia sanitaria declarada por el COVID-19.</w:t>
      </w:r>
    </w:p>
    <w:p w14:paraId="52106D23" w14:textId="77777777" w:rsidR="00040B59" w:rsidRPr="00E4061E" w:rsidRDefault="00040B59" w:rsidP="00E4061E">
      <w:pPr>
        <w:pStyle w:val="ListParagraph"/>
        <w:ind w:left="0"/>
        <w:jc w:val="both"/>
        <w:rPr>
          <w:rFonts w:ascii="Arial" w:hAnsi="Arial" w:cs="Arial"/>
          <w:sz w:val="22"/>
          <w:szCs w:val="24"/>
          <w:lang w:val="es-MX"/>
        </w:rPr>
      </w:pPr>
    </w:p>
    <w:p w14:paraId="5B37CAE1" w14:textId="65A44C2B" w:rsidR="00040B59" w:rsidRDefault="00040B59" w:rsidP="00E4061E">
      <w:pPr>
        <w:pStyle w:val="ListParagraph"/>
        <w:ind w:left="0"/>
        <w:jc w:val="both"/>
        <w:rPr>
          <w:rFonts w:ascii="Arial" w:hAnsi="Arial" w:cs="Arial"/>
          <w:b/>
          <w:sz w:val="22"/>
          <w:szCs w:val="24"/>
          <w:lang w:val="es-MX"/>
        </w:rPr>
      </w:pPr>
      <w:r w:rsidRPr="00E4061E">
        <w:rPr>
          <w:rFonts w:ascii="Arial" w:hAnsi="Arial" w:cs="Arial"/>
          <w:sz w:val="22"/>
          <w:szCs w:val="24"/>
          <w:lang w:val="es-MX"/>
        </w:rPr>
        <w:t xml:space="preserve">Lo anterior, </w:t>
      </w:r>
      <w:r w:rsidRPr="00E4061E">
        <w:rPr>
          <w:rFonts w:ascii="Arial" w:hAnsi="Arial" w:cs="Arial"/>
          <w:b/>
          <w:sz w:val="22"/>
          <w:szCs w:val="24"/>
          <w:lang w:val="es-MX"/>
        </w:rPr>
        <w:t>sin afectación</w:t>
      </w:r>
      <w:r w:rsidRPr="00E4061E">
        <w:rPr>
          <w:rFonts w:ascii="Arial" w:hAnsi="Arial" w:cs="Arial"/>
          <w:sz w:val="22"/>
          <w:szCs w:val="24"/>
          <w:lang w:val="es-MX"/>
        </w:rPr>
        <w:t xml:space="preserve"> </w:t>
      </w:r>
      <w:r w:rsidRPr="00E4061E">
        <w:rPr>
          <w:rFonts w:ascii="Arial" w:hAnsi="Arial" w:cs="Arial"/>
          <w:b/>
          <w:sz w:val="22"/>
          <w:szCs w:val="24"/>
          <w:lang w:val="es-MX"/>
        </w:rPr>
        <w:t>alguna en el presupuesto.</w:t>
      </w:r>
    </w:p>
    <w:p w14:paraId="6B0B0A00" w14:textId="218B8FEC" w:rsidR="00E4061E" w:rsidRDefault="00E4061E" w:rsidP="00E4061E">
      <w:pPr>
        <w:pStyle w:val="ListParagraph"/>
        <w:ind w:left="0"/>
        <w:jc w:val="both"/>
        <w:rPr>
          <w:rFonts w:ascii="Arial" w:hAnsi="Arial" w:cs="Arial"/>
          <w:b/>
          <w:sz w:val="22"/>
          <w:szCs w:val="24"/>
          <w:lang w:val="es-MX"/>
        </w:rPr>
      </w:pPr>
    </w:p>
    <w:p w14:paraId="021D1632" w14:textId="30E93E41" w:rsidR="00E4061E" w:rsidRDefault="00E4061E" w:rsidP="00E4061E">
      <w:pPr>
        <w:pStyle w:val="ListParagraph"/>
        <w:ind w:left="0"/>
        <w:jc w:val="both"/>
        <w:rPr>
          <w:rFonts w:ascii="Arial" w:hAnsi="Arial" w:cs="Arial"/>
          <w:b/>
          <w:sz w:val="22"/>
          <w:szCs w:val="24"/>
          <w:lang w:val="es-MX"/>
        </w:rPr>
      </w:pPr>
    </w:p>
    <w:p w14:paraId="7F05FF08" w14:textId="2415C853" w:rsidR="00E4061E" w:rsidRDefault="00E4061E" w:rsidP="00E4061E">
      <w:pPr>
        <w:pStyle w:val="ListParagraph"/>
        <w:ind w:left="0"/>
        <w:jc w:val="both"/>
        <w:rPr>
          <w:rFonts w:ascii="Arial" w:hAnsi="Arial" w:cs="Arial"/>
          <w:b/>
          <w:sz w:val="22"/>
          <w:szCs w:val="24"/>
          <w:lang w:val="es-MX"/>
        </w:rPr>
      </w:pPr>
    </w:p>
    <w:p w14:paraId="72B2D9B6" w14:textId="4E7EBDDA" w:rsidR="00E4061E" w:rsidRDefault="00E4061E" w:rsidP="00E4061E">
      <w:pPr>
        <w:pStyle w:val="ListParagraph"/>
        <w:ind w:left="0"/>
        <w:jc w:val="both"/>
        <w:rPr>
          <w:rFonts w:ascii="Arial" w:hAnsi="Arial" w:cs="Arial"/>
          <w:b/>
          <w:sz w:val="22"/>
          <w:szCs w:val="24"/>
          <w:lang w:val="es-MX"/>
        </w:rPr>
      </w:pPr>
    </w:p>
    <w:p w14:paraId="6F463AB2" w14:textId="7446AB15" w:rsidR="00FA1D04" w:rsidRDefault="00FA1D04" w:rsidP="00E4061E">
      <w:pPr>
        <w:pStyle w:val="ListParagraph"/>
        <w:ind w:left="0"/>
        <w:jc w:val="both"/>
        <w:rPr>
          <w:rFonts w:ascii="Arial" w:hAnsi="Arial" w:cs="Arial"/>
          <w:b/>
          <w:sz w:val="22"/>
          <w:szCs w:val="24"/>
          <w:lang w:val="es-MX"/>
        </w:rPr>
      </w:pPr>
    </w:p>
    <w:p w14:paraId="561E3E89" w14:textId="77777777" w:rsidR="00FA1D04" w:rsidRDefault="00FA1D04" w:rsidP="00E4061E">
      <w:pPr>
        <w:pStyle w:val="ListParagraph"/>
        <w:ind w:left="0"/>
        <w:jc w:val="both"/>
        <w:rPr>
          <w:rFonts w:ascii="Arial" w:hAnsi="Arial" w:cs="Arial"/>
          <w:b/>
          <w:sz w:val="22"/>
          <w:szCs w:val="24"/>
          <w:lang w:val="es-MX"/>
        </w:rPr>
      </w:pPr>
    </w:p>
    <w:p w14:paraId="72610EE0" w14:textId="77777777" w:rsidR="00E4061E" w:rsidRPr="00E4061E" w:rsidRDefault="00E4061E" w:rsidP="00E4061E">
      <w:pPr>
        <w:pStyle w:val="ListParagraph"/>
        <w:ind w:left="0"/>
        <w:jc w:val="both"/>
        <w:rPr>
          <w:rFonts w:ascii="Arial" w:hAnsi="Arial" w:cs="Arial"/>
          <w:sz w:val="22"/>
          <w:szCs w:val="24"/>
          <w:lang w:val="es-MX"/>
        </w:rPr>
      </w:pPr>
    </w:p>
    <w:p w14:paraId="066EFA8D" w14:textId="77777777" w:rsidR="00040B59" w:rsidRDefault="00040B59" w:rsidP="00E4061E">
      <w:pPr>
        <w:pStyle w:val="ListParagraph"/>
        <w:ind w:left="0"/>
        <w:jc w:val="both"/>
        <w:rPr>
          <w:rFonts w:ascii="Arial" w:hAnsi="Arial" w:cs="Arial"/>
          <w:sz w:val="24"/>
          <w:szCs w:val="24"/>
          <w:lang w:val="es-MX"/>
        </w:rPr>
      </w:pPr>
    </w:p>
    <w:tbl>
      <w:tblPr>
        <w:tblW w:w="9356" w:type="dxa"/>
        <w:tblInd w:w="70" w:type="dxa"/>
        <w:tblCellMar>
          <w:left w:w="70" w:type="dxa"/>
          <w:right w:w="70" w:type="dxa"/>
        </w:tblCellMar>
        <w:tblLook w:val="04A0" w:firstRow="1" w:lastRow="0" w:firstColumn="1" w:lastColumn="0" w:noHBand="0" w:noVBand="1"/>
      </w:tblPr>
      <w:tblGrid>
        <w:gridCol w:w="2127"/>
        <w:gridCol w:w="7229"/>
      </w:tblGrid>
      <w:tr w:rsidR="00040B59" w:rsidRPr="00D15259" w14:paraId="0A58C05A" w14:textId="77777777" w:rsidTr="00E36394">
        <w:trPr>
          <w:trHeight w:val="375"/>
        </w:trPr>
        <w:tc>
          <w:tcPr>
            <w:tcW w:w="2127" w:type="dxa"/>
            <w:tcBorders>
              <w:top w:val="single" w:sz="4" w:space="0" w:color="808080"/>
              <w:left w:val="single" w:sz="4" w:space="0" w:color="808080"/>
              <w:bottom w:val="nil"/>
              <w:right w:val="single" w:sz="4" w:space="0" w:color="F2F2F2"/>
            </w:tcBorders>
            <w:shd w:val="clear" w:color="000000" w:fill="548235"/>
            <w:noWrap/>
            <w:vAlign w:val="center"/>
            <w:hideMark/>
          </w:tcPr>
          <w:p w14:paraId="6A8E9A68" w14:textId="77777777" w:rsidR="00040B59" w:rsidRPr="00D15259" w:rsidRDefault="00040B59" w:rsidP="00E4061E">
            <w:pPr>
              <w:jc w:val="both"/>
              <w:rPr>
                <w:rFonts w:ascii="Calibri" w:hAnsi="Calibri" w:cs="Calibri"/>
                <w:b/>
                <w:bCs/>
                <w:color w:val="FFFFFF"/>
                <w:sz w:val="28"/>
                <w:szCs w:val="28"/>
                <w:lang w:val="es-MX" w:eastAsia="es-MX"/>
              </w:rPr>
            </w:pPr>
            <w:r w:rsidRPr="00D15259">
              <w:rPr>
                <w:rFonts w:ascii="Calibri" w:hAnsi="Calibri" w:cs="Calibri"/>
                <w:b/>
                <w:bCs/>
                <w:color w:val="FFFFFF"/>
                <w:sz w:val="28"/>
                <w:szCs w:val="28"/>
                <w:lang w:val="es-MX" w:eastAsia="es-MX"/>
              </w:rPr>
              <w:t xml:space="preserve">CPCE-F/CPCE-M  </w:t>
            </w:r>
          </w:p>
        </w:tc>
        <w:tc>
          <w:tcPr>
            <w:tcW w:w="7229" w:type="dxa"/>
            <w:tcBorders>
              <w:top w:val="single" w:sz="4" w:space="0" w:color="808080"/>
              <w:left w:val="nil"/>
              <w:bottom w:val="nil"/>
              <w:right w:val="single" w:sz="4" w:space="0" w:color="808080"/>
            </w:tcBorders>
            <w:shd w:val="clear" w:color="000000" w:fill="548235"/>
            <w:noWrap/>
            <w:vAlign w:val="center"/>
            <w:hideMark/>
          </w:tcPr>
          <w:p w14:paraId="7BC687E8" w14:textId="77777777" w:rsidR="00040B59" w:rsidRPr="00D15259" w:rsidRDefault="00040B59" w:rsidP="00E4061E">
            <w:pPr>
              <w:jc w:val="both"/>
              <w:rPr>
                <w:rFonts w:ascii="Calibri" w:hAnsi="Calibri" w:cs="Calibri"/>
                <w:color w:val="FFFFFF"/>
                <w:sz w:val="28"/>
                <w:szCs w:val="28"/>
                <w:lang w:val="es-MX" w:eastAsia="es-MX"/>
              </w:rPr>
            </w:pPr>
            <w:r w:rsidRPr="00D15259">
              <w:rPr>
                <w:rFonts w:ascii="Calibri" w:hAnsi="Calibri" w:cs="Calibri"/>
                <w:color w:val="FFFFFF"/>
                <w:sz w:val="28"/>
                <w:szCs w:val="28"/>
                <w:lang w:val="es-MX" w:eastAsia="es-MX"/>
              </w:rPr>
              <w:t>TRIMESTRE I</w:t>
            </w:r>
          </w:p>
        </w:tc>
      </w:tr>
      <w:tr w:rsidR="00040B59" w:rsidRPr="00D15259" w14:paraId="134549F5" w14:textId="77777777" w:rsidTr="00E36394">
        <w:trPr>
          <w:trHeight w:val="375"/>
        </w:trPr>
        <w:tc>
          <w:tcPr>
            <w:tcW w:w="2127" w:type="dxa"/>
            <w:tcBorders>
              <w:top w:val="nil"/>
              <w:left w:val="single" w:sz="4" w:space="0" w:color="808080"/>
              <w:bottom w:val="nil"/>
              <w:right w:val="nil"/>
            </w:tcBorders>
            <w:shd w:val="clear" w:color="000000" w:fill="C6E0B4"/>
            <w:noWrap/>
            <w:vAlign w:val="center"/>
            <w:hideMark/>
          </w:tcPr>
          <w:p w14:paraId="09D7F3EC" w14:textId="77777777" w:rsidR="00040B59" w:rsidRPr="00D15259" w:rsidRDefault="00040B59" w:rsidP="00E4061E">
            <w:pPr>
              <w:jc w:val="both"/>
              <w:rPr>
                <w:rFonts w:ascii="Calibri" w:hAnsi="Calibri" w:cs="Calibri"/>
                <w:color w:val="000000"/>
                <w:sz w:val="22"/>
                <w:szCs w:val="22"/>
                <w:lang w:val="es-MX" w:eastAsia="es-MX"/>
              </w:rPr>
            </w:pPr>
            <w:r w:rsidRPr="00D15259">
              <w:rPr>
                <w:rFonts w:ascii="Calibri" w:hAnsi="Calibri" w:cs="Calibri"/>
                <w:color w:val="000000"/>
                <w:sz w:val="22"/>
                <w:szCs w:val="22"/>
                <w:lang w:val="es-MX" w:eastAsia="es-MX"/>
              </w:rPr>
              <w:t>FEDERAL</w:t>
            </w:r>
            <w:r>
              <w:rPr>
                <w:rFonts w:ascii="Calibri" w:hAnsi="Calibri" w:cs="Calibri"/>
                <w:color w:val="000000"/>
                <w:sz w:val="22"/>
                <w:szCs w:val="22"/>
                <w:lang w:val="es-MX" w:eastAsia="es-MX"/>
              </w:rPr>
              <w:t xml:space="preserve">: </w:t>
            </w:r>
          </w:p>
        </w:tc>
        <w:tc>
          <w:tcPr>
            <w:tcW w:w="7229" w:type="dxa"/>
            <w:tcBorders>
              <w:top w:val="nil"/>
              <w:left w:val="nil"/>
              <w:bottom w:val="nil"/>
              <w:right w:val="single" w:sz="4" w:space="0" w:color="808080"/>
            </w:tcBorders>
            <w:shd w:val="clear" w:color="000000" w:fill="C6E0B4"/>
            <w:noWrap/>
            <w:vAlign w:val="center"/>
            <w:hideMark/>
          </w:tcPr>
          <w:p w14:paraId="3CB55331" w14:textId="77777777" w:rsidR="00040B59" w:rsidRPr="00D15259" w:rsidRDefault="00040B59" w:rsidP="00E4061E">
            <w:pPr>
              <w:jc w:val="both"/>
              <w:rPr>
                <w:rFonts w:ascii="Calibri" w:hAnsi="Calibri" w:cs="Calibri"/>
                <w:color w:val="000000"/>
                <w:sz w:val="28"/>
                <w:szCs w:val="28"/>
                <w:lang w:val="es-MX" w:eastAsia="es-MX"/>
              </w:rPr>
            </w:pPr>
            <w:r>
              <w:rPr>
                <w:rFonts w:ascii="Calibri" w:hAnsi="Calibri" w:cs="Calibri"/>
                <w:color w:val="000000"/>
                <w:sz w:val="28"/>
                <w:szCs w:val="28"/>
                <w:lang w:val="es-MX" w:eastAsia="es-MX"/>
              </w:rPr>
              <w:t>1 evento</w:t>
            </w:r>
          </w:p>
        </w:tc>
      </w:tr>
      <w:tr w:rsidR="00040B59" w:rsidRPr="00D15259" w14:paraId="75F6C443" w14:textId="77777777" w:rsidTr="00E36394">
        <w:trPr>
          <w:trHeight w:val="794"/>
        </w:trPr>
        <w:tc>
          <w:tcPr>
            <w:tcW w:w="2127" w:type="dxa"/>
            <w:tcBorders>
              <w:top w:val="nil"/>
              <w:left w:val="single" w:sz="4" w:space="0" w:color="808080"/>
              <w:bottom w:val="nil"/>
              <w:right w:val="nil"/>
            </w:tcBorders>
            <w:shd w:val="clear" w:color="auto" w:fill="auto"/>
            <w:noWrap/>
            <w:vAlign w:val="center"/>
            <w:hideMark/>
          </w:tcPr>
          <w:p w14:paraId="6432F699" w14:textId="77777777" w:rsidR="00040B59" w:rsidRPr="00D15259" w:rsidRDefault="00040B59" w:rsidP="00E4061E">
            <w:pPr>
              <w:jc w:val="both"/>
              <w:rPr>
                <w:rFonts w:ascii="Calibri" w:hAnsi="Calibri" w:cs="Calibri"/>
                <w:b/>
                <w:bCs/>
                <w:color w:val="000000"/>
                <w:sz w:val="22"/>
                <w:szCs w:val="22"/>
                <w:lang w:val="es-MX" w:eastAsia="es-MX"/>
              </w:rPr>
            </w:pPr>
            <w:r w:rsidRPr="00D15259">
              <w:rPr>
                <w:rFonts w:ascii="Calibri" w:hAnsi="Calibri" w:cs="Calibri"/>
                <w:b/>
                <w:bCs/>
                <w:color w:val="000000"/>
                <w:sz w:val="22"/>
                <w:szCs w:val="22"/>
                <w:lang w:val="es-MX" w:eastAsia="es-MX"/>
              </w:rPr>
              <w:t>EVENTO:</w:t>
            </w:r>
          </w:p>
        </w:tc>
        <w:tc>
          <w:tcPr>
            <w:tcW w:w="7229" w:type="dxa"/>
            <w:vMerge w:val="restart"/>
            <w:tcBorders>
              <w:top w:val="single" w:sz="4" w:space="0" w:color="BFBFBF"/>
              <w:left w:val="single" w:sz="4" w:space="0" w:color="BFBFBF"/>
              <w:right w:val="single" w:sz="4" w:space="0" w:color="808080"/>
            </w:tcBorders>
            <w:shd w:val="clear" w:color="auto" w:fill="auto"/>
            <w:vAlign w:val="center"/>
            <w:hideMark/>
          </w:tcPr>
          <w:p w14:paraId="122B2713" w14:textId="77777777" w:rsidR="00040B59" w:rsidRDefault="00040B59" w:rsidP="00E4061E">
            <w:pPr>
              <w:jc w:val="both"/>
              <w:rPr>
                <w:rFonts w:ascii="Calibri" w:hAnsi="Calibri" w:cs="Calibri"/>
                <w:color w:val="000000"/>
                <w:sz w:val="22"/>
                <w:szCs w:val="22"/>
                <w:lang w:val="es-MX" w:eastAsia="es-MX"/>
              </w:rPr>
            </w:pPr>
            <w:r w:rsidRPr="00D15259">
              <w:rPr>
                <w:rFonts w:ascii="Calibri" w:hAnsi="Calibri" w:cs="Calibri"/>
                <w:color w:val="000000"/>
                <w:sz w:val="22"/>
                <w:szCs w:val="22"/>
                <w:lang w:val="es-MX" w:eastAsia="es-MX"/>
              </w:rPr>
              <w:t xml:space="preserve">Primera Asamblea </w:t>
            </w:r>
            <w:r>
              <w:rPr>
                <w:rFonts w:ascii="Calibri" w:hAnsi="Calibri" w:cs="Calibri"/>
                <w:color w:val="000000"/>
                <w:sz w:val="22"/>
                <w:szCs w:val="22"/>
                <w:lang w:val="es-MX" w:eastAsia="es-MX"/>
              </w:rPr>
              <w:t xml:space="preserve">de la CPCE-F </w:t>
            </w:r>
          </w:p>
          <w:p w14:paraId="1C86AF10" w14:textId="77777777" w:rsidR="00040B59" w:rsidRPr="00D15259" w:rsidRDefault="00040B59" w:rsidP="00E4061E">
            <w:pPr>
              <w:jc w:val="both"/>
              <w:rPr>
                <w:rFonts w:ascii="Calibri" w:hAnsi="Calibri" w:cs="Calibri"/>
                <w:color w:val="000000"/>
                <w:sz w:val="22"/>
                <w:szCs w:val="22"/>
                <w:lang w:val="es-MX" w:eastAsia="es-MX"/>
              </w:rPr>
            </w:pPr>
            <w:r w:rsidRPr="00D15259">
              <w:rPr>
                <w:rFonts w:ascii="Calibri" w:hAnsi="Calibri" w:cs="Calibri"/>
                <w:color w:val="000000"/>
                <w:sz w:val="22"/>
                <w:szCs w:val="22"/>
                <w:lang w:val="es-MX" w:eastAsia="es-MX"/>
              </w:rPr>
              <w:t>23</w:t>
            </w:r>
            <w:r>
              <w:rPr>
                <w:rFonts w:ascii="Calibri" w:hAnsi="Calibri" w:cs="Calibri"/>
                <w:color w:val="000000"/>
                <w:sz w:val="22"/>
                <w:szCs w:val="22"/>
                <w:lang w:val="es-MX" w:eastAsia="es-MX"/>
              </w:rPr>
              <w:t xml:space="preserve"> y 24 de enero, Secretaría de la Función Pública, </w:t>
            </w:r>
            <w:r w:rsidRPr="00D15259">
              <w:rPr>
                <w:rFonts w:ascii="Calibri" w:hAnsi="Calibri" w:cs="Calibri"/>
                <w:color w:val="000000"/>
                <w:sz w:val="22"/>
                <w:szCs w:val="22"/>
                <w:lang w:val="es-MX" w:eastAsia="es-MX"/>
              </w:rPr>
              <w:t>Ciudad de México</w:t>
            </w:r>
          </w:p>
        </w:tc>
      </w:tr>
      <w:tr w:rsidR="00040B59" w:rsidRPr="00D15259" w14:paraId="730069AB" w14:textId="77777777" w:rsidTr="00E36394">
        <w:trPr>
          <w:trHeight w:val="86"/>
        </w:trPr>
        <w:tc>
          <w:tcPr>
            <w:tcW w:w="2127" w:type="dxa"/>
            <w:tcBorders>
              <w:top w:val="nil"/>
              <w:left w:val="single" w:sz="4" w:space="0" w:color="808080"/>
              <w:bottom w:val="nil"/>
              <w:right w:val="nil"/>
            </w:tcBorders>
            <w:shd w:val="clear" w:color="auto" w:fill="auto"/>
            <w:noWrap/>
            <w:vAlign w:val="bottom"/>
            <w:hideMark/>
          </w:tcPr>
          <w:p w14:paraId="16D43B2C" w14:textId="77777777" w:rsidR="00040B59" w:rsidRPr="00D15259" w:rsidRDefault="00040B59" w:rsidP="00E4061E">
            <w:pPr>
              <w:jc w:val="both"/>
              <w:rPr>
                <w:rFonts w:ascii="Calibri" w:hAnsi="Calibri" w:cs="Calibri"/>
                <w:color w:val="000000"/>
                <w:sz w:val="22"/>
                <w:szCs w:val="22"/>
                <w:lang w:val="es-MX" w:eastAsia="es-MX"/>
              </w:rPr>
            </w:pPr>
          </w:p>
        </w:tc>
        <w:tc>
          <w:tcPr>
            <w:tcW w:w="7229" w:type="dxa"/>
            <w:vMerge/>
            <w:tcBorders>
              <w:left w:val="single" w:sz="4" w:space="0" w:color="BFBFBF"/>
              <w:bottom w:val="single" w:sz="4" w:space="0" w:color="BFBFBF"/>
              <w:right w:val="single" w:sz="4" w:space="0" w:color="808080"/>
            </w:tcBorders>
            <w:shd w:val="clear" w:color="auto" w:fill="auto"/>
            <w:vAlign w:val="bottom"/>
            <w:hideMark/>
          </w:tcPr>
          <w:p w14:paraId="66EED223" w14:textId="77777777" w:rsidR="00040B59" w:rsidRPr="00D15259" w:rsidRDefault="00040B59" w:rsidP="00E4061E">
            <w:pPr>
              <w:jc w:val="both"/>
              <w:rPr>
                <w:rFonts w:ascii="Calibri" w:hAnsi="Calibri" w:cs="Calibri"/>
                <w:color w:val="000000"/>
                <w:sz w:val="22"/>
                <w:szCs w:val="22"/>
                <w:lang w:val="es-MX" w:eastAsia="es-MX"/>
              </w:rPr>
            </w:pPr>
          </w:p>
        </w:tc>
      </w:tr>
      <w:tr w:rsidR="00040B59" w:rsidRPr="00D15259" w14:paraId="7E8CBB94" w14:textId="77777777" w:rsidTr="00E36394">
        <w:trPr>
          <w:trHeight w:val="375"/>
        </w:trPr>
        <w:tc>
          <w:tcPr>
            <w:tcW w:w="2127" w:type="dxa"/>
            <w:tcBorders>
              <w:top w:val="nil"/>
              <w:left w:val="single" w:sz="4" w:space="0" w:color="808080"/>
              <w:bottom w:val="nil"/>
              <w:right w:val="nil"/>
            </w:tcBorders>
            <w:shd w:val="clear" w:color="000000" w:fill="C6E0B4"/>
            <w:noWrap/>
            <w:vAlign w:val="center"/>
            <w:hideMark/>
          </w:tcPr>
          <w:p w14:paraId="71E2C6F8" w14:textId="77777777" w:rsidR="00040B59" w:rsidRPr="00D15259" w:rsidRDefault="00040B59" w:rsidP="00E4061E">
            <w:pPr>
              <w:jc w:val="both"/>
              <w:rPr>
                <w:rFonts w:ascii="Calibri" w:hAnsi="Calibri" w:cs="Calibri"/>
                <w:color w:val="000000"/>
                <w:sz w:val="22"/>
                <w:szCs w:val="22"/>
                <w:lang w:val="es-MX" w:eastAsia="es-MX"/>
              </w:rPr>
            </w:pPr>
            <w:r w:rsidRPr="00D15259">
              <w:rPr>
                <w:rFonts w:ascii="Calibri" w:hAnsi="Calibri" w:cs="Calibri"/>
                <w:color w:val="000000"/>
                <w:sz w:val="22"/>
                <w:szCs w:val="22"/>
                <w:lang w:val="es-MX" w:eastAsia="es-MX"/>
              </w:rPr>
              <w:t>ESTATAL/MUNICIPAL</w:t>
            </w:r>
            <w:r>
              <w:rPr>
                <w:rFonts w:ascii="Calibri" w:hAnsi="Calibri" w:cs="Calibri"/>
                <w:color w:val="000000"/>
                <w:sz w:val="22"/>
                <w:szCs w:val="22"/>
                <w:lang w:val="es-MX" w:eastAsia="es-MX"/>
              </w:rPr>
              <w:t>:</w:t>
            </w:r>
          </w:p>
        </w:tc>
        <w:tc>
          <w:tcPr>
            <w:tcW w:w="7229" w:type="dxa"/>
            <w:tcBorders>
              <w:top w:val="nil"/>
              <w:left w:val="nil"/>
              <w:bottom w:val="nil"/>
              <w:right w:val="single" w:sz="4" w:space="0" w:color="808080"/>
            </w:tcBorders>
            <w:shd w:val="clear" w:color="000000" w:fill="C6E0B4"/>
            <w:noWrap/>
            <w:vAlign w:val="center"/>
            <w:hideMark/>
          </w:tcPr>
          <w:p w14:paraId="23F8100E" w14:textId="77777777" w:rsidR="00040B59" w:rsidRPr="00D15259" w:rsidRDefault="00040B59" w:rsidP="00E4061E">
            <w:pPr>
              <w:jc w:val="both"/>
              <w:rPr>
                <w:rFonts w:ascii="Calibri" w:hAnsi="Calibri" w:cs="Calibri"/>
                <w:color w:val="000000"/>
                <w:sz w:val="28"/>
                <w:szCs w:val="28"/>
                <w:lang w:val="es-MX" w:eastAsia="es-MX"/>
              </w:rPr>
            </w:pPr>
            <w:r w:rsidRPr="00D15259">
              <w:rPr>
                <w:rFonts w:ascii="Calibri" w:hAnsi="Calibri" w:cs="Calibri"/>
                <w:color w:val="000000"/>
                <w:sz w:val="28"/>
                <w:szCs w:val="28"/>
                <w:lang w:val="es-MX" w:eastAsia="es-MX"/>
              </w:rPr>
              <w:t>2</w:t>
            </w:r>
            <w:r>
              <w:rPr>
                <w:rFonts w:ascii="Calibri" w:hAnsi="Calibri" w:cs="Calibri"/>
                <w:color w:val="000000"/>
                <w:sz w:val="28"/>
                <w:szCs w:val="28"/>
                <w:lang w:val="es-MX" w:eastAsia="es-MX"/>
              </w:rPr>
              <w:t xml:space="preserve"> eventos</w:t>
            </w:r>
          </w:p>
        </w:tc>
      </w:tr>
      <w:tr w:rsidR="00040B59" w:rsidRPr="00D15259" w14:paraId="651042F4" w14:textId="77777777" w:rsidTr="00E36394">
        <w:trPr>
          <w:trHeight w:val="907"/>
        </w:trPr>
        <w:tc>
          <w:tcPr>
            <w:tcW w:w="2127" w:type="dxa"/>
            <w:tcBorders>
              <w:top w:val="nil"/>
              <w:left w:val="single" w:sz="4" w:space="0" w:color="808080"/>
              <w:bottom w:val="nil"/>
              <w:right w:val="nil"/>
            </w:tcBorders>
            <w:shd w:val="clear" w:color="auto" w:fill="auto"/>
            <w:noWrap/>
            <w:vAlign w:val="bottom"/>
            <w:hideMark/>
          </w:tcPr>
          <w:p w14:paraId="78051C71" w14:textId="77777777" w:rsidR="00040B59" w:rsidRPr="00D15259" w:rsidRDefault="00040B59" w:rsidP="00E4061E">
            <w:pPr>
              <w:jc w:val="both"/>
              <w:rPr>
                <w:rFonts w:ascii="Calibri" w:hAnsi="Calibri" w:cs="Calibri"/>
                <w:b/>
                <w:bCs/>
                <w:color w:val="000000"/>
                <w:sz w:val="22"/>
                <w:szCs w:val="22"/>
                <w:lang w:val="es-MX" w:eastAsia="es-MX"/>
              </w:rPr>
            </w:pPr>
            <w:r w:rsidRPr="00D15259">
              <w:rPr>
                <w:rFonts w:ascii="Calibri" w:hAnsi="Calibri" w:cs="Calibri"/>
                <w:b/>
                <w:bCs/>
                <w:color w:val="000000"/>
                <w:sz w:val="22"/>
                <w:szCs w:val="22"/>
                <w:lang w:val="es-MX" w:eastAsia="es-MX"/>
              </w:rPr>
              <w:t>EVENTOS:</w:t>
            </w:r>
          </w:p>
        </w:tc>
        <w:tc>
          <w:tcPr>
            <w:tcW w:w="7229" w:type="dxa"/>
            <w:vMerge w:val="restart"/>
            <w:tcBorders>
              <w:top w:val="nil"/>
              <w:left w:val="nil"/>
              <w:right w:val="single" w:sz="4" w:space="0" w:color="808080"/>
            </w:tcBorders>
            <w:shd w:val="clear" w:color="auto" w:fill="auto"/>
            <w:noWrap/>
            <w:vAlign w:val="center"/>
            <w:hideMark/>
          </w:tcPr>
          <w:p w14:paraId="772108AB" w14:textId="77777777" w:rsidR="00040B59" w:rsidRDefault="00040B59" w:rsidP="00E4061E">
            <w:pPr>
              <w:jc w:val="both"/>
              <w:rPr>
                <w:rFonts w:ascii="Calibri" w:hAnsi="Calibri" w:cs="Calibri"/>
                <w:color w:val="000000"/>
                <w:sz w:val="24"/>
                <w:szCs w:val="24"/>
                <w:lang w:val="es-MX" w:eastAsia="es-MX"/>
              </w:rPr>
            </w:pPr>
            <w:r w:rsidRPr="00D15259">
              <w:rPr>
                <w:rFonts w:ascii="Calibri" w:hAnsi="Calibri" w:cs="Calibri"/>
                <w:color w:val="000000"/>
                <w:sz w:val="24"/>
                <w:szCs w:val="24"/>
                <w:lang w:val="es-MX" w:eastAsia="es-MX"/>
              </w:rPr>
              <w:t>III Reunión Ejecutiva</w:t>
            </w:r>
            <w:r>
              <w:rPr>
                <w:rFonts w:ascii="Calibri" w:hAnsi="Calibri" w:cs="Calibri"/>
                <w:color w:val="000000"/>
                <w:sz w:val="24"/>
                <w:szCs w:val="24"/>
                <w:lang w:val="es-MX" w:eastAsia="es-MX"/>
              </w:rPr>
              <w:t xml:space="preserve"> de la CPCE-M</w:t>
            </w:r>
          </w:p>
          <w:p w14:paraId="49567E6F" w14:textId="77777777" w:rsidR="00040B59" w:rsidRDefault="00040B59" w:rsidP="00E4061E">
            <w:pPr>
              <w:jc w:val="both"/>
              <w:rPr>
                <w:rFonts w:ascii="Calibri" w:hAnsi="Calibri" w:cs="Calibri"/>
                <w:color w:val="000000"/>
                <w:sz w:val="24"/>
                <w:szCs w:val="24"/>
                <w:lang w:val="es-MX" w:eastAsia="es-MX"/>
              </w:rPr>
            </w:pPr>
            <w:r>
              <w:rPr>
                <w:rFonts w:ascii="Calibri" w:hAnsi="Calibri" w:cs="Calibri"/>
                <w:color w:val="000000"/>
                <w:sz w:val="24"/>
                <w:szCs w:val="24"/>
                <w:lang w:val="es-MX" w:eastAsia="es-MX"/>
              </w:rPr>
              <w:t>15 enero, Secretaría de la Contraloría General, Hermosillo, Sonora.</w:t>
            </w:r>
          </w:p>
          <w:p w14:paraId="163D3AF9" w14:textId="77777777" w:rsidR="00040B59" w:rsidRPr="00A27A96" w:rsidRDefault="00040B59" w:rsidP="00E4061E">
            <w:pPr>
              <w:jc w:val="both"/>
              <w:rPr>
                <w:rFonts w:ascii="Calibri" w:hAnsi="Calibri" w:cs="Calibri"/>
                <w:color w:val="000000"/>
                <w:sz w:val="16"/>
                <w:szCs w:val="24"/>
                <w:lang w:val="es-MX" w:eastAsia="es-MX"/>
              </w:rPr>
            </w:pPr>
          </w:p>
          <w:p w14:paraId="460C2358" w14:textId="77777777" w:rsidR="00040B59" w:rsidRDefault="00040B59" w:rsidP="00E4061E">
            <w:pPr>
              <w:jc w:val="both"/>
              <w:rPr>
                <w:rFonts w:ascii="Calibri" w:hAnsi="Calibri" w:cs="Calibri"/>
                <w:color w:val="000000"/>
                <w:sz w:val="24"/>
                <w:szCs w:val="24"/>
                <w:lang w:val="es-MX" w:eastAsia="es-MX"/>
              </w:rPr>
            </w:pPr>
            <w:r w:rsidRPr="00D15259">
              <w:rPr>
                <w:rFonts w:ascii="Calibri" w:hAnsi="Calibri" w:cs="Calibri"/>
                <w:color w:val="000000"/>
                <w:sz w:val="24"/>
                <w:szCs w:val="24"/>
                <w:lang w:val="es-MX" w:eastAsia="es-MX"/>
              </w:rPr>
              <w:t>XI Reunión</w:t>
            </w:r>
            <w:r>
              <w:rPr>
                <w:rFonts w:ascii="Calibri" w:hAnsi="Calibri" w:cs="Calibri"/>
                <w:color w:val="000000"/>
                <w:sz w:val="24"/>
                <w:szCs w:val="24"/>
                <w:lang w:val="es-MX" w:eastAsia="es-MX"/>
              </w:rPr>
              <w:t xml:space="preserve"> Región Sur de la CPCE-M</w:t>
            </w:r>
          </w:p>
          <w:p w14:paraId="5AB4CC58" w14:textId="77777777" w:rsidR="00040B59" w:rsidRPr="00D15259" w:rsidRDefault="00040B59" w:rsidP="00E4061E">
            <w:pPr>
              <w:jc w:val="both"/>
              <w:rPr>
                <w:rFonts w:ascii="Calibri" w:hAnsi="Calibri" w:cs="Calibri"/>
                <w:color w:val="000000"/>
                <w:sz w:val="24"/>
                <w:szCs w:val="24"/>
                <w:lang w:val="es-MX" w:eastAsia="es-MX"/>
              </w:rPr>
            </w:pPr>
            <w:r>
              <w:rPr>
                <w:rFonts w:ascii="Calibri" w:hAnsi="Calibri" w:cs="Calibri"/>
                <w:color w:val="000000"/>
                <w:sz w:val="24"/>
                <w:szCs w:val="24"/>
                <w:lang w:val="es-MX" w:eastAsia="es-MX"/>
              </w:rPr>
              <w:t>5 y 6 marzo, H. Ayuntamiento, Álamos, Sonora.</w:t>
            </w:r>
          </w:p>
        </w:tc>
      </w:tr>
      <w:tr w:rsidR="00040B59" w:rsidRPr="00D15259" w14:paraId="4D9A8F85" w14:textId="77777777" w:rsidTr="00E36394">
        <w:trPr>
          <w:trHeight w:val="907"/>
        </w:trPr>
        <w:tc>
          <w:tcPr>
            <w:tcW w:w="2127" w:type="dxa"/>
            <w:tcBorders>
              <w:top w:val="nil"/>
              <w:left w:val="single" w:sz="4" w:space="0" w:color="808080"/>
              <w:bottom w:val="single" w:sz="4" w:space="0" w:color="808080"/>
              <w:right w:val="nil"/>
            </w:tcBorders>
            <w:shd w:val="clear" w:color="auto" w:fill="auto"/>
            <w:noWrap/>
            <w:vAlign w:val="bottom"/>
            <w:hideMark/>
          </w:tcPr>
          <w:p w14:paraId="3BE57590" w14:textId="77777777" w:rsidR="00040B59" w:rsidRPr="00D15259" w:rsidRDefault="00040B59" w:rsidP="00E4061E">
            <w:pPr>
              <w:jc w:val="both"/>
              <w:rPr>
                <w:rFonts w:ascii="Calibri" w:hAnsi="Calibri" w:cs="Calibri"/>
                <w:color w:val="000000"/>
                <w:sz w:val="24"/>
                <w:szCs w:val="24"/>
                <w:lang w:val="es-MX" w:eastAsia="es-MX"/>
              </w:rPr>
            </w:pPr>
          </w:p>
        </w:tc>
        <w:tc>
          <w:tcPr>
            <w:tcW w:w="7229" w:type="dxa"/>
            <w:vMerge/>
            <w:tcBorders>
              <w:left w:val="nil"/>
              <w:bottom w:val="single" w:sz="4" w:space="0" w:color="808080"/>
              <w:right w:val="single" w:sz="4" w:space="0" w:color="808080"/>
            </w:tcBorders>
            <w:shd w:val="clear" w:color="auto" w:fill="auto"/>
            <w:noWrap/>
            <w:vAlign w:val="center"/>
            <w:hideMark/>
          </w:tcPr>
          <w:p w14:paraId="6CDBF6DE" w14:textId="77777777" w:rsidR="00040B59" w:rsidRPr="00D15259" w:rsidRDefault="00040B59" w:rsidP="00E4061E">
            <w:pPr>
              <w:jc w:val="both"/>
              <w:rPr>
                <w:rFonts w:ascii="Calibri" w:hAnsi="Calibri" w:cs="Calibri"/>
                <w:color w:val="000000"/>
                <w:sz w:val="24"/>
                <w:szCs w:val="24"/>
                <w:lang w:val="es-MX" w:eastAsia="es-MX"/>
              </w:rPr>
            </w:pPr>
          </w:p>
        </w:tc>
      </w:tr>
    </w:tbl>
    <w:p w14:paraId="3D80B84F" w14:textId="77777777" w:rsidR="00040B59" w:rsidRDefault="00040B59" w:rsidP="00E4061E">
      <w:pPr>
        <w:pStyle w:val="BodyText"/>
        <w:rPr>
          <w:rFonts w:ascii="Arial" w:hAnsi="Arial"/>
        </w:rPr>
      </w:pPr>
    </w:p>
    <w:p w14:paraId="2C779B6B" w14:textId="4FB50BF3" w:rsidR="00040B59" w:rsidRPr="00040B59" w:rsidRDefault="00040B59" w:rsidP="00E4061E">
      <w:pPr>
        <w:jc w:val="both"/>
        <w:rPr>
          <w:rFonts w:ascii="Arial" w:hAnsi="Arial" w:cs="Arial"/>
          <w:b/>
          <w:sz w:val="24"/>
          <w:szCs w:val="24"/>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040B59" w:rsidRPr="00A41482" w14:paraId="624192E3" w14:textId="77777777" w:rsidTr="00E36394">
        <w:trPr>
          <w:trHeight w:val="142"/>
        </w:trPr>
        <w:tc>
          <w:tcPr>
            <w:tcW w:w="1665" w:type="dxa"/>
          </w:tcPr>
          <w:p w14:paraId="1177872F" w14:textId="77777777" w:rsidR="00040B59" w:rsidRDefault="00040B59" w:rsidP="00E4061E">
            <w:pPr>
              <w:pStyle w:val="ListParagraph"/>
              <w:ind w:left="0"/>
              <w:jc w:val="both"/>
              <w:rPr>
                <w:rFonts w:ascii="Arial" w:hAnsi="Arial" w:cs="Arial"/>
                <w:b/>
                <w:lang w:val="es-MX"/>
              </w:rPr>
            </w:pPr>
          </w:p>
          <w:p w14:paraId="3189DFF4" w14:textId="77777777" w:rsidR="00040B59" w:rsidRPr="00A41482" w:rsidRDefault="00040B59" w:rsidP="00E4061E">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1161713B" w14:textId="1EB605EF" w:rsidR="00040B59" w:rsidRPr="00405891" w:rsidRDefault="00405891" w:rsidP="00E4061E">
            <w:pPr>
              <w:pStyle w:val="ListParagraph"/>
              <w:spacing w:line="360" w:lineRule="auto"/>
              <w:ind w:left="0"/>
              <w:jc w:val="both"/>
              <w:rPr>
                <w:rFonts w:ascii="Arial" w:hAnsi="Arial" w:cs="Arial"/>
                <w:b/>
                <w:szCs w:val="24"/>
                <w:lang w:val="es-MX"/>
              </w:rPr>
            </w:pPr>
            <w:r w:rsidRPr="00405891">
              <w:rPr>
                <w:rFonts w:ascii="Arial" w:hAnsi="Arial" w:cs="Arial"/>
                <w:b/>
                <w:szCs w:val="24"/>
                <w:lang w:val="es-MX"/>
              </w:rPr>
              <w:t>OFICINAS DEL SERVICIO PÚBLICO EVALUADAS</w:t>
            </w:r>
          </w:p>
        </w:tc>
      </w:tr>
    </w:tbl>
    <w:p w14:paraId="08ACFFFC" w14:textId="77777777" w:rsidR="00040B59" w:rsidRDefault="00040B59" w:rsidP="00E4061E">
      <w:pPr>
        <w:spacing w:line="276" w:lineRule="auto"/>
        <w:jc w:val="both"/>
        <w:rPr>
          <w:rFonts w:ascii="Arial" w:hAnsi="Arial" w:cs="Arial"/>
          <w:b/>
          <w:sz w:val="24"/>
          <w:szCs w:val="24"/>
          <w:lang w:val="es-MX"/>
        </w:rPr>
      </w:pPr>
    </w:p>
    <w:p w14:paraId="211F43A8" w14:textId="77777777" w:rsidR="00405891" w:rsidRPr="00FA1D04" w:rsidRDefault="00040B59" w:rsidP="00E4061E">
      <w:pPr>
        <w:pStyle w:val="ListParagraph"/>
        <w:ind w:left="0"/>
        <w:jc w:val="both"/>
        <w:rPr>
          <w:rFonts w:ascii="Arial" w:hAnsi="Arial" w:cs="Arial"/>
          <w:sz w:val="22"/>
          <w:szCs w:val="24"/>
          <w:lang w:val="es-MX"/>
        </w:rPr>
      </w:pPr>
      <w:r w:rsidRPr="00BE79B4">
        <w:rPr>
          <w:rFonts w:ascii="Arial" w:hAnsi="Arial" w:cs="Arial"/>
          <w:b/>
          <w:lang w:val="es-MX"/>
        </w:rPr>
        <w:t>JUSTIFICACIÓN</w:t>
      </w:r>
      <w:r>
        <w:rPr>
          <w:rFonts w:ascii="Arial" w:hAnsi="Arial" w:cs="Arial"/>
          <w:b/>
          <w:lang w:val="es-MX"/>
        </w:rPr>
        <w:t>:</w:t>
      </w:r>
      <w:r w:rsidR="00405891">
        <w:rPr>
          <w:rFonts w:ascii="Arial" w:hAnsi="Arial" w:cs="Arial"/>
          <w:b/>
          <w:lang w:val="es-MX"/>
        </w:rPr>
        <w:t xml:space="preserve"> </w:t>
      </w:r>
      <w:r w:rsidR="00405891" w:rsidRPr="00FA1D04">
        <w:rPr>
          <w:rFonts w:ascii="Arial" w:hAnsi="Arial" w:cs="Arial"/>
          <w:sz w:val="22"/>
          <w:szCs w:val="24"/>
          <w:lang w:val="es-MX"/>
        </w:rPr>
        <w:t>Para promover la mejora continua en los trámites y servicios que se ofrecen en las dependencias y entidades de la Administración Pública estatal, se lleva a cabo el programa Evaluación y Seguimiento Ciudadano al Servicio Público, en el cual toman parte un grupo de personas de la tercerea edad, representantes de la sociedad civil, bajo la figura de Inspectores Ciudadanos.</w:t>
      </w:r>
    </w:p>
    <w:p w14:paraId="47734BE3" w14:textId="77777777" w:rsidR="00405891" w:rsidRPr="00FA1D04" w:rsidRDefault="00405891" w:rsidP="00E4061E">
      <w:pPr>
        <w:pStyle w:val="ListParagraph"/>
        <w:ind w:left="0"/>
        <w:jc w:val="both"/>
        <w:rPr>
          <w:rFonts w:ascii="Arial" w:hAnsi="Arial" w:cs="Arial"/>
          <w:sz w:val="22"/>
          <w:szCs w:val="24"/>
          <w:lang w:val="es-MX"/>
        </w:rPr>
      </w:pPr>
    </w:p>
    <w:p w14:paraId="2D3324B9" w14:textId="77777777" w:rsidR="00405891" w:rsidRPr="00FA1D04" w:rsidRDefault="00405891" w:rsidP="00E4061E">
      <w:pPr>
        <w:pStyle w:val="ListParagraph"/>
        <w:ind w:left="0"/>
        <w:jc w:val="both"/>
        <w:rPr>
          <w:rFonts w:ascii="Arial" w:hAnsi="Arial" w:cs="Arial"/>
          <w:sz w:val="22"/>
          <w:szCs w:val="24"/>
          <w:lang w:val="es-MX"/>
        </w:rPr>
      </w:pPr>
      <w:r w:rsidRPr="00FA1D04">
        <w:rPr>
          <w:rFonts w:ascii="Arial" w:hAnsi="Arial" w:cs="Arial"/>
          <w:sz w:val="22"/>
          <w:szCs w:val="24"/>
          <w:lang w:val="es-MX"/>
        </w:rPr>
        <w:t xml:space="preserve">Durante el trimestre que se informa se programaron evaluar 40 oficinas, logrando llevar a cabo 25, por lo cual no se alcanzó la meta programada. </w:t>
      </w:r>
    </w:p>
    <w:p w14:paraId="1E149E35" w14:textId="77777777" w:rsidR="00405891" w:rsidRPr="00FA1D04" w:rsidRDefault="00405891" w:rsidP="00E4061E">
      <w:pPr>
        <w:pStyle w:val="ListParagraph"/>
        <w:ind w:left="0"/>
        <w:jc w:val="both"/>
        <w:rPr>
          <w:rFonts w:ascii="Arial" w:hAnsi="Arial" w:cs="Arial"/>
          <w:sz w:val="22"/>
          <w:szCs w:val="24"/>
          <w:lang w:val="es-MX"/>
        </w:rPr>
      </w:pPr>
    </w:p>
    <w:p w14:paraId="1806184B" w14:textId="77777777" w:rsidR="00405891" w:rsidRPr="00FA1D04" w:rsidRDefault="00405891" w:rsidP="00E4061E">
      <w:pPr>
        <w:pStyle w:val="ListParagraph"/>
        <w:ind w:left="0"/>
        <w:jc w:val="both"/>
        <w:rPr>
          <w:rFonts w:ascii="Arial" w:hAnsi="Arial" w:cs="Arial"/>
          <w:sz w:val="22"/>
          <w:szCs w:val="24"/>
          <w:lang w:val="es-MX"/>
        </w:rPr>
      </w:pPr>
      <w:r w:rsidRPr="00FA1D04">
        <w:rPr>
          <w:rFonts w:ascii="Arial" w:hAnsi="Arial" w:cs="Arial"/>
          <w:sz w:val="22"/>
          <w:szCs w:val="24"/>
          <w:lang w:val="es-MX"/>
        </w:rPr>
        <w:t xml:space="preserve">Ello se debió principalmente a que durante el mes de marzo sólo pudieron efectuarse evaluaciones de oficinas con áreas de atención al público en la primera semana, en virtud de que en las últimas tres no fue factible al presentarse lluvias excesivas y suspenderse actividades con motivo de la emergencia sanitaria por el COVID-19, principalmente en personas de edad avanzada. </w:t>
      </w:r>
    </w:p>
    <w:p w14:paraId="3CDEC233" w14:textId="77777777" w:rsidR="00405891" w:rsidRPr="00FA1D04" w:rsidRDefault="00405891" w:rsidP="00E4061E">
      <w:pPr>
        <w:pStyle w:val="ListParagraph"/>
        <w:ind w:left="0"/>
        <w:jc w:val="both"/>
        <w:rPr>
          <w:rFonts w:ascii="Arial" w:hAnsi="Arial" w:cs="Arial"/>
          <w:sz w:val="22"/>
          <w:szCs w:val="24"/>
          <w:lang w:val="es-MX"/>
        </w:rPr>
      </w:pPr>
    </w:p>
    <w:p w14:paraId="48CCE6E8" w14:textId="77777777" w:rsidR="00405891" w:rsidRPr="00FA1D04" w:rsidRDefault="00405891" w:rsidP="00E4061E">
      <w:pPr>
        <w:pStyle w:val="ListParagraph"/>
        <w:ind w:left="0"/>
        <w:jc w:val="both"/>
        <w:rPr>
          <w:rFonts w:ascii="Arial" w:hAnsi="Arial" w:cs="Arial"/>
          <w:sz w:val="22"/>
          <w:szCs w:val="24"/>
          <w:lang w:val="es-MX"/>
        </w:rPr>
      </w:pPr>
      <w:r w:rsidRPr="00FA1D04">
        <w:rPr>
          <w:rFonts w:ascii="Arial" w:hAnsi="Arial" w:cs="Arial"/>
          <w:sz w:val="22"/>
          <w:szCs w:val="24"/>
          <w:lang w:val="es-MX"/>
        </w:rPr>
        <w:t>Esta situación no representó afectación presupuestal.</w:t>
      </w:r>
    </w:p>
    <w:p w14:paraId="5700B636" w14:textId="013C8632" w:rsidR="004C1372" w:rsidRPr="00FA1D04" w:rsidRDefault="004C1372" w:rsidP="00E4061E">
      <w:pPr>
        <w:pStyle w:val="ListParagraph"/>
        <w:spacing w:line="360" w:lineRule="auto"/>
        <w:ind w:left="0"/>
        <w:jc w:val="both"/>
        <w:rPr>
          <w:rFonts w:ascii="Arial" w:hAnsi="Arial" w:cs="Arial"/>
          <w:sz w:val="18"/>
          <w:lang w:val="es-MX"/>
        </w:rPr>
      </w:pP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9342"/>
      </w:tblGrid>
      <w:tr w:rsidR="00405891" w:rsidRPr="00A41482" w14:paraId="42DC3974" w14:textId="77777777" w:rsidTr="00E36394">
        <w:trPr>
          <w:trHeight w:val="142"/>
        </w:trPr>
        <w:tc>
          <w:tcPr>
            <w:tcW w:w="1665" w:type="dxa"/>
          </w:tcPr>
          <w:p w14:paraId="3865A278" w14:textId="77777777" w:rsidR="00405891" w:rsidRDefault="00405891" w:rsidP="00E4061E">
            <w:pPr>
              <w:pStyle w:val="ListParagraph"/>
              <w:ind w:left="0"/>
              <w:jc w:val="both"/>
              <w:rPr>
                <w:rFonts w:ascii="Arial" w:hAnsi="Arial" w:cs="Arial"/>
                <w:b/>
                <w:lang w:val="es-MX"/>
              </w:rPr>
            </w:pPr>
          </w:p>
          <w:p w14:paraId="2E169728" w14:textId="77777777" w:rsidR="00405891" w:rsidRPr="00A41482" w:rsidRDefault="00405891" w:rsidP="00E4061E">
            <w:pPr>
              <w:pStyle w:val="ListParagraph"/>
              <w:ind w:left="0"/>
              <w:jc w:val="both"/>
              <w:rPr>
                <w:rFonts w:ascii="Arial" w:hAnsi="Arial" w:cs="Arial"/>
                <w:b/>
                <w:lang w:val="es-MX"/>
              </w:rPr>
            </w:pPr>
            <w:r w:rsidRPr="00A41482">
              <w:rPr>
                <w:rFonts w:ascii="Arial" w:hAnsi="Arial" w:cs="Arial"/>
                <w:b/>
                <w:lang w:val="es-MX"/>
              </w:rPr>
              <w:t>INDICADOR:</w:t>
            </w:r>
          </w:p>
        </w:tc>
        <w:tc>
          <w:tcPr>
            <w:tcW w:w="9342" w:type="dxa"/>
            <w:tcBorders>
              <w:bottom w:val="single" w:sz="4" w:space="0" w:color="auto"/>
            </w:tcBorders>
          </w:tcPr>
          <w:p w14:paraId="33B1B0E6" w14:textId="346CFE4A" w:rsidR="00405891" w:rsidRPr="00405891" w:rsidRDefault="00405891" w:rsidP="00E4061E">
            <w:pPr>
              <w:pStyle w:val="ListParagraph"/>
              <w:spacing w:line="360" w:lineRule="auto"/>
              <w:ind w:left="0"/>
              <w:jc w:val="both"/>
              <w:rPr>
                <w:rFonts w:ascii="Arial" w:hAnsi="Arial" w:cs="Arial"/>
                <w:b/>
                <w:sz w:val="24"/>
                <w:szCs w:val="24"/>
                <w:lang w:val="es-MX"/>
              </w:rPr>
            </w:pPr>
            <w:r w:rsidRPr="00405891">
              <w:rPr>
                <w:rFonts w:ascii="Arial" w:hAnsi="Arial" w:cs="Arial"/>
                <w:b/>
                <w:szCs w:val="24"/>
                <w:lang w:val="es-MX"/>
              </w:rPr>
              <w:t>PARTICIPACIÓN DE LA SOCIEDAD EN ACCIONES DE GOBIERNO</w:t>
            </w:r>
          </w:p>
        </w:tc>
      </w:tr>
    </w:tbl>
    <w:p w14:paraId="1594DF13" w14:textId="77777777" w:rsidR="00405891" w:rsidRDefault="00405891" w:rsidP="00E4061E">
      <w:pPr>
        <w:spacing w:line="276" w:lineRule="auto"/>
        <w:jc w:val="both"/>
        <w:rPr>
          <w:rFonts w:ascii="Arial" w:hAnsi="Arial" w:cs="Arial"/>
          <w:b/>
          <w:sz w:val="24"/>
          <w:szCs w:val="24"/>
          <w:lang w:val="es-MX"/>
        </w:rPr>
      </w:pPr>
    </w:p>
    <w:p w14:paraId="4F63F3C3" w14:textId="77777777" w:rsidR="00405891" w:rsidRPr="00FA1D04" w:rsidRDefault="00405891" w:rsidP="00E4061E">
      <w:pPr>
        <w:pStyle w:val="ListParagraph"/>
        <w:ind w:left="0"/>
        <w:jc w:val="both"/>
        <w:rPr>
          <w:rFonts w:ascii="Arial" w:hAnsi="Arial" w:cs="Arial"/>
          <w:sz w:val="22"/>
          <w:szCs w:val="24"/>
          <w:lang w:val="es-MX"/>
        </w:rPr>
      </w:pPr>
      <w:r w:rsidRPr="00BE79B4">
        <w:rPr>
          <w:rFonts w:ascii="Arial" w:hAnsi="Arial" w:cs="Arial"/>
          <w:b/>
          <w:lang w:val="es-MX"/>
        </w:rPr>
        <w:t>JUSTIFICACIÓN</w:t>
      </w:r>
      <w:r>
        <w:rPr>
          <w:rFonts w:ascii="Arial" w:hAnsi="Arial" w:cs="Arial"/>
          <w:b/>
          <w:lang w:val="es-MX"/>
        </w:rPr>
        <w:t xml:space="preserve">: </w:t>
      </w:r>
      <w:r w:rsidRPr="00FA1D04">
        <w:rPr>
          <w:rFonts w:ascii="Arial" w:hAnsi="Arial" w:cs="Arial"/>
          <w:sz w:val="22"/>
          <w:szCs w:val="24"/>
          <w:lang w:val="es-MX"/>
        </w:rPr>
        <w:t>Para la promoción de la participación ciudadana en la vigilancia de los programas y acciones de impacto social que se ejercen con recursos públicos, se llevan a cabo labores de difusión y capacitación de los ciudadanos beneficiarios de los mismos, a fin de que puedan llevar a cabo su labor de Contraloría Social de forma oportuna.</w:t>
      </w:r>
    </w:p>
    <w:p w14:paraId="488B5D93" w14:textId="77777777" w:rsidR="00405891" w:rsidRPr="00FA1D04" w:rsidRDefault="00405891" w:rsidP="00E4061E">
      <w:pPr>
        <w:pStyle w:val="ListParagraph"/>
        <w:ind w:left="0"/>
        <w:jc w:val="both"/>
        <w:rPr>
          <w:rFonts w:ascii="Arial" w:hAnsi="Arial" w:cs="Arial"/>
          <w:sz w:val="22"/>
          <w:szCs w:val="24"/>
          <w:lang w:val="es-MX"/>
        </w:rPr>
      </w:pPr>
    </w:p>
    <w:p w14:paraId="2591B329" w14:textId="77777777" w:rsidR="00405891" w:rsidRPr="00FA1D04" w:rsidRDefault="00405891" w:rsidP="00E4061E">
      <w:pPr>
        <w:pStyle w:val="ListParagraph"/>
        <w:ind w:left="0"/>
        <w:jc w:val="both"/>
        <w:rPr>
          <w:rFonts w:ascii="Arial" w:hAnsi="Arial" w:cs="Arial"/>
          <w:sz w:val="22"/>
          <w:szCs w:val="24"/>
          <w:lang w:val="es-MX"/>
        </w:rPr>
      </w:pPr>
      <w:r w:rsidRPr="00FA1D04">
        <w:rPr>
          <w:rFonts w:ascii="Arial" w:hAnsi="Arial" w:cs="Arial"/>
          <w:sz w:val="22"/>
          <w:szCs w:val="24"/>
          <w:lang w:val="es-MX"/>
        </w:rPr>
        <w:t>Durante el trimestre que se informa se logró informar y/o capacitar a 1,021 ciudadanos en materia de contraloría social, con lo cual se rebasó ligeramente la meta programada de 1,000.</w:t>
      </w:r>
    </w:p>
    <w:p w14:paraId="6192EECE" w14:textId="77777777" w:rsidR="00405891" w:rsidRPr="00FA1D04" w:rsidRDefault="00405891" w:rsidP="00E4061E">
      <w:pPr>
        <w:pStyle w:val="ListParagraph"/>
        <w:ind w:left="0"/>
        <w:jc w:val="both"/>
        <w:rPr>
          <w:rFonts w:ascii="Arial" w:hAnsi="Arial" w:cs="Arial"/>
          <w:sz w:val="22"/>
          <w:szCs w:val="24"/>
          <w:lang w:val="es-MX"/>
        </w:rPr>
      </w:pPr>
    </w:p>
    <w:p w14:paraId="5CE0368A" w14:textId="77777777" w:rsidR="00405891" w:rsidRPr="00FA1D04" w:rsidRDefault="00405891" w:rsidP="00E4061E">
      <w:pPr>
        <w:pStyle w:val="ListParagraph"/>
        <w:ind w:left="0"/>
        <w:jc w:val="both"/>
        <w:rPr>
          <w:rFonts w:ascii="Arial" w:hAnsi="Arial" w:cs="Arial"/>
          <w:sz w:val="22"/>
          <w:szCs w:val="24"/>
          <w:lang w:val="es-MX"/>
        </w:rPr>
      </w:pPr>
      <w:r w:rsidRPr="00FA1D04">
        <w:rPr>
          <w:rFonts w:ascii="Arial" w:hAnsi="Arial" w:cs="Arial"/>
          <w:sz w:val="22"/>
          <w:szCs w:val="24"/>
          <w:lang w:val="es-MX"/>
        </w:rPr>
        <w:t>Esto se debió principalmente a que se pudo acudir a realizar esta labor en la entrega de apoyos del programa “Becas para el Bienestar” en algunas localidades del sur la entidad, donde se concentra la mayoría de sus beneficiarios.</w:t>
      </w:r>
    </w:p>
    <w:p w14:paraId="209946F1" w14:textId="77777777" w:rsidR="00405891" w:rsidRPr="00FA1D04" w:rsidRDefault="00405891" w:rsidP="00E4061E">
      <w:pPr>
        <w:pStyle w:val="ListParagraph"/>
        <w:ind w:left="0"/>
        <w:jc w:val="both"/>
        <w:rPr>
          <w:rFonts w:ascii="Arial" w:hAnsi="Arial" w:cs="Arial"/>
          <w:sz w:val="22"/>
          <w:szCs w:val="24"/>
          <w:lang w:val="es-MX"/>
        </w:rPr>
      </w:pPr>
    </w:p>
    <w:p w14:paraId="33435A3A" w14:textId="77777777" w:rsidR="00405891" w:rsidRPr="00FA1D04" w:rsidRDefault="00405891" w:rsidP="00E4061E">
      <w:pPr>
        <w:pStyle w:val="ListParagraph"/>
        <w:ind w:left="0"/>
        <w:jc w:val="both"/>
        <w:rPr>
          <w:rFonts w:ascii="Arial" w:hAnsi="Arial" w:cs="Arial"/>
          <w:sz w:val="22"/>
          <w:szCs w:val="24"/>
          <w:lang w:val="es-MX"/>
        </w:rPr>
      </w:pPr>
      <w:r w:rsidRPr="00FA1D04">
        <w:rPr>
          <w:rFonts w:ascii="Arial" w:hAnsi="Arial" w:cs="Arial"/>
          <w:sz w:val="22"/>
          <w:szCs w:val="24"/>
          <w:lang w:val="es-MX"/>
        </w:rPr>
        <w:t>Esta situación no representó afectación presupuestal.</w:t>
      </w:r>
    </w:p>
    <w:p w14:paraId="09F4E078" w14:textId="2CC7216C" w:rsidR="00405891" w:rsidRPr="00FA1D04" w:rsidRDefault="00405891" w:rsidP="00E4061E">
      <w:pPr>
        <w:pStyle w:val="ListParagraph"/>
        <w:spacing w:line="360" w:lineRule="auto"/>
        <w:ind w:left="0"/>
        <w:jc w:val="both"/>
        <w:rPr>
          <w:rFonts w:ascii="Arial" w:hAnsi="Arial" w:cs="Arial"/>
          <w:sz w:val="18"/>
          <w:lang w:val="es-MX"/>
        </w:rPr>
      </w:pPr>
    </w:p>
    <w:p w14:paraId="6E5A077F" w14:textId="0EDE761F" w:rsidR="00405891" w:rsidRPr="00FA1D04" w:rsidRDefault="00405891" w:rsidP="00E4061E">
      <w:pPr>
        <w:pStyle w:val="ListParagraph"/>
        <w:spacing w:line="360" w:lineRule="auto"/>
        <w:ind w:left="0"/>
        <w:jc w:val="both"/>
        <w:rPr>
          <w:rFonts w:ascii="Arial" w:hAnsi="Arial" w:cs="Arial"/>
          <w:sz w:val="18"/>
          <w:lang w:val="es-MX"/>
        </w:rPr>
      </w:pPr>
    </w:p>
    <w:p w14:paraId="076634CB" w14:textId="770405B1" w:rsidR="00405891" w:rsidRDefault="00405891" w:rsidP="00E4061E">
      <w:pPr>
        <w:pStyle w:val="ListParagraph"/>
        <w:spacing w:line="360" w:lineRule="auto"/>
        <w:ind w:left="0"/>
        <w:jc w:val="both"/>
        <w:rPr>
          <w:rFonts w:ascii="Arial" w:hAnsi="Arial" w:cs="Arial"/>
          <w:lang w:val="es-MX"/>
        </w:rPr>
      </w:pPr>
    </w:p>
    <w:p w14:paraId="705B4F1C" w14:textId="79F6D017" w:rsidR="00405891" w:rsidRDefault="00405891" w:rsidP="00E4061E">
      <w:pPr>
        <w:pStyle w:val="ListParagraph"/>
        <w:spacing w:line="360" w:lineRule="auto"/>
        <w:ind w:left="0"/>
        <w:jc w:val="both"/>
        <w:rPr>
          <w:rFonts w:ascii="Arial" w:hAnsi="Arial" w:cs="Arial"/>
          <w:lang w:val="es-MX"/>
        </w:rPr>
      </w:pPr>
    </w:p>
    <w:p w14:paraId="0C9A0A5B" w14:textId="0C8BEC40" w:rsidR="00405891" w:rsidRDefault="00405891" w:rsidP="00E4061E">
      <w:pPr>
        <w:pStyle w:val="ListParagraph"/>
        <w:spacing w:line="360" w:lineRule="auto"/>
        <w:ind w:left="0"/>
        <w:jc w:val="both"/>
        <w:rPr>
          <w:rFonts w:ascii="Arial" w:hAnsi="Arial" w:cs="Arial"/>
          <w:lang w:val="es-MX"/>
        </w:rPr>
      </w:pPr>
    </w:p>
    <w:p w14:paraId="6EF306A6" w14:textId="7C52FF5E" w:rsidR="00405891" w:rsidRDefault="00405891" w:rsidP="00E4061E">
      <w:pPr>
        <w:pStyle w:val="ListParagraph"/>
        <w:spacing w:line="360" w:lineRule="auto"/>
        <w:ind w:left="0"/>
        <w:jc w:val="both"/>
        <w:rPr>
          <w:rFonts w:ascii="Arial" w:hAnsi="Arial" w:cs="Arial"/>
          <w:lang w:val="es-MX"/>
        </w:rPr>
      </w:pPr>
    </w:p>
    <w:p w14:paraId="171BBD1A" w14:textId="1E323CFA" w:rsidR="00405891" w:rsidRDefault="00405891" w:rsidP="00E4061E">
      <w:pPr>
        <w:pStyle w:val="ListParagraph"/>
        <w:spacing w:line="360" w:lineRule="auto"/>
        <w:ind w:left="0"/>
        <w:jc w:val="both"/>
        <w:rPr>
          <w:rFonts w:ascii="Arial" w:hAnsi="Arial" w:cs="Arial"/>
          <w:lang w:val="es-MX"/>
        </w:rPr>
      </w:pPr>
    </w:p>
    <w:p w14:paraId="085A14F2" w14:textId="02E23E64" w:rsidR="00405891" w:rsidRDefault="00405891" w:rsidP="00E4061E">
      <w:pPr>
        <w:pStyle w:val="ListParagraph"/>
        <w:spacing w:line="360" w:lineRule="auto"/>
        <w:ind w:left="0"/>
        <w:jc w:val="both"/>
        <w:rPr>
          <w:rFonts w:ascii="Arial" w:hAnsi="Arial" w:cs="Arial"/>
          <w:lang w:val="es-MX"/>
        </w:rPr>
      </w:pPr>
    </w:p>
    <w:p w14:paraId="3C8037D4" w14:textId="1DEA8E05" w:rsidR="00405891" w:rsidRDefault="00405891" w:rsidP="00E4061E">
      <w:pPr>
        <w:pStyle w:val="ListParagraph"/>
        <w:spacing w:line="360" w:lineRule="auto"/>
        <w:ind w:left="0"/>
        <w:jc w:val="both"/>
        <w:rPr>
          <w:rFonts w:ascii="Arial" w:hAnsi="Arial" w:cs="Arial"/>
          <w:lang w:val="es-MX"/>
        </w:rPr>
      </w:pPr>
    </w:p>
    <w:p w14:paraId="4A5723AB" w14:textId="0C002666" w:rsidR="00405891" w:rsidRDefault="00405891" w:rsidP="00E4061E">
      <w:pPr>
        <w:pStyle w:val="ListParagraph"/>
        <w:spacing w:line="360" w:lineRule="auto"/>
        <w:ind w:left="0"/>
        <w:jc w:val="both"/>
        <w:rPr>
          <w:rFonts w:ascii="Arial" w:hAnsi="Arial" w:cs="Arial"/>
          <w:lang w:val="es-MX"/>
        </w:rPr>
      </w:pPr>
    </w:p>
    <w:p w14:paraId="7CCDD145" w14:textId="7EE2496F" w:rsidR="00405891" w:rsidRDefault="00405891" w:rsidP="00E4061E">
      <w:pPr>
        <w:pStyle w:val="ListParagraph"/>
        <w:spacing w:line="360" w:lineRule="auto"/>
        <w:ind w:left="0"/>
        <w:jc w:val="both"/>
        <w:rPr>
          <w:rFonts w:ascii="Arial" w:hAnsi="Arial" w:cs="Arial"/>
          <w:lang w:val="es-MX"/>
        </w:rPr>
      </w:pPr>
    </w:p>
    <w:p w14:paraId="4A2833D1" w14:textId="0358A296" w:rsidR="00405891" w:rsidRDefault="00405891" w:rsidP="00E4061E">
      <w:pPr>
        <w:pStyle w:val="ListParagraph"/>
        <w:spacing w:line="360" w:lineRule="auto"/>
        <w:ind w:left="0"/>
        <w:jc w:val="both"/>
        <w:rPr>
          <w:rFonts w:ascii="Arial" w:hAnsi="Arial" w:cs="Arial"/>
          <w:lang w:val="es-MX"/>
        </w:rPr>
      </w:pPr>
    </w:p>
    <w:p w14:paraId="7A61F6CE" w14:textId="1B464462" w:rsidR="00405891" w:rsidRDefault="00405891" w:rsidP="00E4061E">
      <w:pPr>
        <w:pStyle w:val="ListParagraph"/>
        <w:spacing w:line="360" w:lineRule="auto"/>
        <w:ind w:left="0"/>
        <w:jc w:val="both"/>
        <w:rPr>
          <w:rFonts w:ascii="Arial" w:hAnsi="Arial" w:cs="Arial"/>
          <w:lang w:val="es-MX"/>
        </w:rPr>
      </w:pPr>
    </w:p>
    <w:p w14:paraId="71BA2DB4" w14:textId="0E7844E2" w:rsidR="00405891" w:rsidRDefault="00405891" w:rsidP="00E4061E">
      <w:pPr>
        <w:pStyle w:val="ListParagraph"/>
        <w:spacing w:line="360" w:lineRule="auto"/>
        <w:ind w:left="0"/>
        <w:jc w:val="both"/>
        <w:rPr>
          <w:rFonts w:ascii="Arial" w:hAnsi="Arial" w:cs="Arial"/>
          <w:lang w:val="es-MX"/>
        </w:rPr>
      </w:pPr>
    </w:p>
    <w:p w14:paraId="36F75A8F" w14:textId="4A59EC3A" w:rsidR="00405891" w:rsidRDefault="00405891" w:rsidP="00E4061E">
      <w:pPr>
        <w:pStyle w:val="ListParagraph"/>
        <w:spacing w:line="360" w:lineRule="auto"/>
        <w:ind w:left="0"/>
        <w:jc w:val="both"/>
        <w:rPr>
          <w:rFonts w:ascii="Arial" w:hAnsi="Arial" w:cs="Arial"/>
          <w:lang w:val="es-MX"/>
        </w:rPr>
      </w:pPr>
    </w:p>
    <w:p w14:paraId="76C84376" w14:textId="7BD0F043" w:rsidR="00405891" w:rsidRDefault="00405891" w:rsidP="00E4061E">
      <w:pPr>
        <w:pStyle w:val="ListParagraph"/>
        <w:spacing w:line="360" w:lineRule="auto"/>
        <w:ind w:left="0"/>
        <w:jc w:val="both"/>
        <w:rPr>
          <w:rFonts w:ascii="Arial" w:hAnsi="Arial" w:cs="Arial"/>
          <w:lang w:val="es-MX"/>
        </w:rPr>
      </w:pPr>
    </w:p>
    <w:p w14:paraId="199E37D9" w14:textId="65D13CE6" w:rsidR="00405891" w:rsidRDefault="00405891" w:rsidP="00E4061E">
      <w:pPr>
        <w:pStyle w:val="ListParagraph"/>
        <w:spacing w:line="360" w:lineRule="auto"/>
        <w:ind w:left="0"/>
        <w:jc w:val="both"/>
        <w:rPr>
          <w:rFonts w:ascii="Arial" w:hAnsi="Arial" w:cs="Arial"/>
          <w:lang w:val="es-MX"/>
        </w:rPr>
      </w:pPr>
    </w:p>
    <w:p w14:paraId="271A1ED2" w14:textId="301D1AE8" w:rsidR="00405891" w:rsidRDefault="00405891" w:rsidP="00E4061E">
      <w:pPr>
        <w:pStyle w:val="ListParagraph"/>
        <w:spacing w:line="360" w:lineRule="auto"/>
        <w:ind w:left="0"/>
        <w:jc w:val="both"/>
        <w:rPr>
          <w:rFonts w:ascii="Arial" w:hAnsi="Arial" w:cs="Arial"/>
          <w:lang w:val="es-MX"/>
        </w:rPr>
      </w:pPr>
    </w:p>
    <w:p w14:paraId="679E0E18" w14:textId="358FAA6D" w:rsidR="00405891" w:rsidRDefault="00405891" w:rsidP="00E4061E">
      <w:pPr>
        <w:pStyle w:val="ListParagraph"/>
        <w:spacing w:line="360" w:lineRule="auto"/>
        <w:ind w:left="0"/>
        <w:jc w:val="both"/>
        <w:rPr>
          <w:rFonts w:ascii="Arial" w:hAnsi="Arial" w:cs="Arial"/>
          <w:lang w:val="es-MX"/>
        </w:rPr>
      </w:pPr>
    </w:p>
    <w:p w14:paraId="6389ED2A" w14:textId="3D5C4EBB" w:rsidR="00405891" w:rsidRDefault="00405891" w:rsidP="00E4061E">
      <w:pPr>
        <w:pStyle w:val="ListParagraph"/>
        <w:spacing w:line="360" w:lineRule="auto"/>
        <w:ind w:left="0"/>
        <w:jc w:val="both"/>
        <w:rPr>
          <w:rFonts w:ascii="Arial" w:hAnsi="Arial" w:cs="Arial"/>
          <w:lang w:val="es-MX"/>
        </w:rPr>
      </w:pPr>
    </w:p>
    <w:p w14:paraId="19453A0C" w14:textId="0FD0973C" w:rsidR="00405891" w:rsidRDefault="00405891" w:rsidP="00E4061E">
      <w:pPr>
        <w:pStyle w:val="ListParagraph"/>
        <w:spacing w:line="360" w:lineRule="auto"/>
        <w:ind w:left="0"/>
        <w:jc w:val="both"/>
        <w:rPr>
          <w:rFonts w:ascii="Arial" w:hAnsi="Arial" w:cs="Arial"/>
          <w:lang w:val="es-MX"/>
        </w:rPr>
      </w:pPr>
    </w:p>
    <w:p w14:paraId="5046871A" w14:textId="3CB9D407" w:rsidR="00405891" w:rsidRDefault="00405891" w:rsidP="00E4061E">
      <w:pPr>
        <w:pStyle w:val="ListParagraph"/>
        <w:spacing w:line="360" w:lineRule="auto"/>
        <w:ind w:left="0"/>
        <w:jc w:val="both"/>
        <w:rPr>
          <w:rFonts w:ascii="Arial" w:hAnsi="Arial" w:cs="Arial"/>
          <w:lang w:val="es-MX"/>
        </w:rPr>
      </w:pPr>
    </w:p>
    <w:p w14:paraId="4007D361" w14:textId="07450AFB" w:rsidR="00405891" w:rsidRDefault="00405891" w:rsidP="00E4061E">
      <w:pPr>
        <w:pStyle w:val="ListParagraph"/>
        <w:spacing w:line="360" w:lineRule="auto"/>
        <w:ind w:left="0"/>
        <w:jc w:val="both"/>
        <w:rPr>
          <w:rFonts w:ascii="Arial" w:hAnsi="Arial" w:cs="Arial"/>
          <w:lang w:val="es-MX"/>
        </w:rPr>
      </w:pPr>
    </w:p>
    <w:p w14:paraId="7EC2F162" w14:textId="17B33145" w:rsidR="00405891" w:rsidRDefault="00405891" w:rsidP="00E4061E">
      <w:pPr>
        <w:pStyle w:val="ListParagraph"/>
        <w:spacing w:line="360" w:lineRule="auto"/>
        <w:ind w:left="0"/>
        <w:jc w:val="both"/>
        <w:rPr>
          <w:rFonts w:ascii="Arial" w:hAnsi="Arial" w:cs="Arial"/>
          <w:lang w:val="es-MX"/>
        </w:rPr>
      </w:pPr>
    </w:p>
    <w:p w14:paraId="5075D080" w14:textId="52CC8D53" w:rsidR="00405891" w:rsidRDefault="00405891" w:rsidP="00E4061E">
      <w:pPr>
        <w:pStyle w:val="ListParagraph"/>
        <w:spacing w:line="360" w:lineRule="auto"/>
        <w:ind w:left="0"/>
        <w:jc w:val="both"/>
        <w:rPr>
          <w:rFonts w:ascii="Arial" w:hAnsi="Arial" w:cs="Arial"/>
          <w:lang w:val="es-MX"/>
        </w:rPr>
      </w:pPr>
    </w:p>
    <w:p w14:paraId="0C56864B" w14:textId="6151FBFD" w:rsidR="00405891" w:rsidRDefault="00405891" w:rsidP="00E4061E">
      <w:pPr>
        <w:pStyle w:val="ListParagraph"/>
        <w:spacing w:line="360" w:lineRule="auto"/>
        <w:ind w:left="0"/>
        <w:jc w:val="both"/>
        <w:rPr>
          <w:rFonts w:ascii="Arial" w:hAnsi="Arial" w:cs="Arial"/>
          <w:lang w:val="es-MX"/>
        </w:rPr>
      </w:pPr>
    </w:p>
    <w:p w14:paraId="7061D8CC" w14:textId="0C939339" w:rsidR="00FA1D04" w:rsidRDefault="00AF04DC" w:rsidP="00AF04DC">
      <w:pPr>
        <w:pStyle w:val="ListParagraph"/>
        <w:spacing w:line="360" w:lineRule="auto"/>
        <w:ind w:left="0"/>
        <w:jc w:val="right"/>
        <w:rPr>
          <w:rFonts w:ascii="Arial" w:hAnsi="Arial" w:cs="Arial"/>
          <w:lang w:val="es-MX"/>
        </w:rPr>
      </w:pPr>
      <w:r>
        <w:rPr>
          <w:rFonts w:ascii="Arial" w:hAnsi="Arial" w:cs="Arial"/>
          <w:lang w:val="es-MX"/>
        </w:rPr>
        <w:t xml:space="preserve">FRANCISCO SANCHEZ </w:t>
      </w:r>
      <w:proofErr w:type="spellStart"/>
      <w:r>
        <w:rPr>
          <w:rFonts w:ascii="Arial" w:hAnsi="Arial" w:cs="Arial"/>
          <w:lang w:val="es-MX"/>
        </w:rPr>
        <w:t>SANCHEZ</w:t>
      </w:r>
      <w:proofErr w:type="spellEnd"/>
      <w:r>
        <w:rPr>
          <w:rFonts w:ascii="Arial" w:hAnsi="Arial" w:cs="Arial"/>
          <w:lang w:val="es-MX"/>
        </w:rPr>
        <w:t xml:space="preserve"> </w:t>
      </w:r>
    </w:p>
    <w:tbl>
      <w:tblPr>
        <w:tblStyle w:val="TableGrid"/>
        <w:tblW w:w="11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557"/>
        <w:gridCol w:w="7785"/>
      </w:tblGrid>
      <w:tr w:rsidR="00405891" w:rsidRPr="00867D07" w14:paraId="73A5382D" w14:textId="77777777" w:rsidTr="00E36394">
        <w:trPr>
          <w:trHeight w:val="193"/>
        </w:trPr>
        <w:tc>
          <w:tcPr>
            <w:tcW w:w="3222" w:type="dxa"/>
            <w:gridSpan w:val="2"/>
          </w:tcPr>
          <w:p w14:paraId="4B878A0C" w14:textId="77777777" w:rsidR="00405891" w:rsidRPr="00BE79B4" w:rsidRDefault="00405891" w:rsidP="00E4061E">
            <w:pPr>
              <w:pStyle w:val="ListParagraph"/>
              <w:ind w:left="0"/>
              <w:jc w:val="both"/>
              <w:rPr>
                <w:rFonts w:ascii="Arial" w:hAnsi="Arial" w:cs="Arial"/>
                <w:b/>
                <w:lang w:val="es-MX"/>
              </w:rPr>
            </w:pPr>
            <w:r w:rsidRPr="00BE79B4">
              <w:rPr>
                <w:rFonts w:ascii="Arial" w:hAnsi="Arial" w:cs="Arial"/>
                <w:b/>
                <w:lang w:val="es-MX"/>
              </w:rPr>
              <w:t>UNIDAD ADMINISTRATIVA:</w:t>
            </w:r>
          </w:p>
        </w:tc>
        <w:tc>
          <w:tcPr>
            <w:tcW w:w="7785" w:type="dxa"/>
            <w:tcBorders>
              <w:bottom w:val="single" w:sz="4" w:space="0" w:color="auto"/>
            </w:tcBorders>
          </w:tcPr>
          <w:p w14:paraId="29C7DE3B" w14:textId="1C8869D1" w:rsidR="00405891" w:rsidRPr="00867D07" w:rsidRDefault="00405891" w:rsidP="00E4061E">
            <w:pPr>
              <w:jc w:val="both"/>
              <w:rPr>
                <w:rFonts w:ascii="Arial" w:hAnsi="Arial"/>
                <w:b/>
                <w:sz w:val="24"/>
                <w:lang w:val="es-MX"/>
              </w:rPr>
            </w:pPr>
            <w:r>
              <w:rPr>
                <w:rFonts w:ascii="Arial" w:hAnsi="Arial" w:cs="Arial"/>
                <w:b/>
                <w:sz w:val="18"/>
                <w:lang w:val="es-MX"/>
              </w:rPr>
              <w:t xml:space="preserve">012. </w:t>
            </w:r>
            <w:r w:rsidRPr="00405891">
              <w:rPr>
                <w:rFonts w:ascii="Arial" w:hAnsi="Arial" w:cs="Arial"/>
                <w:b/>
                <w:color w:val="000000"/>
                <w:szCs w:val="23"/>
                <w:shd w:val="clear" w:color="auto" w:fill="FFFFFF"/>
              </w:rPr>
              <w:t>SUBSECRETAR</w:t>
            </w:r>
            <w:r w:rsidRPr="00405891">
              <w:rPr>
                <w:rFonts w:ascii="Arial" w:hAnsi="Arial" w:cs="Arial"/>
                <w:b/>
                <w:lang w:val="es-MX"/>
              </w:rPr>
              <w:t>Í</w:t>
            </w:r>
            <w:r w:rsidRPr="00405891">
              <w:rPr>
                <w:rFonts w:ascii="Arial" w:hAnsi="Arial" w:cs="Arial"/>
                <w:b/>
                <w:color w:val="000000"/>
                <w:szCs w:val="23"/>
                <w:shd w:val="clear" w:color="auto" w:fill="FFFFFF"/>
              </w:rPr>
              <w:t>A DE DESARROLLO TECNOL</w:t>
            </w:r>
            <w:proofErr w:type="spellStart"/>
            <w:r w:rsidRPr="00405891">
              <w:rPr>
                <w:rFonts w:ascii="Arial" w:hAnsi="Arial" w:cs="Arial"/>
                <w:b/>
                <w:lang w:val="es-MX"/>
              </w:rPr>
              <w:t>Ó</w:t>
            </w:r>
            <w:proofErr w:type="spellEnd"/>
            <w:r w:rsidRPr="00405891">
              <w:rPr>
                <w:rFonts w:ascii="Arial" w:hAnsi="Arial" w:cs="Arial"/>
                <w:b/>
                <w:color w:val="000000"/>
                <w:szCs w:val="23"/>
                <w:shd w:val="clear" w:color="auto" w:fill="FFFFFF"/>
              </w:rPr>
              <w:t>GICO Y ADMINISTRATIVO</w:t>
            </w:r>
            <w:r>
              <w:rPr>
                <w:rFonts w:ascii="Arial" w:hAnsi="Arial" w:cs="Arial"/>
                <w:b/>
                <w:color w:val="000000"/>
                <w:szCs w:val="23"/>
                <w:shd w:val="clear" w:color="auto" w:fill="FFFFFF"/>
              </w:rPr>
              <w:t xml:space="preserve"> </w:t>
            </w:r>
          </w:p>
        </w:tc>
      </w:tr>
      <w:tr w:rsidR="00405891" w:rsidRPr="00BE79B4" w14:paraId="22957BB1" w14:textId="77777777" w:rsidTr="00E36394">
        <w:trPr>
          <w:trHeight w:val="349"/>
        </w:trPr>
        <w:tc>
          <w:tcPr>
            <w:tcW w:w="11007" w:type="dxa"/>
            <w:gridSpan w:val="3"/>
          </w:tcPr>
          <w:p w14:paraId="2468FFC6" w14:textId="77777777" w:rsidR="00405891" w:rsidRPr="00BE79B4" w:rsidRDefault="00405891" w:rsidP="00E4061E">
            <w:pPr>
              <w:pStyle w:val="ListParagraph"/>
              <w:ind w:left="0"/>
              <w:jc w:val="both"/>
              <w:rPr>
                <w:rFonts w:ascii="Arial" w:hAnsi="Arial" w:cs="Arial"/>
                <w:b/>
                <w:lang w:val="es-MX"/>
              </w:rPr>
            </w:pPr>
          </w:p>
          <w:p w14:paraId="6B291848" w14:textId="77777777" w:rsidR="00405891" w:rsidRPr="00BE79B4" w:rsidRDefault="00405891" w:rsidP="00E4061E">
            <w:pPr>
              <w:pStyle w:val="ListParagraph"/>
              <w:tabs>
                <w:tab w:val="left" w:pos="4590"/>
                <w:tab w:val="center" w:pos="5403"/>
              </w:tabs>
              <w:ind w:left="0"/>
              <w:jc w:val="both"/>
              <w:rPr>
                <w:rFonts w:ascii="Arial" w:hAnsi="Arial" w:cs="Arial"/>
                <w:b/>
                <w:lang w:val="es-MX"/>
              </w:rPr>
            </w:pPr>
            <w:r w:rsidRPr="00BE79B4">
              <w:rPr>
                <w:rFonts w:ascii="Arial" w:hAnsi="Arial" w:cs="Arial"/>
                <w:b/>
                <w:lang w:val="es-MX"/>
              </w:rPr>
              <w:tab/>
            </w:r>
            <w:r>
              <w:rPr>
                <w:rFonts w:ascii="Arial" w:hAnsi="Arial" w:cs="Arial"/>
                <w:b/>
                <w:lang w:val="es-MX"/>
              </w:rPr>
              <w:t xml:space="preserve">PRIMER INFORME TRIMESTRAL </w:t>
            </w:r>
            <w:r w:rsidRPr="00BE79B4">
              <w:rPr>
                <w:rFonts w:ascii="Arial" w:hAnsi="Arial" w:cs="Arial"/>
                <w:b/>
                <w:lang w:val="es-MX"/>
              </w:rPr>
              <w:t>20</w:t>
            </w:r>
            <w:r>
              <w:rPr>
                <w:rFonts w:ascii="Arial" w:hAnsi="Arial" w:cs="Arial"/>
                <w:b/>
                <w:lang w:val="es-MX"/>
              </w:rPr>
              <w:t>20</w:t>
            </w:r>
          </w:p>
        </w:tc>
      </w:tr>
      <w:tr w:rsidR="00405891" w:rsidRPr="00A41482" w14:paraId="16A4C295" w14:textId="77777777" w:rsidTr="00E36394">
        <w:trPr>
          <w:trHeight w:val="270"/>
        </w:trPr>
        <w:tc>
          <w:tcPr>
            <w:tcW w:w="11007" w:type="dxa"/>
            <w:gridSpan w:val="3"/>
          </w:tcPr>
          <w:p w14:paraId="5BB700C1" w14:textId="77777777" w:rsidR="00405891" w:rsidRPr="00A41482" w:rsidRDefault="00405891" w:rsidP="00E4061E">
            <w:pPr>
              <w:pStyle w:val="ListParagraph"/>
              <w:ind w:left="0"/>
              <w:jc w:val="both"/>
              <w:rPr>
                <w:rFonts w:ascii="Arial" w:hAnsi="Arial" w:cs="Arial"/>
                <w:b/>
                <w:lang w:val="es-MX"/>
              </w:rPr>
            </w:pPr>
          </w:p>
        </w:tc>
      </w:tr>
      <w:tr w:rsidR="00405891" w:rsidRPr="00A41482" w14:paraId="56B93B4C" w14:textId="77777777" w:rsidTr="00E36394">
        <w:trPr>
          <w:trHeight w:val="142"/>
        </w:trPr>
        <w:tc>
          <w:tcPr>
            <w:tcW w:w="1665" w:type="dxa"/>
          </w:tcPr>
          <w:p w14:paraId="49C99922" w14:textId="77777777" w:rsidR="00405891" w:rsidRPr="00A41482" w:rsidRDefault="00405891" w:rsidP="00E4061E">
            <w:pPr>
              <w:pStyle w:val="ListParagraph"/>
              <w:ind w:left="0"/>
              <w:jc w:val="both"/>
              <w:rPr>
                <w:rFonts w:ascii="Arial" w:hAnsi="Arial" w:cs="Arial"/>
                <w:b/>
                <w:lang w:val="es-MX"/>
              </w:rPr>
            </w:pPr>
          </w:p>
          <w:p w14:paraId="5604805F" w14:textId="77777777" w:rsidR="00405891" w:rsidRPr="00A41482" w:rsidRDefault="00405891" w:rsidP="00E4061E">
            <w:pPr>
              <w:pStyle w:val="ListParagraph"/>
              <w:ind w:left="0"/>
              <w:jc w:val="both"/>
              <w:rPr>
                <w:rFonts w:ascii="Arial" w:hAnsi="Arial" w:cs="Arial"/>
                <w:b/>
                <w:lang w:val="es-MX"/>
              </w:rPr>
            </w:pPr>
            <w:r w:rsidRPr="00A41482">
              <w:rPr>
                <w:rFonts w:ascii="Arial" w:hAnsi="Arial" w:cs="Arial"/>
                <w:b/>
                <w:lang w:val="es-MX"/>
              </w:rPr>
              <w:t>INDICADOR:</w:t>
            </w:r>
          </w:p>
        </w:tc>
        <w:tc>
          <w:tcPr>
            <w:tcW w:w="9342" w:type="dxa"/>
            <w:gridSpan w:val="2"/>
            <w:tcBorders>
              <w:bottom w:val="single" w:sz="4" w:space="0" w:color="auto"/>
            </w:tcBorders>
          </w:tcPr>
          <w:p w14:paraId="51A34676" w14:textId="77777777" w:rsidR="00C37A70" w:rsidRDefault="00C37A70" w:rsidP="00E4061E">
            <w:pPr>
              <w:pStyle w:val="ListParagraph"/>
              <w:spacing w:line="360" w:lineRule="auto"/>
              <w:ind w:left="0"/>
              <w:jc w:val="both"/>
              <w:rPr>
                <w:rFonts w:ascii="Arial" w:hAnsi="Arial" w:cs="Arial"/>
                <w:lang w:val="es-MX"/>
              </w:rPr>
            </w:pPr>
          </w:p>
          <w:p w14:paraId="05BDA03F" w14:textId="2E524753" w:rsidR="00405891" w:rsidRPr="00C37A70" w:rsidRDefault="00C37A70" w:rsidP="00E4061E">
            <w:pPr>
              <w:jc w:val="both"/>
              <w:rPr>
                <w:rFonts w:ascii="Arial" w:hAnsi="Arial" w:cs="Arial"/>
                <w:b/>
                <w:bCs/>
                <w:lang w:val="es-MX"/>
              </w:rPr>
            </w:pPr>
            <w:r w:rsidRPr="008C3911">
              <w:rPr>
                <w:rFonts w:ascii="Arial" w:hAnsi="Arial" w:cs="Arial"/>
                <w:b/>
                <w:bCs/>
                <w:lang w:val="es-MX"/>
              </w:rPr>
              <w:t>SEGUIMIENTO AL CUMPLIMIENTO DE LAS SESIONES TRIMESTRALES DE LOS COCODIS</w:t>
            </w:r>
          </w:p>
        </w:tc>
      </w:tr>
    </w:tbl>
    <w:p w14:paraId="5411562C" w14:textId="2DB3E07F" w:rsidR="00405891" w:rsidRDefault="00405891" w:rsidP="00E4061E">
      <w:pPr>
        <w:pStyle w:val="ListParagraph"/>
        <w:spacing w:line="360" w:lineRule="auto"/>
        <w:ind w:left="0"/>
        <w:jc w:val="both"/>
        <w:rPr>
          <w:rFonts w:ascii="Arial" w:hAnsi="Arial" w:cs="Arial"/>
          <w:lang w:val="es-MX"/>
        </w:rPr>
      </w:pPr>
    </w:p>
    <w:p w14:paraId="7E2ABB5E" w14:textId="77777777" w:rsidR="00405891" w:rsidRDefault="00405891" w:rsidP="00E4061E">
      <w:pPr>
        <w:jc w:val="both"/>
        <w:rPr>
          <w:rFonts w:ascii="Arial" w:hAnsi="Arial" w:cs="Arial"/>
          <w:lang w:val="es-MX"/>
        </w:rPr>
      </w:pPr>
    </w:p>
    <w:p w14:paraId="4862F444" w14:textId="18113406" w:rsidR="00405891" w:rsidRPr="00C37A70" w:rsidRDefault="00C37A70" w:rsidP="00E4061E">
      <w:pPr>
        <w:jc w:val="both"/>
        <w:rPr>
          <w:rFonts w:ascii="Arial" w:hAnsi="Arial" w:cs="Arial"/>
          <w:lang w:val="es-MX"/>
        </w:rPr>
      </w:pPr>
      <w:r w:rsidRPr="00C37A70">
        <w:rPr>
          <w:rFonts w:ascii="Arial" w:hAnsi="Arial" w:cs="Arial"/>
          <w:b/>
          <w:lang w:val="es-MX"/>
        </w:rPr>
        <w:t xml:space="preserve">JUSTIFICACIÓN: </w:t>
      </w:r>
      <w:r w:rsidR="00405891" w:rsidRPr="00C37A70">
        <w:rPr>
          <w:rFonts w:ascii="Arial" w:hAnsi="Arial" w:cs="Arial"/>
          <w:lang w:val="es-MX"/>
        </w:rPr>
        <w:t>EN EL PRIMER TRIMESTRE NO SE ALCANZO LA META PROGRAMADA, DEBIDO A LA CONTINGENCIA SANITARIA QUE SURGIO REFERENTE AL COVID-19 MISMA QUE FUE PUBLICADA EN BOLETIN OFICIAL, ADEMÁS DE ATENDER LAS CIRCULARES, OFICIOS Y RUEDAS DE PRENSA DEL GOBIERNO DEL ESTADO DE SONORA, DONDE SE INSTRUYE LA CANCELACIÓN DE REUNIONES CON MAS DE 10 PERSONAS DE ASISTENCIA; ES POR ELLO QUE LES DIMOS ESTAS DOS OPCIONES:</w:t>
      </w:r>
    </w:p>
    <w:p w14:paraId="1741BCEE" w14:textId="77777777" w:rsidR="00405891" w:rsidRPr="00C37A70" w:rsidRDefault="00405891" w:rsidP="00E4061E">
      <w:pPr>
        <w:jc w:val="both"/>
        <w:rPr>
          <w:rFonts w:ascii="Arial" w:hAnsi="Arial" w:cs="Arial"/>
          <w:lang w:val="es-MX"/>
        </w:rPr>
      </w:pPr>
      <w:r w:rsidRPr="00C37A70">
        <w:rPr>
          <w:rFonts w:ascii="Arial" w:hAnsi="Arial" w:cs="Arial"/>
          <w:lang w:val="es-MX"/>
        </w:rPr>
        <w:t>1. UTILIZAR LAS HERRAMIENTAS TECNOLÓGICAS COMO VIDEOCONFERENCIAS O VIDEO LLAMADAS.</w:t>
      </w:r>
    </w:p>
    <w:p w14:paraId="4FF9C356" w14:textId="77777777" w:rsidR="00405891" w:rsidRPr="00C37A70" w:rsidRDefault="00405891" w:rsidP="00E4061E">
      <w:pPr>
        <w:jc w:val="both"/>
        <w:rPr>
          <w:rFonts w:ascii="Arial" w:hAnsi="Arial" w:cs="Arial"/>
          <w:lang w:val="es-MX"/>
        </w:rPr>
      </w:pPr>
      <w:r w:rsidRPr="00C37A70">
        <w:rPr>
          <w:rFonts w:ascii="Arial" w:hAnsi="Arial" w:cs="Arial"/>
          <w:lang w:val="es-MX"/>
        </w:rPr>
        <w:t>2. ESTABLECER LA FECHA DEL COCODI VÍA PRESENCIAL DURANTE LA ÚLTIMA SEMANA DE ABRIL (CONSIDERANDO QUE PUEDAN EXISTIR NUEVAS INSTRUCCIONES Y DEBAN REPROGRAMARSE NUEVAMENTE). SE HACE LA ACLARACIÓN QUE SE REANUDARAN ACTIVIDADES DE ACUERDO A LAS RECOMENDACIONES EMITIDAS POR LAS AUTORIDADES DE SALUD DEL ESTADO DE SONORA.</w:t>
      </w:r>
    </w:p>
    <w:p w14:paraId="3BC7A205" w14:textId="77777777" w:rsidR="00405891" w:rsidRPr="00C37A70" w:rsidRDefault="00405891" w:rsidP="00E4061E">
      <w:pPr>
        <w:jc w:val="both"/>
        <w:rPr>
          <w:rFonts w:ascii="Arial" w:hAnsi="Arial" w:cs="Arial"/>
          <w:lang w:val="es-MX"/>
        </w:rPr>
      </w:pPr>
    </w:p>
    <w:p w14:paraId="749F633E" w14:textId="77777777" w:rsidR="00405891" w:rsidRPr="00C37A70" w:rsidRDefault="00405891" w:rsidP="00E4061E">
      <w:pPr>
        <w:jc w:val="both"/>
        <w:rPr>
          <w:rFonts w:ascii="Arial" w:hAnsi="Arial" w:cs="Arial"/>
          <w:lang w:val="es-MX"/>
        </w:rPr>
      </w:pPr>
    </w:p>
    <w:p w14:paraId="21AF4207" w14:textId="2704AB6A" w:rsidR="00405891" w:rsidRPr="00C37A70" w:rsidRDefault="00C37A70" w:rsidP="00E4061E">
      <w:pPr>
        <w:jc w:val="both"/>
        <w:rPr>
          <w:rFonts w:ascii="Arial" w:hAnsi="Arial" w:cs="Arial"/>
          <w:b/>
          <w:bCs/>
          <w:lang w:val="es-MX"/>
        </w:rPr>
      </w:pPr>
      <w:r w:rsidRPr="00C37A70">
        <w:rPr>
          <w:rFonts w:ascii="Arial" w:hAnsi="Arial" w:cs="Arial"/>
          <w:b/>
          <w:lang w:val="es-MX"/>
        </w:rPr>
        <w:t>INDICADOR</w:t>
      </w:r>
      <w:r w:rsidRPr="00C37A70">
        <w:rPr>
          <w:rFonts w:ascii="Arial" w:hAnsi="Arial" w:cs="Arial"/>
          <w:b/>
          <w:u w:val="single"/>
          <w:lang w:val="es-MX"/>
        </w:rPr>
        <w:t xml:space="preserve">: </w:t>
      </w:r>
      <w:r w:rsidR="00405891" w:rsidRPr="00C37A70">
        <w:rPr>
          <w:rFonts w:ascii="Arial" w:hAnsi="Arial" w:cs="Arial"/>
          <w:b/>
          <w:bCs/>
          <w:u w:val="single"/>
          <w:lang w:val="es-MX"/>
        </w:rPr>
        <w:t>TRÁMITES Y SERVICIOS EVALUADOS</w:t>
      </w:r>
    </w:p>
    <w:p w14:paraId="5B84CDCC" w14:textId="77777777" w:rsidR="00405891" w:rsidRPr="00C37A70" w:rsidRDefault="00405891" w:rsidP="00E4061E">
      <w:pPr>
        <w:jc w:val="both"/>
        <w:rPr>
          <w:rFonts w:ascii="Arial" w:hAnsi="Arial" w:cs="Arial"/>
          <w:lang w:val="es-MX"/>
        </w:rPr>
      </w:pPr>
    </w:p>
    <w:p w14:paraId="10D80159" w14:textId="67058FB6" w:rsidR="00405891" w:rsidRPr="00C37A70" w:rsidRDefault="00C37A70" w:rsidP="00E4061E">
      <w:pPr>
        <w:jc w:val="both"/>
        <w:rPr>
          <w:rFonts w:ascii="Arial" w:hAnsi="Arial" w:cs="Arial"/>
          <w:color w:val="222222"/>
          <w:sz w:val="22"/>
          <w:shd w:val="clear" w:color="auto" w:fill="FFFFFF"/>
        </w:rPr>
      </w:pPr>
      <w:r w:rsidRPr="00C37A70">
        <w:rPr>
          <w:rFonts w:ascii="Arial" w:hAnsi="Arial" w:cs="Arial"/>
          <w:b/>
          <w:lang w:val="es-MX"/>
        </w:rPr>
        <w:t xml:space="preserve">JUSTIFICACIÓN: </w:t>
      </w:r>
      <w:r w:rsidR="00405891" w:rsidRPr="00C37A70">
        <w:rPr>
          <w:rFonts w:ascii="Arial" w:hAnsi="Arial" w:cs="Arial"/>
          <w:sz w:val="22"/>
          <w:lang w:val="es-MX"/>
        </w:rPr>
        <w:t xml:space="preserve">Debido a la contingencia que se ha presentado en el país sobre el </w:t>
      </w:r>
      <w:r w:rsidR="00405891" w:rsidRPr="00C37A70">
        <w:rPr>
          <w:rFonts w:ascii="Arial" w:hAnsi="Arial" w:cs="Arial"/>
          <w:color w:val="222222"/>
          <w:sz w:val="22"/>
          <w:shd w:val="clear" w:color="auto" w:fill="FFFFFF"/>
        </w:rPr>
        <w:t>posible contagio del virus que provoca la enfermedad COVID-19, las dependencias y entidades de la Administración Pública Estatal que no tienen actividades esenciales como lo son Secretaría de Salud Pública, Seguridad Pública, el personal de las mismas está trabajando desde casa, esto afectó en la entrega del informe de evaluaciones ya que no se pudieron notificar físicamente los informes, enviándose al correo electrónico por lo que se notificaron en el mes de marzo sino hasta abril, por lo que hubo retraso de 4 informes, que se reportarán debidamente en el próximo trimestre, esto no afecta en el presupuesto ni en la carga de trabajo de la Subsecretaría.</w:t>
      </w:r>
    </w:p>
    <w:p w14:paraId="49B87EEF" w14:textId="77777777" w:rsidR="00405891" w:rsidRPr="00C37A70" w:rsidRDefault="00405891" w:rsidP="00E4061E">
      <w:pPr>
        <w:jc w:val="both"/>
        <w:rPr>
          <w:rFonts w:ascii="Arial" w:hAnsi="Arial" w:cs="Arial"/>
          <w:color w:val="222222"/>
          <w:sz w:val="22"/>
          <w:shd w:val="clear" w:color="auto" w:fill="FFFFFF"/>
        </w:rPr>
      </w:pPr>
    </w:p>
    <w:p w14:paraId="45EA7B3A" w14:textId="5CDE625B" w:rsidR="00405891" w:rsidRDefault="00405891" w:rsidP="00E4061E">
      <w:pPr>
        <w:jc w:val="both"/>
        <w:rPr>
          <w:rFonts w:ascii="Arial" w:hAnsi="Arial" w:cs="Arial"/>
          <w:color w:val="222222"/>
          <w:sz w:val="22"/>
          <w:shd w:val="clear" w:color="auto" w:fill="FFFFFF"/>
        </w:rPr>
      </w:pPr>
      <w:r w:rsidRPr="00C37A70">
        <w:rPr>
          <w:rFonts w:ascii="Arial" w:hAnsi="Arial" w:cs="Arial"/>
          <w:color w:val="222222"/>
          <w:sz w:val="22"/>
          <w:shd w:val="clear" w:color="auto" w:fill="FFFFFF"/>
        </w:rPr>
        <w:t xml:space="preserve">A </w:t>
      </w:r>
      <w:r w:rsidR="00C37A70" w:rsidRPr="00C37A70">
        <w:rPr>
          <w:rFonts w:ascii="Arial" w:hAnsi="Arial" w:cs="Arial"/>
          <w:color w:val="222222"/>
          <w:sz w:val="22"/>
          <w:shd w:val="clear" w:color="auto" w:fill="FFFFFF"/>
        </w:rPr>
        <w:t>continuación,</w:t>
      </w:r>
      <w:r w:rsidRPr="00C37A70">
        <w:rPr>
          <w:rFonts w:ascii="Arial" w:hAnsi="Arial" w:cs="Arial"/>
          <w:color w:val="222222"/>
          <w:sz w:val="22"/>
          <w:shd w:val="clear" w:color="auto" w:fill="FFFFFF"/>
        </w:rPr>
        <w:t xml:space="preserve"> se desglosa los trámites y servicios evaluados:</w:t>
      </w:r>
    </w:p>
    <w:p w14:paraId="5A7035C4" w14:textId="1DCB91F2" w:rsidR="00E4061E" w:rsidRDefault="00E4061E" w:rsidP="00E4061E">
      <w:pPr>
        <w:jc w:val="both"/>
        <w:rPr>
          <w:rFonts w:ascii="Arial" w:hAnsi="Arial" w:cs="Arial"/>
          <w:color w:val="222222"/>
          <w:sz w:val="22"/>
          <w:shd w:val="clear" w:color="auto" w:fill="FFFFFF"/>
        </w:rPr>
      </w:pPr>
    </w:p>
    <w:p w14:paraId="25AAC06A" w14:textId="22A471A2" w:rsidR="00E4061E" w:rsidRDefault="00E4061E" w:rsidP="00E4061E">
      <w:pPr>
        <w:jc w:val="both"/>
        <w:rPr>
          <w:rFonts w:ascii="Arial" w:hAnsi="Arial" w:cs="Arial"/>
          <w:color w:val="222222"/>
          <w:sz w:val="22"/>
          <w:shd w:val="clear" w:color="auto" w:fill="FFFFFF"/>
        </w:rPr>
      </w:pPr>
    </w:p>
    <w:p w14:paraId="19A82680" w14:textId="62D9BD63" w:rsidR="00E4061E" w:rsidRDefault="00E4061E" w:rsidP="00E4061E">
      <w:pPr>
        <w:jc w:val="both"/>
        <w:rPr>
          <w:rFonts w:ascii="Arial" w:hAnsi="Arial" w:cs="Arial"/>
          <w:color w:val="222222"/>
          <w:sz w:val="22"/>
          <w:shd w:val="clear" w:color="auto" w:fill="FFFFFF"/>
        </w:rPr>
      </w:pPr>
    </w:p>
    <w:p w14:paraId="56436457" w14:textId="726D5497" w:rsidR="00E4061E" w:rsidRDefault="00E4061E" w:rsidP="00405891">
      <w:pPr>
        <w:rPr>
          <w:rFonts w:ascii="Arial" w:hAnsi="Arial" w:cs="Arial"/>
          <w:color w:val="222222"/>
          <w:sz w:val="22"/>
          <w:shd w:val="clear" w:color="auto" w:fill="FFFFFF"/>
        </w:rPr>
      </w:pPr>
    </w:p>
    <w:p w14:paraId="67530FC7" w14:textId="789126EC" w:rsidR="00E4061E" w:rsidRDefault="00E4061E" w:rsidP="00405891">
      <w:pPr>
        <w:rPr>
          <w:rFonts w:ascii="Arial" w:hAnsi="Arial" w:cs="Arial"/>
          <w:color w:val="222222"/>
          <w:sz w:val="22"/>
          <w:shd w:val="clear" w:color="auto" w:fill="FFFFFF"/>
        </w:rPr>
      </w:pPr>
    </w:p>
    <w:p w14:paraId="738F1F92" w14:textId="54BB1D59" w:rsidR="00E4061E" w:rsidRDefault="00E4061E" w:rsidP="00405891">
      <w:pPr>
        <w:rPr>
          <w:rFonts w:ascii="Arial" w:hAnsi="Arial" w:cs="Arial"/>
          <w:color w:val="222222"/>
          <w:sz w:val="22"/>
          <w:shd w:val="clear" w:color="auto" w:fill="FFFFFF"/>
        </w:rPr>
      </w:pPr>
    </w:p>
    <w:p w14:paraId="2961BC2B" w14:textId="257C997C" w:rsidR="00E4061E" w:rsidRDefault="00E4061E" w:rsidP="00405891">
      <w:pPr>
        <w:rPr>
          <w:rFonts w:ascii="Arial" w:hAnsi="Arial" w:cs="Arial"/>
          <w:color w:val="222222"/>
          <w:sz w:val="22"/>
          <w:shd w:val="clear" w:color="auto" w:fill="FFFFFF"/>
        </w:rPr>
      </w:pPr>
    </w:p>
    <w:p w14:paraId="3818F80C" w14:textId="30F0C192" w:rsidR="00E4061E" w:rsidRDefault="00E4061E" w:rsidP="00405891">
      <w:pPr>
        <w:rPr>
          <w:rFonts w:ascii="Arial" w:hAnsi="Arial" w:cs="Arial"/>
          <w:color w:val="222222"/>
          <w:sz w:val="22"/>
          <w:shd w:val="clear" w:color="auto" w:fill="FFFFFF"/>
        </w:rPr>
      </w:pPr>
    </w:p>
    <w:p w14:paraId="1F3ED662" w14:textId="48B326FF" w:rsidR="00E4061E" w:rsidRDefault="00E4061E" w:rsidP="00405891">
      <w:pPr>
        <w:rPr>
          <w:rFonts w:ascii="Arial" w:hAnsi="Arial" w:cs="Arial"/>
          <w:color w:val="222222"/>
          <w:sz w:val="22"/>
          <w:shd w:val="clear" w:color="auto" w:fill="FFFFFF"/>
        </w:rPr>
      </w:pPr>
    </w:p>
    <w:p w14:paraId="1BEBE3B9" w14:textId="438BF6F0" w:rsidR="00E4061E" w:rsidRDefault="00E4061E" w:rsidP="00405891">
      <w:pPr>
        <w:rPr>
          <w:rFonts w:ascii="Arial" w:hAnsi="Arial" w:cs="Arial"/>
          <w:color w:val="222222"/>
          <w:sz w:val="22"/>
          <w:shd w:val="clear" w:color="auto" w:fill="FFFFFF"/>
        </w:rPr>
      </w:pPr>
    </w:p>
    <w:p w14:paraId="6B8D4102" w14:textId="2503D22E" w:rsidR="00E4061E" w:rsidRDefault="00E4061E" w:rsidP="00405891">
      <w:pPr>
        <w:rPr>
          <w:rFonts w:ascii="Arial" w:hAnsi="Arial" w:cs="Arial"/>
          <w:color w:val="222222"/>
          <w:sz w:val="22"/>
          <w:shd w:val="clear" w:color="auto" w:fill="FFFFFF"/>
        </w:rPr>
      </w:pPr>
    </w:p>
    <w:p w14:paraId="1EA2EA48" w14:textId="6B028F24" w:rsidR="00E4061E" w:rsidRDefault="00E4061E" w:rsidP="00405891">
      <w:pPr>
        <w:rPr>
          <w:rFonts w:ascii="Arial" w:hAnsi="Arial" w:cs="Arial"/>
          <w:color w:val="222222"/>
          <w:sz w:val="22"/>
          <w:shd w:val="clear" w:color="auto" w:fill="FFFFFF"/>
        </w:rPr>
      </w:pPr>
    </w:p>
    <w:p w14:paraId="5C3A40C0" w14:textId="41D2FC83" w:rsidR="00E4061E" w:rsidRDefault="00E4061E" w:rsidP="00405891">
      <w:pPr>
        <w:rPr>
          <w:rFonts w:ascii="Arial" w:hAnsi="Arial" w:cs="Arial"/>
          <w:color w:val="222222"/>
          <w:sz w:val="22"/>
          <w:shd w:val="clear" w:color="auto" w:fill="FFFFFF"/>
        </w:rPr>
      </w:pPr>
    </w:p>
    <w:p w14:paraId="562E039B" w14:textId="77777777" w:rsidR="00E4061E" w:rsidRPr="00C37A70" w:rsidRDefault="00E4061E" w:rsidP="00405891">
      <w:pPr>
        <w:rPr>
          <w:rFonts w:ascii="Arial" w:hAnsi="Arial" w:cs="Arial"/>
          <w:color w:val="222222"/>
          <w:sz w:val="22"/>
          <w:shd w:val="clear" w:color="auto" w:fill="FFFFFF"/>
        </w:rPr>
      </w:pPr>
    </w:p>
    <w:p w14:paraId="4F864932" w14:textId="77777777" w:rsidR="00405891" w:rsidRPr="00C37A70" w:rsidRDefault="00405891" w:rsidP="00405891">
      <w:pPr>
        <w:rPr>
          <w:rFonts w:ascii="Arial" w:hAnsi="Arial" w:cs="Arial"/>
          <w:color w:val="222222"/>
          <w:sz w:val="22"/>
          <w:shd w:val="clear" w:color="auto" w:fill="FFFFFF"/>
        </w:rPr>
      </w:pPr>
    </w:p>
    <w:tbl>
      <w:tblPr>
        <w:tblW w:w="9214" w:type="dxa"/>
        <w:tblInd w:w="-10" w:type="dxa"/>
        <w:tblCellMar>
          <w:left w:w="70" w:type="dxa"/>
          <w:right w:w="70" w:type="dxa"/>
        </w:tblCellMar>
        <w:tblLook w:val="04A0" w:firstRow="1" w:lastRow="0" w:firstColumn="1" w:lastColumn="0" w:noHBand="0" w:noVBand="1"/>
      </w:tblPr>
      <w:tblGrid>
        <w:gridCol w:w="495"/>
        <w:gridCol w:w="4077"/>
        <w:gridCol w:w="4642"/>
      </w:tblGrid>
      <w:tr w:rsidR="00405891" w:rsidRPr="00C37A70" w14:paraId="6004D411" w14:textId="77777777" w:rsidTr="00E36394">
        <w:trPr>
          <w:trHeight w:val="375"/>
        </w:trPr>
        <w:tc>
          <w:tcPr>
            <w:tcW w:w="430" w:type="dxa"/>
            <w:vMerge w:val="restart"/>
            <w:tcBorders>
              <w:top w:val="single" w:sz="8" w:space="0" w:color="auto"/>
              <w:left w:val="single" w:sz="8" w:space="0" w:color="auto"/>
              <w:bottom w:val="single" w:sz="8" w:space="0" w:color="000000"/>
              <w:right w:val="single" w:sz="8" w:space="0" w:color="auto"/>
            </w:tcBorders>
            <w:shd w:val="clear" w:color="000000" w:fill="FF0000"/>
            <w:vAlign w:val="center"/>
            <w:hideMark/>
          </w:tcPr>
          <w:p w14:paraId="6DB2D6EE" w14:textId="77777777" w:rsidR="00405891" w:rsidRPr="00C37A70" w:rsidRDefault="00405891" w:rsidP="00E36394">
            <w:pPr>
              <w:jc w:val="center"/>
              <w:rPr>
                <w:rFonts w:ascii="Arial" w:hAnsi="Arial" w:cs="Arial"/>
                <w:b/>
                <w:bCs/>
                <w:color w:val="FFFFFF"/>
                <w:sz w:val="22"/>
              </w:rPr>
            </w:pPr>
            <w:r w:rsidRPr="00C37A70">
              <w:rPr>
                <w:rFonts w:ascii="Arial" w:hAnsi="Arial" w:cs="Arial"/>
                <w:b/>
                <w:bCs/>
                <w:color w:val="FFFFFF"/>
                <w:sz w:val="22"/>
              </w:rPr>
              <w:t xml:space="preserve">No. </w:t>
            </w:r>
          </w:p>
        </w:tc>
        <w:tc>
          <w:tcPr>
            <w:tcW w:w="4106" w:type="dxa"/>
            <w:vMerge w:val="restart"/>
            <w:tcBorders>
              <w:top w:val="single" w:sz="8" w:space="0" w:color="auto"/>
              <w:left w:val="single" w:sz="8" w:space="0" w:color="auto"/>
              <w:bottom w:val="single" w:sz="8" w:space="0" w:color="000000"/>
              <w:right w:val="single" w:sz="8" w:space="0" w:color="auto"/>
            </w:tcBorders>
            <w:shd w:val="clear" w:color="000000" w:fill="FF0000"/>
            <w:vAlign w:val="center"/>
            <w:hideMark/>
          </w:tcPr>
          <w:p w14:paraId="00EC6B84" w14:textId="77777777" w:rsidR="00405891" w:rsidRPr="00C37A70" w:rsidRDefault="00405891" w:rsidP="00E36394">
            <w:pPr>
              <w:jc w:val="center"/>
              <w:rPr>
                <w:rFonts w:ascii="Arial" w:hAnsi="Arial" w:cs="Arial"/>
                <w:b/>
                <w:bCs/>
                <w:color w:val="FFFFFF"/>
                <w:sz w:val="22"/>
              </w:rPr>
            </w:pPr>
            <w:r w:rsidRPr="00C37A70">
              <w:rPr>
                <w:rFonts w:ascii="Arial" w:hAnsi="Arial" w:cs="Arial"/>
                <w:b/>
                <w:bCs/>
                <w:color w:val="FFFFFF"/>
                <w:sz w:val="22"/>
              </w:rPr>
              <w:t>Instancia</w:t>
            </w:r>
          </w:p>
        </w:tc>
        <w:tc>
          <w:tcPr>
            <w:tcW w:w="4678" w:type="dxa"/>
            <w:vMerge w:val="restart"/>
            <w:tcBorders>
              <w:top w:val="single" w:sz="8" w:space="0" w:color="auto"/>
              <w:left w:val="single" w:sz="8" w:space="0" w:color="auto"/>
              <w:bottom w:val="single" w:sz="8" w:space="0" w:color="000000"/>
              <w:right w:val="nil"/>
            </w:tcBorders>
            <w:shd w:val="clear" w:color="000000" w:fill="FF0000"/>
            <w:vAlign w:val="center"/>
            <w:hideMark/>
          </w:tcPr>
          <w:p w14:paraId="08E54E98" w14:textId="77777777" w:rsidR="00405891" w:rsidRPr="00C37A70" w:rsidRDefault="00405891" w:rsidP="00E36394">
            <w:pPr>
              <w:jc w:val="center"/>
              <w:rPr>
                <w:rFonts w:ascii="Arial" w:hAnsi="Arial" w:cs="Arial"/>
                <w:b/>
                <w:bCs/>
                <w:color w:val="FFFFFF"/>
                <w:sz w:val="22"/>
              </w:rPr>
            </w:pPr>
            <w:r w:rsidRPr="00C37A70">
              <w:rPr>
                <w:rFonts w:ascii="Arial" w:hAnsi="Arial" w:cs="Arial"/>
                <w:b/>
                <w:bCs/>
                <w:color w:val="FFFFFF"/>
                <w:sz w:val="22"/>
              </w:rPr>
              <w:t>Nombre del trámite o servicio</w:t>
            </w:r>
          </w:p>
        </w:tc>
      </w:tr>
      <w:tr w:rsidR="00405891" w:rsidRPr="00C37A70" w14:paraId="2F2575B2" w14:textId="77777777" w:rsidTr="00E36394">
        <w:trPr>
          <w:trHeight w:val="253"/>
        </w:trPr>
        <w:tc>
          <w:tcPr>
            <w:tcW w:w="430" w:type="dxa"/>
            <w:vMerge/>
            <w:tcBorders>
              <w:top w:val="single" w:sz="8" w:space="0" w:color="auto"/>
              <w:left w:val="single" w:sz="8" w:space="0" w:color="auto"/>
              <w:bottom w:val="single" w:sz="8" w:space="0" w:color="000000"/>
              <w:right w:val="single" w:sz="8" w:space="0" w:color="auto"/>
            </w:tcBorders>
            <w:vAlign w:val="center"/>
            <w:hideMark/>
          </w:tcPr>
          <w:p w14:paraId="34487405" w14:textId="77777777" w:rsidR="00405891" w:rsidRPr="00C37A70" w:rsidRDefault="00405891" w:rsidP="00E36394">
            <w:pPr>
              <w:rPr>
                <w:rFonts w:ascii="Arial" w:hAnsi="Arial" w:cs="Arial"/>
                <w:b/>
                <w:bCs/>
                <w:color w:val="FFFFFF"/>
                <w:sz w:val="22"/>
              </w:rPr>
            </w:pPr>
          </w:p>
        </w:tc>
        <w:tc>
          <w:tcPr>
            <w:tcW w:w="4106" w:type="dxa"/>
            <w:vMerge/>
            <w:tcBorders>
              <w:top w:val="single" w:sz="8" w:space="0" w:color="auto"/>
              <w:left w:val="single" w:sz="8" w:space="0" w:color="auto"/>
              <w:bottom w:val="single" w:sz="8" w:space="0" w:color="000000"/>
              <w:right w:val="single" w:sz="8" w:space="0" w:color="auto"/>
            </w:tcBorders>
            <w:vAlign w:val="center"/>
            <w:hideMark/>
          </w:tcPr>
          <w:p w14:paraId="5A97ABE5" w14:textId="77777777" w:rsidR="00405891" w:rsidRPr="00C37A70" w:rsidRDefault="00405891" w:rsidP="00E36394">
            <w:pPr>
              <w:rPr>
                <w:rFonts w:ascii="Arial" w:hAnsi="Arial" w:cs="Arial"/>
                <w:b/>
                <w:bCs/>
                <w:color w:val="FFFFFF"/>
                <w:sz w:val="22"/>
              </w:rPr>
            </w:pPr>
          </w:p>
        </w:tc>
        <w:tc>
          <w:tcPr>
            <w:tcW w:w="4678" w:type="dxa"/>
            <w:vMerge/>
            <w:tcBorders>
              <w:top w:val="single" w:sz="8" w:space="0" w:color="auto"/>
              <w:left w:val="single" w:sz="8" w:space="0" w:color="auto"/>
              <w:bottom w:val="single" w:sz="8" w:space="0" w:color="000000"/>
              <w:right w:val="nil"/>
            </w:tcBorders>
            <w:vAlign w:val="center"/>
            <w:hideMark/>
          </w:tcPr>
          <w:p w14:paraId="07AA665B" w14:textId="77777777" w:rsidR="00405891" w:rsidRPr="00C37A70" w:rsidRDefault="00405891" w:rsidP="00E36394">
            <w:pPr>
              <w:rPr>
                <w:rFonts w:ascii="Arial" w:hAnsi="Arial" w:cs="Arial"/>
                <w:b/>
                <w:bCs/>
                <w:color w:val="FFFFFF"/>
                <w:sz w:val="22"/>
              </w:rPr>
            </w:pPr>
          </w:p>
        </w:tc>
      </w:tr>
      <w:tr w:rsidR="00405891" w:rsidRPr="00C37A70" w14:paraId="44CF290C" w14:textId="77777777" w:rsidTr="00E36394">
        <w:trPr>
          <w:trHeight w:val="4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4B20EFD3" w14:textId="77777777" w:rsidR="00405891" w:rsidRPr="00C37A70" w:rsidRDefault="00405891" w:rsidP="00E36394">
            <w:pPr>
              <w:jc w:val="center"/>
              <w:rPr>
                <w:rFonts w:ascii="Arial" w:hAnsi="Arial" w:cs="Arial"/>
                <w:color w:val="000000"/>
                <w:sz w:val="22"/>
              </w:rPr>
            </w:pPr>
            <w:r w:rsidRPr="00C37A70">
              <w:rPr>
                <w:rFonts w:ascii="Arial" w:hAnsi="Arial" w:cs="Arial"/>
                <w:color w:val="000000"/>
                <w:sz w:val="22"/>
              </w:rPr>
              <w:t>1</w:t>
            </w:r>
          </w:p>
        </w:tc>
        <w:tc>
          <w:tcPr>
            <w:tcW w:w="4106" w:type="dxa"/>
            <w:tcBorders>
              <w:top w:val="single" w:sz="4" w:space="0" w:color="auto"/>
              <w:left w:val="nil"/>
              <w:bottom w:val="single" w:sz="4" w:space="0" w:color="auto"/>
              <w:right w:val="single" w:sz="4" w:space="0" w:color="auto"/>
            </w:tcBorders>
            <w:shd w:val="clear" w:color="auto" w:fill="auto"/>
            <w:vAlign w:val="center"/>
            <w:hideMark/>
          </w:tcPr>
          <w:p w14:paraId="499D5A67"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 xml:space="preserve">Secretaría de Hacienda </w:t>
            </w:r>
            <w:proofErr w:type="spellStart"/>
            <w:r w:rsidRPr="00C37A70">
              <w:rPr>
                <w:rFonts w:ascii="Arial" w:hAnsi="Arial" w:cs="Arial"/>
                <w:color w:val="000000"/>
                <w:sz w:val="22"/>
              </w:rPr>
              <w:t>Subagencia</w:t>
            </w:r>
            <w:proofErr w:type="spellEnd"/>
            <w:r w:rsidRPr="00C37A70">
              <w:rPr>
                <w:rFonts w:ascii="Arial" w:hAnsi="Arial" w:cs="Arial"/>
                <w:color w:val="000000"/>
                <w:sz w:val="22"/>
              </w:rPr>
              <w:t xml:space="preserve"> Fiscal Hermosillo (CUM)</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34A1F8B6"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 xml:space="preserve">Expedición de licencia de automovilista </w:t>
            </w:r>
          </w:p>
        </w:tc>
      </w:tr>
      <w:tr w:rsidR="00405891" w:rsidRPr="00C37A70" w14:paraId="771D2649" w14:textId="77777777" w:rsidTr="00E36394">
        <w:trPr>
          <w:trHeight w:val="5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5A667D69" w14:textId="77777777" w:rsidR="00405891" w:rsidRPr="00C37A70" w:rsidRDefault="00405891" w:rsidP="00E36394">
            <w:pPr>
              <w:jc w:val="center"/>
              <w:rPr>
                <w:rFonts w:ascii="Arial" w:hAnsi="Arial" w:cs="Arial"/>
                <w:color w:val="000000"/>
                <w:sz w:val="22"/>
              </w:rPr>
            </w:pPr>
            <w:r w:rsidRPr="00C37A70">
              <w:rPr>
                <w:rFonts w:ascii="Arial" w:hAnsi="Arial" w:cs="Arial"/>
                <w:color w:val="000000"/>
                <w:sz w:val="22"/>
              </w:rPr>
              <w:t>2</w:t>
            </w:r>
          </w:p>
        </w:tc>
        <w:tc>
          <w:tcPr>
            <w:tcW w:w="4106" w:type="dxa"/>
            <w:tcBorders>
              <w:top w:val="nil"/>
              <w:left w:val="nil"/>
              <w:bottom w:val="single" w:sz="4" w:space="0" w:color="auto"/>
              <w:right w:val="single" w:sz="4" w:space="0" w:color="auto"/>
            </w:tcBorders>
            <w:shd w:val="clear" w:color="auto" w:fill="auto"/>
            <w:vAlign w:val="center"/>
            <w:hideMark/>
          </w:tcPr>
          <w:p w14:paraId="28E60CFF"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 xml:space="preserve">Secretaría de Hacienda </w:t>
            </w:r>
            <w:proofErr w:type="spellStart"/>
            <w:r w:rsidRPr="00C37A70">
              <w:rPr>
                <w:rFonts w:ascii="Arial" w:hAnsi="Arial" w:cs="Arial"/>
                <w:color w:val="000000"/>
                <w:sz w:val="22"/>
              </w:rPr>
              <w:t>Subagencia</w:t>
            </w:r>
            <w:proofErr w:type="spellEnd"/>
            <w:r w:rsidRPr="00C37A70">
              <w:rPr>
                <w:rFonts w:ascii="Arial" w:hAnsi="Arial" w:cs="Arial"/>
                <w:color w:val="000000"/>
                <w:sz w:val="22"/>
              </w:rPr>
              <w:t xml:space="preserve"> Fiscal Hermosillo (CUM)</w:t>
            </w:r>
          </w:p>
        </w:tc>
        <w:tc>
          <w:tcPr>
            <w:tcW w:w="4678" w:type="dxa"/>
            <w:tcBorders>
              <w:top w:val="nil"/>
              <w:left w:val="nil"/>
              <w:bottom w:val="single" w:sz="4" w:space="0" w:color="auto"/>
              <w:right w:val="single" w:sz="4" w:space="0" w:color="auto"/>
            </w:tcBorders>
            <w:shd w:val="clear" w:color="auto" w:fill="auto"/>
            <w:vAlign w:val="center"/>
            <w:hideMark/>
          </w:tcPr>
          <w:p w14:paraId="1C8D630A"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Revalidación de placas de circulación permanentes 2020</w:t>
            </w:r>
          </w:p>
        </w:tc>
      </w:tr>
      <w:tr w:rsidR="00405891" w:rsidRPr="00C37A70" w14:paraId="28D075A1" w14:textId="77777777" w:rsidTr="00E36394">
        <w:trPr>
          <w:trHeight w:val="5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3452AC71" w14:textId="77777777" w:rsidR="00405891" w:rsidRPr="00C37A70" w:rsidRDefault="00405891" w:rsidP="00E36394">
            <w:pPr>
              <w:jc w:val="center"/>
              <w:rPr>
                <w:rFonts w:ascii="Arial" w:hAnsi="Arial" w:cs="Arial"/>
                <w:color w:val="000000"/>
                <w:sz w:val="22"/>
              </w:rPr>
            </w:pPr>
            <w:r w:rsidRPr="00C37A70">
              <w:rPr>
                <w:rFonts w:ascii="Arial" w:hAnsi="Arial" w:cs="Arial"/>
                <w:color w:val="000000"/>
                <w:sz w:val="22"/>
              </w:rPr>
              <w:t>3</w:t>
            </w:r>
          </w:p>
        </w:tc>
        <w:tc>
          <w:tcPr>
            <w:tcW w:w="4106" w:type="dxa"/>
            <w:tcBorders>
              <w:top w:val="nil"/>
              <w:left w:val="nil"/>
              <w:bottom w:val="single" w:sz="4" w:space="0" w:color="auto"/>
              <w:right w:val="single" w:sz="4" w:space="0" w:color="auto"/>
            </w:tcBorders>
            <w:shd w:val="clear" w:color="auto" w:fill="auto"/>
            <w:vAlign w:val="center"/>
            <w:hideMark/>
          </w:tcPr>
          <w:p w14:paraId="62AE3082"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 xml:space="preserve">Secretaría de Hacienda </w:t>
            </w:r>
            <w:proofErr w:type="spellStart"/>
            <w:r w:rsidRPr="00C37A70">
              <w:rPr>
                <w:rFonts w:ascii="Arial" w:hAnsi="Arial" w:cs="Arial"/>
                <w:color w:val="000000"/>
                <w:sz w:val="22"/>
              </w:rPr>
              <w:t>Subagencia</w:t>
            </w:r>
            <w:proofErr w:type="spellEnd"/>
            <w:r w:rsidRPr="00C37A70">
              <w:rPr>
                <w:rFonts w:ascii="Arial" w:hAnsi="Arial" w:cs="Arial"/>
                <w:color w:val="000000"/>
                <w:sz w:val="22"/>
              </w:rPr>
              <w:t xml:space="preserve"> Fiscal (Parque Industrial)</w:t>
            </w:r>
          </w:p>
        </w:tc>
        <w:tc>
          <w:tcPr>
            <w:tcW w:w="4678" w:type="dxa"/>
            <w:tcBorders>
              <w:top w:val="nil"/>
              <w:left w:val="nil"/>
              <w:bottom w:val="single" w:sz="4" w:space="0" w:color="auto"/>
              <w:right w:val="single" w:sz="4" w:space="0" w:color="auto"/>
            </w:tcBorders>
            <w:shd w:val="clear" w:color="auto" w:fill="auto"/>
            <w:vAlign w:val="center"/>
            <w:hideMark/>
          </w:tcPr>
          <w:p w14:paraId="4F87D3AD"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 xml:space="preserve">Revalidación de placas de circulación permanentes 2020 </w:t>
            </w:r>
          </w:p>
        </w:tc>
      </w:tr>
      <w:tr w:rsidR="00405891" w:rsidRPr="00C37A70" w14:paraId="1B38D880" w14:textId="77777777" w:rsidTr="00E36394">
        <w:trPr>
          <w:trHeight w:val="66"/>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03D7CE6" w14:textId="77777777" w:rsidR="00405891" w:rsidRPr="00C37A70" w:rsidRDefault="00405891" w:rsidP="00E36394">
            <w:pPr>
              <w:jc w:val="center"/>
              <w:rPr>
                <w:rFonts w:ascii="Arial" w:hAnsi="Arial" w:cs="Arial"/>
                <w:color w:val="000000"/>
                <w:sz w:val="22"/>
              </w:rPr>
            </w:pPr>
            <w:r w:rsidRPr="00C37A70">
              <w:rPr>
                <w:rFonts w:ascii="Arial" w:hAnsi="Arial" w:cs="Arial"/>
                <w:color w:val="000000"/>
                <w:sz w:val="22"/>
              </w:rPr>
              <w:t>4</w:t>
            </w:r>
          </w:p>
        </w:tc>
        <w:tc>
          <w:tcPr>
            <w:tcW w:w="4106" w:type="dxa"/>
            <w:tcBorders>
              <w:top w:val="nil"/>
              <w:left w:val="nil"/>
              <w:bottom w:val="single" w:sz="4" w:space="0" w:color="auto"/>
              <w:right w:val="single" w:sz="4" w:space="0" w:color="auto"/>
            </w:tcBorders>
            <w:shd w:val="clear" w:color="auto" w:fill="auto"/>
            <w:vAlign w:val="center"/>
            <w:hideMark/>
          </w:tcPr>
          <w:p w14:paraId="31ED7479"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 xml:space="preserve">Secretaría de Hacienda </w:t>
            </w:r>
            <w:proofErr w:type="spellStart"/>
            <w:r w:rsidRPr="00C37A70">
              <w:rPr>
                <w:rFonts w:ascii="Arial" w:hAnsi="Arial" w:cs="Arial"/>
                <w:color w:val="000000"/>
                <w:sz w:val="22"/>
              </w:rPr>
              <w:t>Subagencia</w:t>
            </w:r>
            <w:proofErr w:type="spellEnd"/>
            <w:r w:rsidRPr="00C37A70">
              <w:rPr>
                <w:rFonts w:ascii="Arial" w:hAnsi="Arial" w:cs="Arial"/>
                <w:color w:val="000000"/>
                <w:sz w:val="22"/>
              </w:rPr>
              <w:t xml:space="preserve"> Fiscal (Parque Industrial)</w:t>
            </w:r>
          </w:p>
        </w:tc>
        <w:tc>
          <w:tcPr>
            <w:tcW w:w="4678" w:type="dxa"/>
            <w:tcBorders>
              <w:top w:val="nil"/>
              <w:left w:val="nil"/>
              <w:bottom w:val="single" w:sz="4" w:space="0" w:color="auto"/>
              <w:right w:val="single" w:sz="4" w:space="0" w:color="auto"/>
            </w:tcBorders>
            <w:shd w:val="clear" w:color="auto" w:fill="auto"/>
            <w:vAlign w:val="center"/>
            <w:hideMark/>
          </w:tcPr>
          <w:p w14:paraId="7D9A1587"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 xml:space="preserve">Expedición de licencia de automovilista </w:t>
            </w:r>
          </w:p>
        </w:tc>
      </w:tr>
      <w:tr w:rsidR="00405891" w:rsidRPr="00C37A70" w14:paraId="019FB6E3" w14:textId="77777777" w:rsidTr="00E36394">
        <w:trPr>
          <w:trHeight w:val="276"/>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ED67519" w14:textId="77777777" w:rsidR="00405891" w:rsidRPr="00C37A70" w:rsidRDefault="00405891" w:rsidP="00E36394">
            <w:pPr>
              <w:jc w:val="center"/>
              <w:rPr>
                <w:rFonts w:ascii="Arial" w:hAnsi="Arial" w:cs="Arial"/>
                <w:color w:val="000000"/>
                <w:sz w:val="22"/>
              </w:rPr>
            </w:pPr>
            <w:r w:rsidRPr="00C37A70">
              <w:rPr>
                <w:rFonts w:ascii="Arial" w:hAnsi="Arial" w:cs="Arial"/>
                <w:color w:val="000000"/>
                <w:sz w:val="22"/>
              </w:rPr>
              <w:t>5</w:t>
            </w:r>
          </w:p>
        </w:tc>
        <w:tc>
          <w:tcPr>
            <w:tcW w:w="4106" w:type="dxa"/>
            <w:tcBorders>
              <w:top w:val="nil"/>
              <w:left w:val="nil"/>
              <w:bottom w:val="single" w:sz="4" w:space="0" w:color="auto"/>
              <w:right w:val="single" w:sz="4" w:space="0" w:color="auto"/>
            </w:tcBorders>
            <w:shd w:val="clear" w:color="auto" w:fill="auto"/>
            <w:vAlign w:val="center"/>
            <w:hideMark/>
          </w:tcPr>
          <w:p w14:paraId="34572EAD"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Secretaría de Hacienda Agencia Fiscal en Hermosillo (Centro de Gobierno)</w:t>
            </w:r>
          </w:p>
        </w:tc>
        <w:tc>
          <w:tcPr>
            <w:tcW w:w="4678" w:type="dxa"/>
            <w:tcBorders>
              <w:top w:val="nil"/>
              <w:left w:val="nil"/>
              <w:bottom w:val="single" w:sz="4" w:space="0" w:color="auto"/>
              <w:right w:val="single" w:sz="4" w:space="0" w:color="auto"/>
            </w:tcBorders>
            <w:shd w:val="clear" w:color="auto" w:fill="auto"/>
            <w:vAlign w:val="center"/>
            <w:hideMark/>
          </w:tcPr>
          <w:p w14:paraId="0FA68096"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 xml:space="preserve">Expedición de licencia de automovilista </w:t>
            </w:r>
          </w:p>
        </w:tc>
      </w:tr>
      <w:tr w:rsidR="00405891" w:rsidRPr="00C37A70" w14:paraId="442C074A" w14:textId="77777777" w:rsidTr="00E36394">
        <w:trPr>
          <w:trHeight w:val="5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737E560" w14:textId="77777777" w:rsidR="00405891" w:rsidRPr="00C37A70" w:rsidRDefault="00405891" w:rsidP="00E36394">
            <w:pPr>
              <w:jc w:val="center"/>
              <w:rPr>
                <w:rFonts w:ascii="Arial" w:hAnsi="Arial" w:cs="Arial"/>
                <w:color w:val="000000"/>
                <w:sz w:val="22"/>
              </w:rPr>
            </w:pPr>
            <w:r w:rsidRPr="00C37A70">
              <w:rPr>
                <w:rFonts w:ascii="Arial" w:hAnsi="Arial" w:cs="Arial"/>
                <w:color w:val="000000"/>
                <w:sz w:val="22"/>
              </w:rPr>
              <w:t>6</w:t>
            </w:r>
          </w:p>
        </w:tc>
        <w:tc>
          <w:tcPr>
            <w:tcW w:w="4106" w:type="dxa"/>
            <w:tcBorders>
              <w:top w:val="nil"/>
              <w:left w:val="nil"/>
              <w:bottom w:val="single" w:sz="4" w:space="0" w:color="auto"/>
              <w:right w:val="single" w:sz="4" w:space="0" w:color="auto"/>
            </w:tcBorders>
            <w:shd w:val="clear" w:color="auto" w:fill="auto"/>
            <w:vAlign w:val="center"/>
            <w:hideMark/>
          </w:tcPr>
          <w:p w14:paraId="66677595"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Secretaría de Hacienda Agencia Fiscal en Hermosillo (Centro de Gobierno)</w:t>
            </w:r>
          </w:p>
        </w:tc>
        <w:tc>
          <w:tcPr>
            <w:tcW w:w="4678" w:type="dxa"/>
            <w:tcBorders>
              <w:top w:val="nil"/>
              <w:left w:val="nil"/>
              <w:bottom w:val="single" w:sz="4" w:space="0" w:color="auto"/>
              <w:right w:val="single" w:sz="4" w:space="0" w:color="auto"/>
            </w:tcBorders>
            <w:shd w:val="clear" w:color="auto" w:fill="auto"/>
            <w:vAlign w:val="center"/>
            <w:hideMark/>
          </w:tcPr>
          <w:p w14:paraId="2A16B50A"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Revalidación de placas de circulación permanentes 2020</w:t>
            </w:r>
          </w:p>
        </w:tc>
      </w:tr>
      <w:tr w:rsidR="00405891" w:rsidRPr="00C37A70" w14:paraId="49C53C05" w14:textId="77777777" w:rsidTr="00E36394">
        <w:trPr>
          <w:trHeight w:val="453"/>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82086BC" w14:textId="77777777" w:rsidR="00405891" w:rsidRPr="00C37A70" w:rsidRDefault="00405891" w:rsidP="00E36394">
            <w:pPr>
              <w:jc w:val="center"/>
              <w:rPr>
                <w:rFonts w:ascii="Arial" w:hAnsi="Arial" w:cs="Arial"/>
                <w:color w:val="000000"/>
                <w:sz w:val="22"/>
              </w:rPr>
            </w:pPr>
            <w:r w:rsidRPr="00C37A70">
              <w:rPr>
                <w:rFonts w:ascii="Arial" w:hAnsi="Arial" w:cs="Arial"/>
                <w:color w:val="000000"/>
                <w:sz w:val="22"/>
              </w:rPr>
              <w:t>7</w:t>
            </w:r>
          </w:p>
        </w:tc>
        <w:tc>
          <w:tcPr>
            <w:tcW w:w="4106" w:type="dxa"/>
            <w:tcBorders>
              <w:top w:val="nil"/>
              <w:left w:val="nil"/>
              <w:bottom w:val="single" w:sz="4" w:space="0" w:color="auto"/>
              <w:right w:val="single" w:sz="4" w:space="0" w:color="auto"/>
            </w:tcBorders>
            <w:shd w:val="clear" w:color="auto" w:fill="auto"/>
            <w:vAlign w:val="center"/>
            <w:hideMark/>
          </w:tcPr>
          <w:p w14:paraId="42DDC6DE"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 xml:space="preserve">Secretaría de Hacienda (Dirección General Registral) ICRESON </w:t>
            </w:r>
          </w:p>
        </w:tc>
        <w:tc>
          <w:tcPr>
            <w:tcW w:w="4678" w:type="dxa"/>
            <w:tcBorders>
              <w:top w:val="nil"/>
              <w:left w:val="nil"/>
              <w:bottom w:val="single" w:sz="4" w:space="0" w:color="auto"/>
              <w:right w:val="single" w:sz="4" w:space="0" w:color="auto"/>
            </w:tcBorders>
            <w:shd w:val="clear" w:color="auto" w:fill="auto"/>
            <w:vAlign w:val="center"/>
            <w:hideMark/>
          </w:tcPr>
          <w:p w14:paraId="5123140E"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Expedición de certificado de información catastral</w:t>
            </w:r>
          </w:p>
        </w:tc>
      </w:tr>
      <w:tr w:rsidR="00405891" w:rsidRPr="00C37A70" w14:paraId="0248B648" w14:textId="77777777" w:rsidTr="00E36394">
        <w:trPr>
          <w:trHeight w:val="29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2E9C6AFA" w14:textId="77777777" w:rsidR="00405891" w:rsidRPr="00C37A70" w:rsidRDefault="00405891" w:rsidP="00E36394">
            <w:pPr>
              <w:jc w:val="center"/>
              <w:rPr>
                <w:rFonts w:ascii="Arial" w:hAnsi="Arial" w:cs="Arial"/>
                <w:color w:val="000000"/>
                <w:sz w:val="22"/>
              </w:rPr>
            </w:pPr>
            <w:r w:rsidRPr="00C37A70">
              <w:rPr>
                <w:rFonts w:ascii="Arial" w:hAnsi="Arial" w:cs="Arial"/>
                <w:color w:val="000000"/>
                <w:sz w:val="22"/>
              </w:rPr>
              <w:t>8</w:t>
            </w:r>
          </w:p>
        </w:tc>
        <w:tc>
          <w:tcPr>
            <w:tcW w:w="4106" w:type="dxa"/>
            <w:tcBorders>
              <w:top w:val="nil"/>
              <w:left w:val="nil"/>
              <w:bottom w:val="single" w:sz="4" w:space="0" w:color="auto"/>
              <w:right w:val="single" w:sz="4" w:space="0" w:color="auto"/>
            </w:tcBorders>
            <w:shd w:val="clear" w:color="auto" w:fill="auto"/>
            <w:vAlign w:val="center"/>
            <w:hideMark/>
          </w:tcPr>
          <w:p w14:paraId="41C0C685"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Secretaría de Gobierno (Centro de Gobierno)</w:t>
            </w:r>
          </w:p>
        </w:tc>
        <w:tc>
          <w:tcPr>
            <w:tcW w:w="4678" w:type="dxa"/>
            <w:tcBorders>
              <w:top w:val="nil"/>
              <w:left w:val="nil"/>
              <w:bottom w:val="single" w:sz="4" w:space="0" w:color="auto"/>
              <w:right w:val="single" w:sz="4" w:space="0" w:color="auto"/>
            </w:tcBorders>
            <w:shd w:val="clear" w:color="auto" w:fill="auto"/>
            <w:vAlign w:val="center"/>
            <w:hideMark/>
          </w:tcPr>
          <w:p w14:paraId="1B8CC405"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Expedición de copias certificadas de actas</w:t>
            </w:r>
          </w:p>
        </w:tc>
      </w:tr>
      <w:tr w:rsidR="00405891" w:rsidRPr="00C37A70" w14:paraId="00EECA07" w14:textId="77777777" w:rsidTr="00E36394">
        <w:trPr>
          <w:trHeight w:val="555"/>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3A85A00E" w14:textId="77777777" w:rsidR="00405891" w:rsidRPr="00C37A70" w:rsidRDefault="00405891" w:rsidP="00E36394">
            <w:pPr>
              <w:jc w:val="center"/>
              <w:rPr>
                <w:rFonts w:ascii="Arial" w:hAnsi="Arial" w:cs="Arial"/>
                <w:color w:val="000000"/>
                <w:sz w:val="22"/>
              </w:rPr>
            </w:pPr>
            <w:r w:rsidRPr="00C37A70">
              <w:rPr>
                <w:rFonts w:ascii="Arial" w:hAnsi="Arial" w:cs="Arial"/>
                <w:color w:val="000000"/>
                <w:sz w:val="22"/>
              </w:rPr>
              <w:t>9</w:t>
            </w:r>
          </w:p>
        </w:tc>
        <w:tc>
          <w:tcPr>
            <w:tcW w:w="4106" w:type="dxa"/>
            <w:tcBorders>
              <w:top w:val="nil"/>
              <w:left w:val="nil"/>
              <w:bottom w:val="single" w:sz="4" w:space="0" w:color="auto"/>
              <w:right w:val="single" w:sz="4" w:space="0" w:color="auto"/>
            </w:tcBorders>
            <w:shd w:val="clear" w:color="auto" w:fill="auto"/>
            <w:vAlign w:val="center"/>
            <w:hideMark/>
          </w:tcPr>
          <w:p w14:paraId="3359FFE6"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Secretaría de Gobierno Dirección General del Registro Civil y Oficialías del Registro Civil en el Estado (Centro de Gobierno)</w:t>
            </w:r>
          </w:p>
        </w:tc>
        <w:tc>
          <w:tcPr>
            <w:tcW w:w="4678" w:type="dxa"/>
            <w:tcBorders>
              <w:top w:val="nil"/>
              <w:left w:val="nil"/>
              <w:bottom w:val="single" w:sz="4" w:space="0" w:color="auto"/>
              <w:right w:val="single" w:sz="4" w:space="0" w:color="auto"/>
            </w:tcBorders>
            <w:shd w:val="clear" w:color="auto" w:fill="auto"/>
            <w:vAlign w:val="center"/>
            <w:hideMark/>
          </w:tcPr>
          <w:p w14:paraId="1EBAD7A0"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Expedición de copias certificadas de actas</w:t>
            </w:r>
          </w:p>
        </w:tc>
      </w:tr>
      <w:tr w:rsidR="00405891" w:rsidRPr="00C37A70" w14:paraId="45E3D2A6" w14:textId="77777777" w:rsidTr="00E36394">
        <w:trPr>
          <w:trHeight w:val="50"/>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63C92B28" w14:textId="77777777" w:rsidR="00405891" w:rsidRPr="00C37A70" w:rsidRDefault="00405891" w:rsidP="00E36394">
            <w:pPr>
              <w:jc w:val="center"/>
              <w:rPr>
                <w:rFonts w:ascii="Arial" w:hAnsi="Arial" w:cs="Arial"/>
                <w:color w:val="000000"/>
                <w:sz w:val="22"/>
              </w:rPr>
            </w:pPr>
            <w:r w:rsidRPr="00C37A70">
              <w:rPr>
                <w:rFonts w:ascii="Arial" w:hAnsi="Arial" w:cs="Arial"/>
                <w:color w:val="000000"/>
                <w:sz w:val="22"/>
              </w:rPr>
              <w:t>10</w:t>
            </w:r>
          </w:p>
        </w:tc>
        <w:tc>
          <w:tcPr>
            <w:tcW w:w="4106" w:type="dxa"/>
            <w:tcBorders>
              <w:top w:val="nil"/>
              <w:left w:val="nil"/>
              <w:bottom w:val="single" w:sz="4" w:space="0" w:color="auto"/>
              <w:right w:val="single" w:sz="4" w:space="0" w:color="auto"/>
            </w:tcBorders>
            <w:shd w:val="clear" w:color="auto" w:fill="auto"/>
            <w:vAlign w:val="center"/>
            <w:hideMark/>
          </w:tcPr>
          <w:p w14:paraId="37899BB6"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Secretaría Técnica y Atención Ciudadana Dirección General de Atención Ciudadana</w:t>
            </w:r>
          </w:p>
        </w:tc>
        <w:tc>
          <w:tcPr>
            <w:tcW w:w="4678" w:type="dxa"/>
            <w:tcBorders>
              <w:top w:val="nil"/>
              <w:left w:val="nil"/>
              <w:bottom w:val="single" w:sz="4" w:space="0" w:color="auto"/>
              <w:right w:val="single" w:sz="4" w:space="0" w:color="auto"/>
            </w:tcBorders>
            <w:shd w:val="clear" w:color="auto" w:fill="auto"/>
            <w:vAlign w:val="center"/>
            <w:hideMark/>
          </w:tcPr>
          <w:p w14:paraId="352775ED"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Atención a solicitudes de orientación, sugerencias y quejas de la ciudadanía</w:t>
            </w:r>
          </w:p>
        </w:tc>
      </w:tr>
      <w:tr w:rsidR="00405891" w:rsidRPr="00C37A70" w14:paraId="7505E81E" w14:textId="77777777" w:rsidTr="00E36394">
        <w:trPr>
          <w:trHeight w:val="126"/>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50150411" w14:textId="77777777" w:rsidR="00405891" w:rsidRPr="00C37A70" w:rsidRDefault="00405891" w:rsidP="00E36394">
            <w:pPr>
              <w:jc w:val="center"/>
              <w:rPr>
                <w:rFonts w:ascii="Arial" w:hAnsi="Arial" w:cs="Arial"/>
                <w:color w:val="000000"/>
                <w:sz w:val="22"/>
              </w:rPr>
            </w:pPr>
            <w:r w:rsidRPr="00C37A70">
              <w:rPr>
                <w:rFonts w:ascii="Arial" w:hAnsi="Arial" w:cs="Arial"/>
                <w:color w:val="000000"/>
                <w:sz w:val="22"/>
              </w:rPr>
              <w:t>11</w:t>
            </w:r>
          </w:p>
        </w:tc>
        <w:tc>
          <w:tcPr>
            <w:tcW w:w="4106" w:type="dxa"/>
            <w:tcBorders>
              <w:top w:val="nil"/>
              <w:left w:val="nil"/>
              <w:bottom w:val="single" w:sz="4" w:space="0" w:color="auto"/>
              <w:right w:val="single" w:sz="4" w:space="0" w:color="auto"/>
            </w:tcBorders>
            <w:shd w:val="clear" w:color="auto" w:fill="auto"/>
            <w:vAlign w:val="center"/>
            <w:hideMark/>
          </w:tcPr>
          <w:p w14:paraId="5149F13E"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Secretaría de Agricultura, Ganadería, Recursos Hidráulicos, Pesca y Acuacultura  Dirección General de Servicios Ganaderos</w:t>
            </w:r>
          </w:p>
        </w:tc>
        <w:tc>
          <w:tcPr>
            <w:tcW w:w="4678" w:type="dxa"/>
            <w:tcBorders>
              <w:top w:val="nil"/>
              <w:left w:val="nil"/>
              <w:bottom w:val="single" w:sz="4" w:space="0" w:color="auto"/>
              <w:right w:val="single" w:sz="4" w:space="0" w:color="auto"/>
            </w:tcBorders>
            <w:shd w:val="clear" w:color="auto" w:fill="auto"/>
            <w:vAlign w:val="center"/>
            <w:hideMark/>
          </w:tcPr>
          <w:p w14:paraId="1CB8B509" w14:textId="77777777" w:rsidR="00405891" w:rsidRPr="00C37A70" w:rsidRDefault="00405891" w:rsidP="00E36394">
            <w:pPr>
              <w:rPr>
                <w:rFonts w:ascii="Arial" w:hAnsi="Arial" w:cs="Arial"/>
                <w:color w:val="000000"/>
                <w:sz w:val="22"/>
              </w:rPr>
            </w:pPr>
            <w:r w:rsidRPr="00C37A70">
              <w:rPr>
                <w:rFonts w:ascii="Arial" w:hAnsi="Arial" w:cs="Arial"/>
                <w:color w:val="000000"/>
                <w:sz w:val="22"/>
              </w:rPr>
              <w:t>Revalidación de títulos de marca de herrar y señal de sangre</w:t>
            </w:r>
          </w:p>
        </w:tc>
      </w:tr>
      <w:tr w:rsidR="00405891" w:rsidRPr="00C37A70" w14:paraId="78F0F62B" w14:textId="77777777" w:rsidTr="00E36394">
        <w:trPr>
          <w:trHeight w:val="347"/>
        </w:trPr>
        <w:tc>
          <w:tcPr>
            <w:tcW w:w="430" w:type="dxa"/>
            <w:tcBorders>
              <w:top w:val="nil"/>
              <w:left w:val="single" w:sz="4" w:space="0" w:color="auto"/>
              <w:bottom w:val="single" w:sz="4" w:space="0" w:color="auto"/>
              <w:right w:val="single" w:sz="4" w:space="0" w:color="auto"/>
            </w:tcBorders>
            <w:shd w:val="clear" w:color="auto" w:fill="auto"/>
            <w:noWrap/>
            <w:vAlign w:val="center"/>
            <w:hideMark/>
          </w:tcPr>
          <w:p w14:paraId="7EA6BC88" w14:textId="77777777" w:rsidR="00405891" w:rsidRPr="00C37A70" w:rsidRDefault="00405891" w:rsidP="00E36394">
            <w:pPr>
              <w:jc w:val="center"/>
              <w:rPr>
                <w:rFonts w:ascii="Arial" w:hAnsi="Arial" w:cs="Arial"/>
                <w:color w:val="000000"/>
                <w:sz w:val="22"/>
              </w:rPr>
            </w:pPr>
            <w:r w:rsidRPr="00C37A70">
              <w:rPr>
                <w:rFonts w:ascii="Arial" w:hAnsi="Arial" w:cs="Arial"/>
                <w:color w:val="000000"/>
                <w:sz w:val="22"/>
              </w:rPr>
              <w:t>12</w:t>
            </w:r>
          </w:p>
        </w:tc>
        <w:tc>
          <w:tcPr>
            <w:tcW w:w="4106" w:type="dxa"/>
            <w:tcBorders>
              <w:top w:val="nil"/>
              <w:left w:val="nil"/>
              <w:bottom w:val="single" w:sz="4" w:space="0" w:color="auto"/>
              <w:right w:val="single" w:sz="4" w:space="0" w:color="auto"/>
            </w:tcBorders>
            <w:shd w:val="clear" w:color="auto" w:fill="auto"/>
            <w:vAlign w:val="bottom"/>
            <w:hideMark/>
          </w:tcPr>
          <w:p w14:paraId="5D9BB480" w14:textId="77777777" w:rsidR="00405891" w:rsidRPr="00C37A70" w:rsidRDefault="00405891" w:rsidP="00E36394">
            <w:pPr>
              <w:rPr>
                <w:rFonts w:ascii="Arial" w:hAnsi="Arial" w:cs="Arial"/>
                <w:color w:val="000000"/>
                <w:sz w:val="22"/>
              </w:rPr>
            </w:pPr>
            <w:r w:rsidRPr="00C37A70">
              <w:rPr>
                <w:rFonts w:ascii="Arial" w:hAnsi="Arial" w:cs="Arial"/>
                <w:color w:val="000000"/>
                <w:sz w:val="22"/>
                <w:lang w:val="es-ES_tradnl"/>
              </w:rPr>
              <w:t xml:space="preserve">Secretaría de Infraestructura y Desarrollo Urbano </w:t>
            </w:r>
            <w:r w:rsidRPr="00C37A70">
              <w:rPr>
                <w:rFonts w:ascii="Arial" w:hAnsi="Arial" w:cs="Arial"/>
                <w:color w:val="000000"/>
                <w:sz w:val="22"/>
                <w:lang w:val="es-ES_tradnl"/>
              </w:rPr>
              <w:br/>
              <w:t>Dirección General de Transporte</w:t>
            </w:r>
          </w:p>
        </w:tc>
        <w:tc>
          <w:tcPr>
            <w:tcW w:w="4678" w:type="dxa"/>
            <w:tcBorders>
              <w:top w:val="nil"/>
              <w:left w:val="nil"/>
              <w:bottom w:val="single" w:sz="4" w:space="0" w:color="auto"/>
              <w:right w:val="single" w:sz="4" w:space="0" w:color="auto"/>
            </w:tcBorders>
            <w:shd w:val="clear" w:color="auto" w:fill="auto"/>
            <w:vAlign w:val="bottom"/>
            <w:hideMark/>
          </w:tcPr>
          <w:p w14:paraId="39687F85" w14:textId="77777777" w:rsidR="00405891" w:rsidRPr="00C37A70" w:rsidRDefault="00405891" w:rsidP="00E36394">
            <w:pPr>
              <w:rPr>
                <w:rFonts w:ascii="Arial" w:hAnsi="Arial" w:cs="Arial"/>
                <w:color w:val="000000"/>
                <w:sz w:val="22"/>
              </w:rPr>
            </w:pPr>
            <w:r w:rsidRPr="00C37A70">
              <w:rPr>
                <w:rFonts w:ascii="Arial" w:hAnsi="Arial" w:cs="Arial"/>
                <w:color w:val="000000"/>
                <w:sz w:val="22"/>
                <w:lang w:val="es-ES_tradnl"/>
              </w:rPr>
              <w:t>Aplicación de examen psicométrico a operadores que presten el servicio público de transporte en la modalidad de pasaje</w:t>
            </w:r>
          </w:p>
        </w:tc>
      </w:tr>
    </w:tbl>
    <w:p w14:paraId="4F20BC31" w14:textId="77777777" w:rsidR="00405891" w:rsidRPr="00C37A70" w:rsidRDefault="00405891" w:rsidP="00405891">
      <w:pPr>
        <w:rPr>
          <w:rFonts w:ascii="Arial" w:hAnsi="Arial" w:cs="Arial"/>
          <w:color w:val="222222"/>
          <w:sz w:val="22"/>
          <w:shd w:val="clear" w:color="auto" w:fill="FFFFFF"/>
        </w:rPr>
      </w:pPr>
    </w:p>
    <w:p w14:paraId="35E08549" w14:textId="77777777" w:rsidR="00405891" w:rsidRPr="00C37A70" w:rsidRDefault="00405891" w:rsidP="00405891">
      <w:pPr>
        <w:rPr>
          <w:rFonts w:ascii="Arial" w:hAnsi="Arial" w:cs="Arial"/>
          <w:color w:val="222222"/>
          <w:sz w:val="22"/>
          <w:shd w:val="clear" w:color="auto" w:fill="FFFFFF"/>
        </w:rPr>
      </w:pPr>
    </w:p>
    <w:p w14:paraId="01660110" w14:textId="77777777" w:rsidR="00405891" w:rsidRPr="00C37A70" w:rsidRDefault="00405891" w:rsidP="00405891">
      <w:pPr>
        <w:rPr>
          <w:rFonts w:ascii="Arial" w:hAnsi="Arial" w:cs="Arial"/>
          <w:color w:val="222222"/>
          <w:shd w:val="clear" w:color="auto" w:fill="FFFFFF"/>
        </w:rPr>
      </w:pPr>
    </w:p>
    <w:p w14:paraId="4143777D" w14:textId="5CF7F514" w:rsidR="00405891" w:rsidRPr="00C37A70" w:rsidRDefault="00C37A70" w:rsidP="00405891">
      <w:pPr>
        <w:rPr>
          <w:rFonts w:ascii="Arial" w:hAnsi="Arial" w:cs="Arial"/>
          <w:b/>
          <w:bCs/>
          <w:lang w:val="es-MX"/>
        </w:rPr>
      </w:pPr>
      <w:r w:rsidRPr="00C37A70">
        <w:rPr>
          <w:rFonts w:ascii="Arial" w:hAnsi="Arial" w:cs="Arial"/>
          <w:b/>
          <w:lang w:val="es-MX"/>
        </w:rPr>
        <w:t xml:space="preserve">INDICADOR: </w:t>
      </w:r>
      <w:r w:rsidR="00405891" w:rsidRPr="00C37A70">
        <w:rPr>
          <w:rFonts w:ascii="Arial" w:hAnsi="Arial" w:cs="Arial"/>
          <w:b/>
          <w:bCs/>
          <w:u w:val="single"/>
          <w:lang w:val="es-MX"/>
        </w:rPr>
        <w:t>DEPENDENCIAS O ENTIDADES CON ACCIONES DE MEJORA IMPLEMENTADAS EN LOS TRÁMITES Y SERVICIOS</w:t>
      </w:r>
    </w:p>
    <w:p w14:paraId="544BC47C" w14:textId="77777777" w:rsidR="00405891" w:rsidRPr="00C37A70" w:rsidRDefault="00405891" w:rsidP="00405891">
      <w:pPr>
        <w:rPr>
          <w:rFonts w:ascii="Arial" w:hAnsi="Arial" w:cs="Arial"/>
          <w:lang w:val="es-MX"/>
        </w:rPr>
      </w:pPr>
    </w:p>
    <w:p w14:paraId="79BDB8B0" w14:textId="5F280A49" w:rsidR="00405891" w:rsidRPr="00C37A70" w:rsidRDefault="00C37A70" w:rsidP="00405891">
      <w:pPr>
        <w:rPr>
          <w:rFonts w:ascii="Arial" w:hAnsi="Arial" w:cs="Arial"/>
          <w:color w:val="222222"/>
          <w:sz w:val="22"/>
          <w:shd w:val="clear" w:color="auto" w:fill="FFFFFF"/>
        </w:rPr>
      </w:pPr>
      <w:r w:rsidRPr="00C37A70">
        <w:rPr>
          <w:rFonts w:ascii="Arial" w:hAnsi="Arial" w:cs="Arial"/>
          <w:b/>
          <w:lang w:val="es-MX"/>
        </w:rPr>
        <w:t xml:space="preserve">JUSTIFICACIÓN: </w:t>
      </w:r>
      <w:r w:rsidR="00405891" w:rsidRPr="00C37A70">
        <w:rPr>
          <w:rFonts w:ascii="Arial" w:hAnsi="Arial" w:cs="Arial"/>
          <w:sz w:val="22"/>
          <w:lang w:val="es-MX"/>
        </w:rPr>
        <w:t xml:space="preserve">En este trimestre se solicitaron menos acciones de mejora, ya que de las evaluaciones realizadas a 5 instancias no se les solicitó acción de mejora por tener su trámite o servicio al 100, sin comentarios negativos ni sugerencias por parte de los usuarios, por tanto, únicamente </w:t>
      </w:r>
      <w:r w:rsidRPr="00C37A70">
        <w:rPr>
          <w:rFonts w:ascii="Arial" w:hAnsi="Arial" w:cs="Arial"/>
          <w:sz w:val="22"/>
          <w:lang w:val="es-MX"/>
        </w:rPr>
        <w:t>se recibieron</w:t>
      </w:r>
      <w:r w:rsidR="00405891" w:rsidRPr="00C37A70">
        <w:rPr>
          <w:rFonts w:ascii="Arial" w:hAnsi="Arial" w:cs="Arial"/>
          <w:sz w:val="22"/>
          <w:lang w:val="es-MX"/>
        </w:rPr>
        <w:t xml:space="preserve"> 6 acciones de mejora, sin </w:t>
      </w:r>
      <w:r w:rsidRPr="00C37A70">
        <w:rPr>
          <w:rFonts w:ascii="Arial" w:hAnsi="Arial" w:cs="Arial"/>
          <w:sz w:val="22"/>
          <w:lang w:val="es-MX"/>
        </w:rPr>
        <w:t>embargo,</w:t>
      </w:r>
      <w:r w:rsidR="00405891" w:rsidRPr="00C37A70">
        <w:rPr>
          <w:rFonts w:ascii="Arial" w:hAnsi="Arial" w:cs="Arial"/>
          <w:sz w:val="22"/>
          <w:lang w:val="es-MX"/>
        </w:rPr>
        <w:t xml:space="preserve"> esto no </w:t>
      </w:r>
      <w:r w:rsidR="00405891" w:rsidRPr="00C37A70">
        <w:rPr>
          <w:rFonts w:ascii="Arial" w:hAnsi="Arial" w:cs="Arial"/>
          <w:color w:val="222222"/>
          <w:sz w:val="22"/>
          <w:shd w:val="clear" w:color="auto" w:fill="FFFFFF"/>
        </w:rPr>
        <w:t>esto no afecta en el presupuesto ni en la carga de trabajo de la Subsecretaría.</w:t>
      </w:r>
    </w:p>
    <w:p w14:paraId="7E632A80" w14:textId="77777777" w:rsidR="00405891" w:rsidRPr="00C37A70" w:rsidRDefault="00405891" w:rsidP="00405891">
      <w:pPr>
        <w:rPr>
          <w:rFonts w:ascii="Arial" w:hAnsi="Arial" w:cs="Arial"/>
          <w:color w:val="222222"/>
          <w:sz w:val="22"/>
          <w:shd w:val="clear" w:color="auto" w:fill="FFFFFF"/>
        </w:rPr>
      </w:pPr>
    </w:p>
    <w:p w14:paraId="1F0C7040" w14:textId="335EB50B" w:rsidR="00C37A70" w:rsidRDefault="00405891" w:rsidP="00405891">
      <w:pPr>
        <w:rPr>
          <w:rFonts w:ascii="Arial" w:hAnsi="Arial" w:cs="Arial"/>
          <w:color w:val="222222"/>
          <w:sz w:val="22"/>
          <w:shd w:val="clear" w:color="auto" w:fill="FFFFFF"/>
        </w:rPr>
      </w:pPr>
      <w:r w:rsidRPr="00C37A70">
        <w:rPr>
          <w:rFonts w:ascii="Arial" w:hAnsi="Arial" w:cs="Arial"/>
          <w:color w:val="222222"/>
          <w:sz w:val="22"/>
          <w:shd w:val="clear" w:color="auto" w:fill="FFFFFF"/>
        </w:rPr>
        <w:t xml:space="preserve">A </w:t>
      </w:r>
      <w:r w:rsidR="00C37A70" w:rsidRPr="00C37A70">
        <w:rPr>
          <w:rFonts w:ascii="Arial" w:hAnsi="Arial" w:cs="Arial"/>
          <w:color w:val="222222"/>
          <w:sz w:val="22"/>
          <w:shd w:val="clear" w:color="auto" w:fill="FFFFFF"/>
        </w:rPr>
        <w:t>continuación,</w:t>
      </w:r>
      <w:r w:rsidRPr="00C37A70">
        <w:rPr>
          <w:rFonts w:ascii="Arial" w:hAnsi="Arial" w:cs="Arial"/>
          <w:color w:val="222222"/>
          <w:sz w:val="22"/>
          <w:shd w:val="clear" w:color="auto" w:fill="FFFFFF"/>
        </w:rPr>
        <w:t xml:space="preserve"> se desglosa las acciones de mejora que se implementarán en las dependencias y entidades:</w:t>
      </w:r>
    </w:p>
    <w:p w14:paraId="23D9627E" w14:textId="17370725" w:rsidR="00E4061E" w:rsidRPr="00E4061E" w:rsidRDefault="00E4061E" w:rsidP="00405891">
      <w:pPr>
        <w:rPr>
          <w:rFonts w:ascii="Arial" w:hAnsi="Arial" w:cs="Arial"/>
          <w:color w:val="222222"/>
          <w:sz w:val="22"/>
          <w:shd w:val="clear" w:color="auto" w:fill="FFFFFF"/>
        </w:rPr>
      </w:pPr>
    </w:p>
    <w:p w14:paraId="7B6861D7" w14:textId="6E7E5CA7" w:rsidR="00C37A70" w:rsidRDefault="00C37A70" w:rsidP="00405891">
      <w:pPr>
        <w:rPr>
          <w:rFonts w:ascii="Arial" w:hAnsi="Arial" w:cs="Arial"/>
          <w:lang w:val="es-MX"/>
        </w:rPr>
      </w:pPr>
    </w:p>
    <w:tbl>
      <w:tblPr>
        <w:tblpPr w:leftFromText="141" w:rightFromText="141" w:vertAnchor="text" w:horzAnchor="margin" w:tblpYSpec="bottom"/>
        <w:tblW w:w="9780" w:type="dxa"/>
        <w:tblCellMar>
          <w:top w:w="15" w:type="dxa"/>
          <w:left w:w="15" w:type="dxa"/>
          <w:bottom w:w="15" w:type="dxa"/>
          <w:right w:w="15" w:type="dxa"/>
        </w:tblCellMar>
        <w:tblLook w:val="04A0" w:firstRow="1" w:lastRow="0" w:firstColumn="1" w:lastColumn="0" w:noHBand="0" w:noVBand="1"/>
      </w:tblPr>
      <w:tblGrid>
        <w:gridCol w:w="1378"/>
        <w:gridCol w:w="2232"/>
        <w:gridCol w:w="2195"/>
        <w:gridCol w:w="3975"/>
      </w:tblGrid>
      <w:tr w:rsidR="00405891" w:rsidRPr="00772729" w14:paraId="5130D3B8" w14:textId="77777777" w:rsidTr="00E36394">
        <w:trPr>
          <w:trHeight w:val="689"/>
        </w:trPr>
        <w:tc>
          <w:tcPr>
            <w:tcW w:w="0" w:type="auto"/>
            <w:tcBorders>
              <w:top w:val="single" w:sz="8" w:space="0" w:color="000000"/>
              <w:left w:val="single" w:sz="6" w:space="0" w:color="000000"/>
              <w:bottom w:val="single" w:sz="8" w:space="0" w:color="000000"/>
              <w:right w:val="single" w:sz="6" w:space="0" w:color="000000"/>
            </w:tcBorders>
            <w:shd w:val="clear" w:color="auto" w:fill="FF0000"/>
            <w:tcMar>
              <w:top w:w="0" w:type="dxa"/>
              <w:left w:w="45" w:type="dxa"/>
              <w:bottom w:w="0" w:type="dxa"/>
              <w:right w:w="45" w:type="dxa"/>
            </w:tcMar>
            <w:vAlign w:val="center"/>
            <w:hideMark/>
          </w:tcPr>
          <w:p w14:paraId="5DADB929" w14:textId="77777777" w:rsidR="00405891" w:rsidRPr="00772729" w:rsidRDefault="00405891" w:rsidP="00E36394">
            <w:pPr>
              <w:jc w:val="center"/>
              <w:rPr>
                <w:sz w:val="18"/>
                <w:szCs w:val="18"/>
              </w:rPr>
            </w:pPr>
            <w:r w:rsidRPr="00772729">
              <w:rPr>
                <w:rFonts w:ascii="Arial" w:hAnsi="Arial" w:cs="Arial"/>
                <w:b/>
                <w:bCs/>
                <w:color w:val="FFFFFF"/>
                <w:sz w:val="18"/>
                <w:szCs w:val="18"/>
              </w:rPr>
              <w:t>Dependencia o Entidad</w:t>
            </w:r>
          </w:p>
        </w:tc>
        <w:tc>
          <w:tcPr>
            <w:tcW w:w="0" w:type="auto"/>
            <w:tcBorders>
              <w:top w:val="single" w:sz="8" w:space="0" w:color="000000"/>
              <w:left w:val="single" w:sz="6" w:space="0" w:color="000000"/>
              <w:bottom w:val="single" w:sz="8" w:space="0" w:color="000000"/>
              <w:right w:val="single" w:sz="12" w:space="0" w:color="000000"/>
            </w:tcBorders>
            <w:shd w:val="clear" w:color="auto" w:fill="FF0000"/>
            <w:tcMar>
              <w:top w:w="0" w:type="dxa"/>
              <w:left w:w="45" w:type="dxa"/>
              <w:bottom w:w="0" w:type="dxa"/>
              <w:right w:w="45" w:type="dxa"/>
            </w:tcMar>
            <w:vAlign w:val="center"/>
            <w:hideMark/>
          </w:tcPr>
          <w:p w14:paraId="6CA53D06" w14:textId="77777777" w:rsidR="00405891" w:rsidRPr="00772729" w:rsidRDefault="00405891" w:rsidP="00E36394">
            <w:pPr>
              <w:jc w:val="center"/>
              <w:rPr>
                <w:sz w:val="18"/>
                <w:szCs w:val="18"/>
              </w:rPr>
            </w:pPr>
            <w:r w:rsidRPr="00772729">
              <w:rPr>
                <w:rFonts w:ascii="Arial" w:hAnsi="Arial" w:cs="Arial"/>
                <w:b/>
                <w:bCs/>
                <w:color w:val="FFFFFF"/>
                <w:sz w:val="18"/>
                <w:szCs w:val="18"/>
              </w:rPr>
              <w:t>Unidad Administrativa</w:t>
            </w:r>
          </w:p>
        </w:tc>
        <w:tc>
          <w:tcPr>
            <w:tcW w:w="2195" w:type="dxa"/>
            <w:tcBorders>
              <w:top w:val="single" w:sz="8" w:space="0" w:color="000000"/>
              <w:left w:val="single" w:sz="12" w:space="0" w:color="000000"/>
              <w:bottom w:val="single" w:sz="8" w:space="0" w:color="000000"/>
              <w:right w:val="single" w:sz="12" w:space="0" w:color="000000"/>
            </w:tcBorders>
            <w:shd w:val="clear" w:color="auto" w:fill="FF0000"/>
            <w:tcMar>
              <w:top w:w="0" w:type="dxa"/>
              <w:left w:w="45" w:type="dxa"/>
              <w:bottom w:w="0" w:type="dxa"/>
              <w:right w:w="45" w:type="dxa"/>
            </w:tcMar>
            <w:vAlign w:val="center"/>
            <w:hideMark/>
          </w:tcPr>
          <w:p w14:paraId="1A230BF0" w14:textId="77777777" w:rsidR="00405891" w:rsidRPr="00772729" w:rsidRDefault="00405891" w:rsidP="00E36394">
            <w:pPr>
              <w:jc w:val="center"/>
              <w:rPr>
                <w:sz w:val="18"/>
                <w:szCs w:val="18"/>
              </w:rPr>
            </w:pPr>
            <w:r w:rsidRPr="00772729">
              <w:rPr>
                <w:rFonts w:ascii="Arial" w:hAnsi="Arial" w:cs="Arial"/>
                <w:b/>
                <w:bCs/>
                <w:color w:val="FFFFFF"/>
                <w:sz w:val="18"/>
                <w:szCs w:val="18"/>
              </w:rPr>
              <w:t>Nombre del trámite o servicio</w:t>
            </w:r>
          </w:p>
        </w:tc>
        <w:tc>
          <w:tcPr>
            <w:tcW w:w="0" w:type="auto"/>
            <w:tcBorders>
              <w:top w:val="single" w:sz="8" w:space="0" w:color="000000"/>
              <w:left w:val="single" w:sz="12" w:space="0" w:color="000000"/>
              <w:bottom w:val="single" w:sz="8" w:space="0" w:color="000000"/>
              <w:right w:val="single" w:sz="12" w:space="0" w:color="000000"/>
            </w:tcBorders>
            <w:shd w:val="clear" w:color="auto" w:fill="FF0000"/>
            <w:vAlign w:val="center"/>
            <w:hideMark/>
          </w:tcPr>
          <w:p w14:paraId="4D8DBA4C" w14:textId="0F9175B1" w:rsidR="00405891" w:rsidRPr="00772729" w:rsidRDefault="00405891" w:rsidP="00E36394">
            <w:pPr>
              <w:jc w:val="center"/>
              <w:rPr>
                <w:sz w:val="18"/>
                <w:szCs w:val="18"/>
              </w:rPr>
            </w:pPr>
            <w:r w:rsidRPr="00772729">
              <w:rPr>
                <w:rFonts w:ascii="Arial" w:hAnsi="Arial" w:cs="Arial"/>
                <w:b/>
                <w:bCs/>
                <w:color w:val="FFFFFF"/>
                <w:sz w:val="18"/>
                <w:szCs w:val="18"/>
              </w:rPr>
              <w:t>Acciones de mejora</w:t>
            </w:r>
          </w:p>
        </w:tc>
      </w:tr>
      <w:tr w:rsidR="00405891" w:rsidRPr="00772729" w14:paraId="31D35C23" w14:textId="77777777" w:rsidTr="00E36394">
        <w:trPr>
          <w:trHeight w:val="649"/>
        </w:trPr>
        <w:tc>
          <w:tcPr>
            <w:tcW w:w="0" w:type="auto"/>
            <w:tcBorders>
              <w:top w:val="single" w:sz="8" w:space="0" w:color="000000"/>
              <w:left w:val="single" w:sz="4" w:space="0" w:color="000000"/>
              <w:bottom w:val="single" w:sz="8" w:space="0" w:color="000000"/>
              <w:right w:val="single" w:sz="6" w:space="0" w:color="000000"/>
            </w:tcBorders>
            <w:tcMar>
              <w:top w:w="0" w:type="dxa"/>
              <w:left w:w="45" w:type="dxa"/>
              <w:bottom w:w="0" w:type="dxa"/>
              <w:right w:w="45" w:type="dxa"/>
            </w:tcMar>
            <w:hideMark/>
          </w:tcPr>
          <w:p w14:paraId="59371914" w14:textId="77777777" w:rsidR="00405891" w:rsidRPr="00772729" w:rsidRDefault="00405891" w:rsidP="00E36394">
            <w:pPr>
              <w:spacing w:after="160"/>
              <w:rPr>
                <w:sz w:val="18"/>
                <w:szCs w:val="18"/>
              </w:rPr>
            </w:pPr>
            <w:r w:rsidRPr="00772729">
              <w:rPr>
                <w:rFonts w:ascii="Arial" w:hAnsi="Arial" w:cs="Arial"/>
                <w:color w:val="000000"/>
                <w:sz w:val="18"/>
                <w:szCs w:val="18"/>
              </w:rPr>
              <w:t>Secretaría de Hacienda</w:t>
            </w:r>
          </w:p>
        </w:tc>
        <w:tc>
          <w:tcPr>
            <w:tcW w:w="0" w:type="auto"/>
            <w:tcBorders>
              <w:top w:val="single" w:sz="8" w:space="0" w:color="000000"/>
              <w:left w:val="single" w:sz="6" w:space="0" w:color="000000"/>
              <w:bottom w:val="single" w:sz="8" w:space="0" w:color="000000"/>
              <w:right w:val="single" w:sz="12" w:space="0" w:color="000000"/>
            </w:tcBorders>
            <w:tcMar>
              <w:top w:w="0" w:type="dxa"/>
              <w:left w:w="45" w:type="dxa"/>
              <w:bottom w:w="0" w:type="dxa"/>
              <w:right w:w="45" w:type="dxa"/>
            </w:tcMar>
            <w:hideMark/>
          </w:tcPr>
          <w:p w14:paraId="31C9E8F0" w14:textId="77777777" w:rsidR="00405891" w:rsidRPr="00772729" w:rsidRDefault="00405891" w:rsidP="00E36394">
            <w:pPr>
              <w:spacing w:after="160"/>
              <w:rPr>
                <w:sz w:val="18"/>
                <w:szCs w:val="18"/>
              </w:rPr>
            </w:pPr>
            <w:r w:rsidRPr="00772729">
              <w:rPr>
                <w:rFonts w:ascii="Arial" w:hAnsi="Arial" w:cs="Arial"/>
                <w:color w:val="000000"/>
                <w:sz w:val="18"/>
                <w:szCs w:val="18"/>
              </w:rPr>
              <w:t>Dirección General de Recaudación (Agencia Fiscal Centro de Gobierno)</w:t>
            </w:r>
          </w:p>
        </w:tc>
        <w:tc>
          <w:tcPr>
            <w:tcW w:w="2195" w:type="dxa"/>
            <w:tcBorders>
              <w:top w:val="single" w:sz="8" w:space="0" w:color="000000"/>
              <w:left w:val="single" w:sz="12" w:space="0" w:color="000000"/>
              <w:bottom w:val="single" w:sz="8" w:space="0" w:color="000000"/>
              <w:right w:val="single" w:sz="12" w:space="0" w:color="000000"/>
            </w:tcBorders>
            <w:tcMar>
              <w:top w:w="0" w:type="dxa"/>
              <w:left w:w="45" w:type="dxa"/>
              <w:bottom w:w="0" w:type="dxa"/>
              <w:right w:w="45" w:type="dxa"/>
            </w:tcMar>
            <w:hideMark/>
          </w:tcPr>
          <w:p w14:paraId="29F9FC68" w14:textId="77777777" w:rsidR="00405891" w:rsidRPr="00772729" w:rsidRDefault="00405891" w:rsidP="00E36394">
            <w:pPr>
              <w:spacing w:after="160"/>
              <w:rPr>
                <w:sz w:val="18"/>
                <w:szCs w:val="18"/>
              </w:rPr>
            </w:pPr>
            <w:r w:rsidRPr="00772729">
              <w:rPr>
                <w:rFonts w:ascii="Arial" w:hAnsi="Arial" w:cs="Arial"/>
                <w:color w:val="000000"/>
                <w:sz w:val="18"/>
                <w:szCs w:val="18"/>
              </w:rPr>
              <w:t>Revalidación Placas de Circulación Permanentes 2020</w:t>
            </w:r>
          </w:p>
        </w:tc>
        <w:tc>
          <w:tcPr>
            <w:tcW w:w="0" w:type="auto"/>
            <w:tcBorders>
              <w:top w:val="single" w:sz="8" w:space="0" w:color="000000"/>
              <w:left w:val="single" w:sz="12" w:space="0" w:color="000000"/>
              <w:bottom w:val="single" w:sz="8" w:space="0" w:color="000000"/>
              <w:right w:val="single" w:sz="12" w:space="0" w:color="000000"/>
            </w:tcBorders>
            <w:vAlign w:val="center"/>
            <w:hideMark/>
          </w:tcPr>
          <w:p w14:paraId="7654E49D" w14:textId="053E8BDB" w:rsidR="00405891" w:rsidRPr="00772729" w:rsidRDefault="00405891" w:rsidP="00405891">
            <w:pPr>
              <w:numPr>
                <w:ilvl w:val="0"/>
                <w:numId w:val="4"/>
              </w:numPr>
              <w:textAlignment w:val="baseline"/>
              <w:rPr>
                <w:rFonts w:ascii="Arial" w:hAnsi="Arial" w:cs="Arial"/>
                <w:color w:val="000000"/>
                <w:sz w:val="18"/>
                <w:szCs w:val="18"/>
              </w:rPr>
            </w:pPr>
            <w:r w:rsidRPr="00772729">
              <w:rPr>
                <w:rFonts w:ascii="Arial" w:hAnsi="Arial" w:cs="Arial"/>
                <w:color w:val="000000"/>
                <w:sz w:val="18"/>
                <w:szCs w:val="18"/>
              </w:rPr>
              <w:t>Ventanilla para cobros con tarjeta.</w:t>
            </w:r>
          </w:p>
        </w:tc>
      </w:tr>
      <w:tr w:rsidR="00405891" w:rsidRPr="00772729" w14:paraId="20ED1299" w14:textId="77777777" w:rsidTr="00E36394">
        <w:trPr>
          <w:trHeight w:val="737"/>
        </w:trPr>
        <w:tc>
          <w:tcPr>
            <w:tcW w:w="0" w:type="auto"/>
            <w:tcBorders>
              <w:top w:val="single" w:sz="8" w:space="0" w:color="000000"/>
              <w:left w:val="single" w:sz="4" w:space="0" w:color="000000"/>
              <w:bottom w:val="single" w:sz="8" w:space="0" w:color="000000"/>
              <w:right w:val="single" w:sz="6" w:space="0" w:color="000000"/>
            </w:tcBorders>
            <w:tcMar>
              <w:top w:w="0" w:type="dxa"/>
              <w:left w:w="45" w:type="dxa"/>
              <w:bottom w:w="0" w:type="dxa"/>
              <w:right w:w="45" w:type="dxa"/>
            </w:tcMar>
            <w:hideMark/>
          </w:tcPr>
          <w:p w14:paraId="1482835C" w14:textId="77777777" w:rsidR="00405891" w:rsidRPr="00772729" w:rsidRDefault="00405891" w:rsidP="00E36394">
            <w:pPr>
              <w:spacing w:after="160"/>
              <w:rPr>
                <w:sz w:val="18"/>
                <w:szCs w:val="18"/>
              </w:rPr>
            </w:pPr>
            <w:r w:rsidRPr="00772729">
              <w:rPr>
                <w:rFonts w:ascii="Arial" w:hAnsi="Arial" w:cs="Arial"/>
                <w:color w:val="000000"/>
                <w:sz w:val="18"/>
                <w:szCs w:val="18"/>
              </w:rPr>
              <w:t>Secretaría de Hacienda</w:t>
            </w:r>
          </w:p>
        </w:tc>
        <w:tc>
          <w:tcPr>
            <w:tcW w:w="0" w:type="auto"/>
            <w:tcBorders>
              <w:top w:val="single" w:sz="8" w:space="0" w:color="000000"/>
              <w:left w:val="single" w:sz="6" w:space="0" w:color="000000"/>
              <w:bottom w:val="single" w:sz="8" w:space="0" w:color="000000"/>
              <w:right w:val="single" w:sz="12" w:space="0" w:color="000000"/>
            </w:tcBorders>
            <w:tcMar>
              <w:top w:w="0" w:type="dxa"/>
              <w:left w:w="45" w:type="dxa"/>
              <w:bottom w:w="0" w:type="dxa"/>
              <w:right w:w="45" w:type="dxa"/>
            </w:tcMar>
            <w:hideMark/>
          </w:tcPr>
          <w:p w14:paraId="6DF60F53" w14:textId="77777777" w:rsidR="00405891" w:rsidRPr="00772729" w:rsidRDefault="00405891" w:rsidP="00E36394">
            <w:pPr>
              <w:spacing w:after="160"/>
              <w:rPr>
                <w:sz w:val="18"/>
                <w:szCs w:val="18"/>
              </w:rPr>
            </w:pPr>
            <w:r w:rsidRPr="00772729">
              <w:rPr>
                <w:rFonts w:ascii="Arial" w:hAnsi="Arial" w:cs="Arial"/>
                <w:color w:val="000000"/>
                <w:sz w:val="18"/>
                <w:szCs w:val="18"/>
              </w:rPr>
              <w:t>Dirección General de Recaudación (Agencia Fiscal Centro de Gobierno)</w:t>
            </w:r>
          </w:p>
        </w:tc>
        <w:tc>
          <w:tcPr>
            <w:tcW w:w="2195" w:type="dxa"/>
            <w:tcBorders>
              <w:top w:val="single" w:sz="8" w:space="0" w:color="000000"/>
              <w:left w:val="single" w:sz="12" w:space="0" w:color="000000"/>
              <w:bottom w:val="single" w:sz="8" w:space="0" w:color="000000"/>
              <w:right w:val="single" w:sz="12" w:space="0" w:color="000000"/>
            </w:tcBorders>
            <w:tcMar>
              <w:top w:w="0" w:type="dxa"/>
              <w:left w:w="45" w:type="dxa"/>
              <w:bottom w:w="0" w:type="dxa"/>
              <w:right w:w="45" w:type="dxa"/>
            </w:tcMar>
            <w:hideMark/>
          </w:tcPr>
          <w:p w14:paraId="13B6D81E" w14:textId="77777777" w:rsidR="00405891" w:rsidRPr="00772729" w:rsidRDefault="00405891" w:rsidP="00E36394">
            <w:pPr>
              <w:spacing w:after="160"/>
              <w:rPr>
                <w:sz w:val="18"/>
                <w:szCs w:val="18"/>
              </w:rPr>
            </w:pPr>
            <w:r w:rsidRPr="00772729">
              <w:rPr>
                <w:rFonts w:ascii="Arial" w:hAnsi="Arial" w:cs="Arial"/>
                <w:color w:val="000000"/>
                <w:sz w:val="18"/>
                <w:szCs w:val="18"/>
              </w:rPr>
              <w:t>Expedición de Licencia de Automovilista</w:t>
            </w:r>
          </w:p>
        </w:tc>
        <w:tc>
          <w:tcPr>
            <w:tcW w:w="0" w:type="auto"/>
            <w:tcBorders>
              <w:top w:val="single" w:sz="8" w:space="0" w:color="000000"/>
              <w:left w:val="single" w:sz="12" w:space="0" w:color="000000"/>
              <w:bottom w:val="single" w:sz="8" w:space="0" w:color="000000"/>
              <w:right w:val="single" w:sz="12" w:space="0" w:color="000000"/>
            </w:tcBorders>
            <w:vAlign w:val="center"/>
            <w:hideMark/>
          </w:tcPr>
          <w:p w14:paraId="688DBF34" w14:textId="0BFF003E" w:rsidR="00405891" w:rsidRPr="00772729" w:rsidRDefault="00405891" w:rsidP="00405891">
            <w:pPr>
              <w:numPr>
                <w:ilvl w:val="0"/>
                <w:numId w:val="5"/>
              </w:numPr>
              <w:textAlignment w:val="baseline"/>
              <w:rPr>
                <w:rFonts w:ascii="Arial" w:hAnsi="Arial" w:cs="Arial"/>
                <w:color w:val="000000"/>
                <w:sz w:val="18"/>
                <w:szCs w:val="18"/>
              </w:rPr>
            </w:pPr>
            <w:r w:rsidRPr="00772729">
              <w:rPr>
                <w:rFonts w:ascii="Arial" w:hAnsi="Arial" w:cs="Arial"/>
                <w:color w:val="000000"/>
                <w:sz w:val="18"/>
                <w:szCs w:val="18"/>
              </w:rPr>
              <w:t>Se reubico a las servidoras públicas Emma Gloria Carmona Lu</w:t>
            </w:r>
            <w:r>
              <w:rPr>
                <w:rFonts w:ascii="Arial" w:hAnsi="Arial" w:cs="Arial"/>
                <w:color w:val="000000"/>
                <w:sz w:val="18"/>
                <w:szCs w:val="18"/>
              </w:rPr>
              <w:t>cero y Marcia Iveth Caro Quiroz por comentarios negativos.</w:t>
            </w:r>
          </w:p>
        </w:tc>
      </w:tr>
      <w:tr w:rsidR="00405891" w:rsidRPr="00772729" w14:paraId="287F5690" w14:textId="77777777" w:rsidTr="00E36394">
        <w:trPr>
          <w:trHeight w:val="737"/>
        </w:trPr>
        <w:tc>
          <w:tcPr>
            <w:tcW w:w="0" w:type="auto"/>
            <w:tcBorders>
              <w:top w:val="single" w:sz="8" w:space="0" w:color="000000"/>
              <w:left w:val="single" w:sz="4" w:space="0" w:color="000000"/>
              <w:bottom w:val="single" w:sz="8" w:space="0" w:color="000000"/>
              <w:right w:val="single" w:sz="6" w:space="0" w:color="000000"/>
            </w:tcBorders>
            <w:tcMar>
              <w:top w:w="0" w:type="dxa"/>
              <w:left w:w="45" w:type="dxa"/>
              <w:bottom w:w="0" w:type="dxa"/>
              <w:right w:w="45" w:type="dxa"/>
            </w:tcMar>
            <w:hideMark/>
          </w:tcPr>
          <w:p w14:paraId="41EF2FDA" w14:textId="77777777" w:rsidR="00405891" w:rsidRPr="00772729" w:rsidRDefault="00405891" w:rsidP="00E36394">
            <w:pPr>
              <w:spacing w:after="160"/>
              <w:rPr>
                <w:sz w:val="18"/>
                <w:szCs w:val="18"/>
              </w:rPr>
            </w:pPr>
            <w:r w:rsidRPr="00772729">
              <w:rPr>
                <w:rFonts w:ascii="Arial" w:hAnsi="Arial" w:cs="Arial"/>
                <w:color w:val="000000"/>
                <w:sz w:val="18"/>
                <w:szCs w:val="18"/>
              </w:rPr>
              <w:t>Secretaría de Hacienda</w:t>
            </w:r>
          </w:p>
        </w:tc>
        <w:tc>
          <w:tcPr>
            <w:tcW w:w="0" w:type="auto"/>
            <w:tcBorders>
              <w:top w:val="single" w:sz="8" w:space="0" w:color="000000"/>
              <w:left w:val="single" w:sz="6" w:space="0" w:color="000000"/>
              <w:bottom w:val="single" w:sz="8" w:space="0" w:color="000000"/>
              <w:right w:val="single" w:sz="12" w:space="0" w:color="000000"/>
            </w:tcBorders>
            <w:tcMar>
              <w:top w:w="0" w:type="dxa"/>
              <w:left w:w="45" w:type="dxa"/>
              <w:bottom w:w="0" w:type="dxa"/>
              <w:right w:w="45" w:type="dxa"/>
            </w:tcMar>
            <w:hideMark/>
          </w:tcPr>
          <w:p w14:paraId="100BA7D9" w14:textId="77777777" w:rsidR="00405891" w:rsidRPr="00772729" w:rsidRDefault="00405891" w:rsidP="00E36394">
            <w:pPr>
              <w:spacing w:after="160"/>
              <w:rPr>
                <w:sz w:val="18"/>
                <w:szCs w:val="18"/>
              </w:rPr>
            </w:pPr>
            <w:r w:rsidRPr="00772729">
              <w:rPr>
                <w:rFonts w:ascii="Arial" w:hAnsi="Arial" w:cs="Arial"/>
                <w:color w:val="000000"/>
                <w:sz w:val="18"/>
                <w:szCs w:val="18"/>
              </w:rPr>
              <w:t>Dirección General de Recaudación (Sub agencia Fiscal Parque Industrial)</w:t>
            </w:r>
          </w:p>
        </w:tc>
        <w:tc>
          <w:tcPr>
            <w:tcW w:w="2195" w:type="dxa"/>
            <w:tcBorders>
              <w:top w:val="single" w:sz="8" w:space="0" w:color="000000"/>
              <w:left w:val="single" w:sz="12" w:space="0" w:color="000000"/>
              <w:bottom w:val="single" w:sz="8" w:space="0" w:color="000000"/>
              <w:right w:val="single" w:sz="12" w:space="0" w:color="000000"/>
            </w:tcBorders>
            <w:tcMar>
              <w:top w:w="0" w:type="dxa"/>
              <w:left w:w="45" w:type="dxa"/>
              <w:bottom w:w="0" w:type="dxa"/>
              <w:right w:w="45" w:type="dxa"/>
            </w:tcMar>
            <w:hideMark/>
          </w:tcPr>
          <w:p w14:paraId="2A32E7A8" w14:textId="77777777" w:rsidR="00405891" w:rsidRPr="00772729" w:rsidRDefault="00405891" w:rsidP="00E36394">
            <w:pPr>
              <w:spacing w:after="160"/>
              <w:rPr>
                <w:sz w:val="18"/>
                <w:szCs w:val="18"/>
              </w:rPr>
            </w:pPr>
            <w:r w:rsidRPr="00772729">
              <w:rPr>
                <w:rFonts w:ascii="Arial" w:hAnsi="Arial" w:cs="Arial"/>
                <w:color w:val="000000"/>
                <w:sz w:val="18"/>
                <w:szCs w:val="18"/>
              </w:rPr>
              <w:t>Revalidación Placas de Circulación Permanentes 2020</w:t>
            </w:r>
          </w:p>
        </w:tc>
        <w:tc>
          <w:tcPr>
            <w:tcW w:w="0" w:type="auto"/>
            <w:tcBorders>
              <w:top w:val="single" w:sz="8" w:space="0" w:color="000000"/>
              <w:left w:val="single" w:sz="12" w:space="0" w:color="000000"/>
              <w:bottom w:val="single" w:sz="8" w:space="0" w:color="000000"/>
              <w:right w:val="single" w:sz="12" w:space="0" w:color="000000"/>
            </w:tcBorders>
            <w:vAlign w:val="center"/>
            <w:hideMark/>
          </w:tcPr>
          <w:p w14:paraId="7DEDD7DE" w14:textId="35687D96" w:rsidR="00405891" w:rsidRPr="00772729" w:rsidRDefault="00405891" w:rsidP="00405891">
            <w:pPr>
              <w:numPr>
                <w:ilvl w:val="0"/>
                <w:numId w:val="6"/>
              </w:numPr>
              <w:textAlignment w:val="baseline"/>
              <w:rPr>
                <w:rFonts w:ascii="Arial" w:hAnsi="Arial" w:cs="Arial"/>
                <w:color w:val="000000"/>
                <w:sz w:val="18"/>
                <w:szCs w:val="18"/>
              </w:rPr>
            </w:pPr>
            <w:r w:rsidRPr="00772729">
              <w:rPr>
                <w:rFonts w:ascii="Arial" w:hAnsi="Arial" w:cs="Arial"/>
                <w:color w:val="000000"/>
                <w:sz w:val="18"/>
                <w:szCs w:val="18"/>
              </w:rPr>
              <w:t>Apertura de caja especial para pago con tarjeta en el área de ventanilla para tener otra opción de pago para ofrecer en los trámites vehiculares.</w:t>
            </w:r>
          </w:p>
        </w:tc>
      </w:tr>
      <w:tr w:rsidR="00405891" w:rsidRPr="00772729" w14:paraId="5AF038CB" w14:textId="77777777" w:rsidTr="00E36394">
        <w:trPr>
          <w:trHeight w:val="651"/>
        </w:trPr>
        <w:tc>
          <w:tcPr>
            <w:tcW w:w="0" w:type="auto"/>
            <w:tcBorders>
              <w:top w:val="single" w:sz="8" w:space="0" w:color="000000"/>
              <w:left w:val="single" w:sz="4" w:space="0" w:color="000000"/>
              <w:bottom w:val="single" w:sz="8" w:space="0" w:color="000000"/>
              <w:right w:val="single" w:sz="6" w:space="0" w:color="000000"/>
            </w:tcBorders>
            <w:tcMar>
              <w:top w:w="0" w:type="dxa"/>
              <w:left w:w="45" w:type="dxa"/>
              <w:bottom w:w="0" w:type="dxa"/>
              <w:right w:w="45" w:type="dxa"/>
            </w:tcMar>
            <w:hideMark/>
          </w:tcPr>
          <w:p w14:paraId="38288FFB" w14:textId="77777777" w:rsidR="00405891" w:rsidRPr="00772729" w:rsidRDefault="00405891" w:rsidP="00E36394">
            <w:pPr>
              <w:spacing w:after="160"/>
              <w:rPr>
                <w:sz w:val="18"/>
                <w:szCs w:val="18"/>
              </w:rPr>
            </w:pPr>
            <w:r w:rsidRPr="00772729">
              <w:rPr>
                <w:rFonts w:ascii="Arial" w:hAnsi="Arial" w:cs="Arial"/>
                <w:color w:val="000000"/>
                <w:sz w:val="18"/>
                <w:szCs w:val="18"/>
              </w:rPr>
              <w:t>Secretaría de Hacienda</w:t>
            </w:r>
          </w:p>
        </w:tc>
        <w:tc>
          <w:tcPr>
            <w:tcW w:w="0" w:type="auto"/>
            <w:tcBorders>
              <w:top w:val="single" w:sz="8" w:space="0" w:color="000000"/>
              <w:left w:val="single" w:sz="6" w:space="0" w:color="000000"/>
              <w:bottom w:val="single" w:sz="8" w:space="0" w:color="000000"/>
              <w:right w:val="single" w:sz="12" w:space="0" w:color="000000"/>
            </w:tcBorders>
            <w:tcMar>
              <w:top w:w="0" w:type="dxa"/>
              <w:left w:w="45" w:type="dxa"/>
              <w:bottom w:w="0" w:type="dxa"/>
              <w:right w:w="45" w:type="dxa"/>
            </w:tcMar>
            <w:hideMark/>
          </w:tcPr>
          <w:p w14:paraId="07285678" w14:textId="77777777" w:rsidR="00405891" w:rsidRPr="00772729" w:rsidRDefault="00405891" w:rsidP="00E36394">
            <w:pPr>
              <w:spacing w:after="160"/>
              <w:rPr>
                <w:sz w:val="18"/>
                <w:szCs w:val="18"/>
              </w:rPr>
            </w:pPr>
            <w:r w:rsidRPr="00772729">
              <w:rPr>
                <w:rFonts w:ascii="Arial" w:hAnsi="Arial" w:cs="Arial"/>
                <w:color w:val="000000"/>
                <w:sz w:val="18"/>
                <w:szCs w:val="18"/>
              </w:rPr>
              <w:t>Dirección General de Recaudación (Sub agencia Fiscal Parque Industrial)</w:t>
            </w:r>
          </w:p>
        </w:tc>
        <w:tc>
          <w:tcPr>
            <w:tcW w:w="2195" w:type="dxa"/>
            <w:tcBorders>
              <w:top w:val="single" w:sz="8" w:space="0" w:color="000000"/>
              <w:left w:val="single" w:sz="12" w:space="0" w:color="000000"/>
              <w:bottom w:val="single" w:sz="8" w:space="0" w:color="000000"/>
              <w:right w:val="single" w:sz="12" w:space="0" w:color="000000"/>
            </w:tcBorders>
            <w:tcMar>
              <w:top w:w="0" w:type="dxa"/>
              <w:left w:w="45" w:type="dxa"/>
              <w:bottom w:w="0" w:type="dxa"/>
              <w:right w:w="45" w:type="dxa"/>
            </w:tcMar>
            <w:hideMark/>
          </w:tcPr>
          <w:p w14:paraId="3189FB9B" w14:textId="77777777" w:rsidR="00405891" w:rsidRPr="00772729" w:rsidRDefault="00405891" w:rsidP="00E36394">
            <w:pPr>
              <w:spacing w:after="160"/>
              <w:rPr>
                <w:sz w:val="18"/>
                <w:szCs w:val="18"/>
              </w:rPr>
            </w:pPr>
            <w:r w:rsidRPr="00772729">
              <w:rPr>
                <w:rFonts w:ascii="Arial" w:hAnsi="Arial" w:cs="Arial"/>
                <w:color w:val="000000"/>
                <w:sz w:val="18"/>
                <w:szCs w:val="18"/>
              </w:rPr>
              <w:t>Expedición de Licencia de Automovilista</w:t>
            </w:r>
          </w:p>
        </w:tc>
        <w:tc>
          <w:tcPr>
            <w:tcW w:w="0" w:type="auto"/>
            <w:tcBorders>
              <w:top w:val="single" w:sz="8" w:space="0" w:color="000000"/>
              <w:left w:val="single" w:sz="12" w:space="0" w:color="000000"/>
              <w:bottom w:val="single" w:sz="8" w:space="0" w:color="000000"/>
              <w:right w:val="single" w:sz="12" w:space="0" w:color="000000"/>
            </w:tcBorders>
            <w:vAlign w:val="center"/>
            <w:hideMark/>
          </w:tcPr>
          <w:p w14:paraId="15864420" w14:textId="1657F211" w:rsidR="00405891" w:rsidRPr="00772729" w:rsidRDefault="00405891" w:rsidP="00405891">
            <w:pPr>
              <w:numPr>
                <w:ilvl w:val="0"/>
                <w:numId w:val="7"/>
              </w:numPr>
              <w:textAlignment w:val="baseline"/>
              <w:rPr>
                <w:rFonts w:ascii="Arial" w:hAnsi="Arial" w:cs="Arial"/>
                <w:color w:val="000000"/>
                <w:sz w:val="18"/>
                <w:szCs w:val="18"/>
              </w:rPr>
            </w:pPr>
            <w:r w:rsidRPr="00772729">
              <w:rPr>
                <w:rFonts w:ascii="Arial" w:hAnsi="Arial" w:cs="Arial"/>
                <w:color w:val="000000"/>
                <w:sz w:val="18"/>
                <w:szCs w:val="18"/>
              </w:rPr>
              <w:t>Apertura de una caja de cobro con tarjeta en el área de ventanilla para recepción de pagos de licencias.</w:t>
            </w:r>
          </w:p>
        </w:tc>
      </w:tr>
      <w:tr w:rsidR="00405891" w:rsidRPr="00772729" w14:paraId="474A38F7" w14:textId="77777777" w:rsidTr="00E36394">
        <w:trPr>
          <w:trHeight w:val="737"/>
        </w:trPr>
        <w:tc>
          <w:tcPr>
            <w:tcW w:w="0" w:type="auto"/>
            <w:tcBorders>
              <w:top w:val="single" w:sz="8" w:space="0" w:color="000000"/>
              <w:left w:val="single" w:sz="4" w:space="0" w:color="000000"/>
              <w:bottom w:val="single" w:sz="8" w:space="0" w:color="000000"/>
              <w:right w:val="single" w:sz="6" w:space="0" w:color="000000"/>
            </w:tcBorders>
            <w:tcMar>
              <w:top w:w="0" w:type="dxa"/>
              <w:left w:w="45" w:type="dxa"/>
              <w:bottom w:w="0" w:type="dxa"/>
              <w:right w:w="45" w:type="dxa"/>
            </w:tcMar>
            <w:hideMark/>
          </w:tcPr>
          <w:p w14:paraId="4CBFB44A" w14:textId="77777777" w:rsidR="00405891" w:rsidRPr="00772729" w:rsidRDefault="00405891" w:rsidP="00E36394">
            <w:pPr>
              <w:spacing w:after="160"/>
              <w:rPr>
                <w:sz w:val="18"/>
                <w:szCs w:val="18"/>
              </w:rPr>
            </w:pPr>
            <w:r w:rsidRPr="00772729">
              <w:rPr>
                <w:rFonts w:ascii="Arial" w:hAnsi="Arial" w:cs="Arial"/>
                <w:color w:val="000000"/>
                <w:sz w:val="18"/>
                <w:szCs w:val="18"/>
              </w:rPr>
              <w:t>Secretaría de Hacienda</w:t>
            </w:r>
          </w:p>
        </w:tc>
        <w:tc>
          <w:tcPr>
            <w:tcW w:w="0" w:type="auto"/>
            <w:tcBorders>
              <w:top w:val="single" w:sz="8" w:space="0" w:color="000000"/>
              <w:left w:val="single" w:sz="6" w:space="0" w:color="000000"/>
              <w:bottom w:val="single" w:sz="8" w:space="0" w:color="000000"/>
              <w:right w:val="single" w:sz="12" w:space="0" w:color="000000"/>
            </w:tcBorders>
            <w:tcMar>
              <w:top w:w="0" w:type="dxa"/>
              <w:left w:w="45" w:type="dxa"/>
              <w:bottom w:w="0" w:type="dxa"/>
              <w:right w:w="45" w:type="dxa"/>
            </w:tcMar>
            <w:hideMark/>
          </w:tcPr>
          <w:p w14:paraId="71744DFA" w14:textId="77777777" w:rsidR="00405891" w:rsidRPr="00772729" w:rsidRDefault="00405891" w:rsidP="00E36394">
            <w:pPr>
              <w:spacing w:after="160"/>
              <w:rPr>
                <w:sz w:val="18"/>
                <w:szCs w:val="18"/>
              </w:rPr>
            </w:pPr>
            <w:r w:rsidRPr="00772729">
              <w:rPr>
                <w:rFonts w:ascii="Arial" w:hAnsi="Arial" w:cs="Arial"/>
                <w:color w:val="000000"/>
                <w:sz w:val="18"/>
                <w:szCs w:val="18"/>
              </w:rPr>
              <w:t>Dirección General de Recaudación (Sub agencia Fiscal CUM)</w:t>
            </w:r>
          </w:p>
        </w:tc>
        <w:tc>
          <w:tcPr>
            <w:tcW w:w="2195" w:type="dxa"/>
            <w:tcBorders>
              <w:top w:val="single" w:sz="8" w:space="0" w:color="000000"/>
              <w:left w:val="single" w:sz="12" w:space="0" w:color="000000"/>
              <w:bottom w:val="single" w:sz="8" w:space="0" w:color="000000"/>
              <w:right w:val="single" w:sz="12" w:space="0" w:color="000000"/>
            </w:tcBorders>
            <w:tcMar>
              <w:top w:w="0" w:type="dxa"/>
              <w:left w:w="45" w:type="dxa"/>
              <w:bottom w:w="0" w:type="dxa"/>
              <w:right w:w="45" w:type="dxa"/>
            </w:tcMar>
            <w:hideMark/>
          </w:tcPr>
          <w:p w14:paraId="15E05A85" w14:textId="77777777" w:rsidR="00405891" w:rsidRPr="00772729" w:rsidRDefault="00405891" w:rsidP="00E36394">
            <w:pPr>
              <w:spacing w:after="160"/>
              <w:rPr>
                <w:sz w:val="18"/>
                <w:szCs w:val="18"/>
              </w:rPr>
            </w:pPr>
            <w:r w:rsidRPr="00772729">
              <w:rPr>
                <w:rFonts w:ascii="Arial" w:hAnsi="Arial" w:cs="Arial"/>
                <w:color w:val="000000"/>
                <w:sz w:val="18"/>
                <w:szCs w:val="18"/>
              </w:rPr>
              <w:t>Revalidación Placas de Circulación Permanentes 2020</w:t>
            </w:r>
          </w:p>
        </w:tc>
        <w:tc>
          <w:tcPr>
            <w:tcW w:w="0" w:type="auto"/>
            <w:tcBorders>
              <w:top w:val="single" w:sz="8" w:space="0" w:color="000000"/>
              <w:left w:val="single" w:sz="12" w:space="0" w:color="000000"/>
              <w:bottom w:val="single" w:sz="8" w:space="0" w:color="000000"/>
              <w:right w:val="single" w:sz="12" w:space="0" w:color="000000"/>
            </w:tcBorders>
            <w:vAlign w:val="center"/>
            <w:hideMark/>
          </w:tcPr>
          <w:p w14:paraId="5AFD6CF7" w14:textId="520CC1B3" w:rsidR="00405891" w:rsidRPr="00772729" w:rsidRDefault="00405891" w:rsidP="00405891">
            <w:pPr>
              <w:numPr>
                <w:ilvl w:val="0"/>
                <w:numId w:val="8"/>
              </w:numPr>
              <w:textAlignment w:val="baseline"/>
              <w:rPr>
                <w:rFonts w:ascii="Arial" w:hAnsi="Arial" w:cs="Arial"/>
                <w:color w:val="000000"/>
                <w:sz w:val="18"/>
                <w:szCs w:val="18"/>
              </w:rPr>
            </w:pPr>
            <w:r w:rsidRPr="00772729">
              <w:rPr>
                <w:rFonts w:ascii="Arial" w:hAnsi="Arial" w:cs="Arial"/>
                <w:color w:val="000000"/>
                <w:sz w:val="18"/>
                <w:szCs w:val="18"/>
              </w:rPr>
              <w:t>Instalación de los costos en áreas visibles.</w:t>
            </w:r>
          </w:p>
        </w:tc>
      </w:tr>
      <w:tr w:rsidR="00405891" w:rsidRPr="00772729" w14:paraId="3A5B3AEA" w14:textId="77777777" w:rsidTr="00E36394">
        <w:trPr>
          <w:trHeight w:val="737"/>
        </w:trPr>
        <w:tc>
          <w:tcPr>
            <w:tcW w:w="0" w:type="auto"/>
            <w:tcBorders>
              <w:top w:val="single" w:sz="8" w:space="0" w:color="000000"/>
              <w:left w:val="single" w:sz="4" w:space="0" w:color="000000"/>
              <w:bottom w:val="single" w:sz="8" w:space="0" w:color="000000"/>
              <w:right w:val="single" w:sz="6" w:space="0" w:color="000000"/>
            </w:tcBorders>
            <w:tcMar>
              <w:top w:w="0" w:type="dxa"/>
              <w:left w:w="45" w:type="dxa"/>
              <w:bottom w:w="0" w:type="dxa"/>
              <w:right w:w="45" w:type="dxa"/>
            </w:tcMar>
            <w:hideMark/>
          </w:tcPr>
          <w:p w14:paraId="05783187" w14:textId="77777777" w:rsidR="00405891" w:rsidRPr="00772729" w:rsidRDefault="00405891" w:rsidP="00E36394">
            <w:pPr>
              <w:spacing w:after="160"/>
              <w:rPr>
                <w:sz w:val="18"/>
                <w:szCs w:val="18"/>
              </w:rPr>
            </w:pPr>
            <w:r w:rsidRPr="00772729">
              <w:rPr>
                <w:rFonts w:ascii="Arial" w:hAnsi="Arial" w:cs="Arial"/>
                <w:color w:val="000000"/>
                <w:sz w:val="18"/>
                <w:szCs w:val="18"/>
              </w:rPr>
              <w:t>Secretaría de Hacienda</w:t>
            </w:r>
          </w:p>
        </w:tc>
        <w:tc>
          <w:tcPr>
            <w:tcW w:w="0" w:type="auto"/>
            <w:tcBorders>
              <w:top w:val="single" w:sz="8" w:space="0" w:color="000000"/>
              <w:left w:val="single" w:sz="6" w:space="0" w:color="000000"/>
              <w:bottom w:val="single" w:sz="8" w:space="0" w:color="000000"/>
              <w:right w:val="single" w:sz="12" w:space="0" w:color="000000"/>
            </w:tcBorders>
            <w:tcMar>
              <w:top w:w="0" w:type="dxa"/>
              <w:left w:w="45" w:type="dxa"/>
              <w:bottom w:w="0" w:type="dxa"/>
              <w:right w:w="45" w:type="dxa"/>
            </w:tcMar>
            <w:hideMark/>
          </w:tcPr>
          <w:p w14:paraId="6F10BAB1" w14:textId="77777777" w:rsidR="00405891" w:rsidRPr="00772729" w:rsidRDefault="00405891" w:rsidP="00E36394">
            <w:pPr>
              <w:spacing w:after="160"/>
              <w:rPr>
                <w:sz w:val="18"/>
                <w:szCs w:val="18"/>
              </w:rPr>
            </w:pPr>
            <w:r w:rsidRPr="00772729">
              <w:rPr>
                <w:rFonts w:ascii="Arial" w:hAnsi="Arial" w:cs="Arial"/>
                <w:color w:val="000000"/>
                <w:sz w:val="18"/>
                <w:szCs w:val="18"/>
              </w:rPr>
              <w:t>ICRESON (Servicios Registrales)</w:t>
            </w:r>
          </w:p>
        </w:tc>
        <w:tc>
          <w:tcPr>
            <w:tcW w:w="2195" w:type="dxa"/>
            <w:tcBorders>
              <w:top w:val="single" w:sz="8" w:space="0" w:color="000000"/>
              <w:left w:val="single" w:sz="12" w:space="0" w:color="000000"/>
              <w:bottom w:val="single" w:sz="8" w:space="0" w:color="000000"/>
              <w:right w:val="single" w:sz="12" w:space="0" w:color="000000"/>
            </w:tcBorders>
            <w:tcMar>
              <w:top w:w="0" w:type="dxa"/>
              <w:left w:w="45" w:type="dxa"/>
              <w:bottom w:w="0" w:type="dxa"/>
              <w:right w:w="45" w:type="dxa"/>
            </w:tcMar>
            <w:hideMark/>
          </w:tcPr>
          <w:p w14:paraId="6FD71069" w14:textId="77777777" w:rsidR="00405891" w:rsidRPr="00772729" w:rsidRDefault="00405891" w:rsidP="00E36394">
            <w:pPr>
              <w:spacing w:after="160"/>
              <w:rPr>
                <w:sz w:val="18"/>
                <w:szCs w:val="18"/>
              </w:rPr>
            </w:pPr>
            <w:r w:rsidRPr="00772729">
              <w:rPr>
                <w:rFonts w:ascii="Arial" w:hAnsi="Arial" w:cs="Arial"/>
                <w:color w:val="000000"/>
                <w:sz w:val="18"/>
                <w:szCs w:val="18"/>
              </w:rPr>
              <w:t>Expedición de Certificado de Información Registral</w:t>
            </w:r>
          </w:p>
        </w:tc>
        <w:tc>
          <w:tcPr>
            <w:tcW w:w="0" w:type="auto"/>
            <w:tcBorders>
              <w:top w:val="single" w:sz="8" w:space="0" w:color="000000"/>
              <w:left w:val="single" w:sz="12" w:space="0" w:color="000000"/>
              <w:bottom w:val="single" w:sz="8" w:space="0" w:color="000000"/>
              <w:right w:val="single" w:sz="12" w:space="0" w:color="000000"/>
            </w:tcBorders>
            <w:vAlign w:val="center"/>
            <w:hideMark/>
          </w:tcPr>
          <w:p w14:paraId="289D6C94" w14:textId="15FF0F12" w:rsidR="00405891" w:rsidRPr="00772729" w:rsidRDefault="00405891" w:rsidP="00405891">
            <w:pPr>
              <w:numPr>
                <w:ilvl w:val="0"/>
                <w:numId w:val="9"/>
              </w:numPr>
              <w:textAlignment w:val="baseline"/>
              <w:rPr>
                <w:rFonts w:ascii="Arial" w:hAnsi="Arial" w:cs="Arial"/>
                <w:color w:val="000000"/>
                <w:sz w:val="18"/>
                <w:szCs w:val="18"/>
              </w:rPr>
            </w:pPr>
            <w:r w:rsidRPr="00772729">
              <w:rPr>
                <w:rFonts w:ascii="Arial" w:hAnsi="Arial" w:cs="Arial"/>
                <w:color w:val="000000"/>
                <w:sz w:val="18"/>
                <w:szCs w:val="18"/>
              </w:rPr>
              <w:t>Implementación de código de barras y QR.</w:t>
            </w:r>
          </w:p>
        </w:tc>
      </w:tr>
    </w:tbl>
    <w:p w14:paraId="58EFF1FB" w14:textId="0FFFE5E5" w:rsidR="00405891" w:rsidRPr="008C3911" w:rsidRDefault="00405891" w:rsidP="00405891">
      <w:pPr>
        <w:rPr>
          <w:rFonts w:ascii="Arial" w:hAnsi="Arial" w:cs="Arial"/>
          <w:lang w:val="es-MX"/>
        </w:rPr>
      </w:pPr>
    </w:p>
    <w:p w14:paraId="68B829D9" w14:textId="0721A7FD" w:rsidR="00405891" w:rsidRDefault="00405891" w:rsidP="00405891">
      <w:pPr>
        <w:pStyle w:val="ListParagraph"/>
        <w:spacing w:line="360" w:lineRule="auto"/>
        <w:ind w:left="0"/>
        <w:rPr>
          <w:rFonts w:ascii="Arial" w:hAnsi="Arial" w:cs="Arial"/>
          <w:lang w:val="es-MX"/>
        </w:rPr>
      </w:pPr>
    </w:p>
    <w:p w14:paraId="31365533" w14:textId="0C6F5987" w:rsidR="00C37A70" w:rsidRDefault="00C37A70" w:rsidP="00405891">
      <w:pPr>
        <w:pStyle w:val="ListParagraph"/>
        <w:spacing w:line="360" w:lineRule="auto"/>
        <w:ind w:left="0"/>
        <w:rPr>
          <w:rFonts w:ascii="Arial" w:hAnsi="Arial" w:cs="Arial"/>
          <w:lang w:val="es-MX"/>
        </w:rPr>
      </w:pPr>
    </w:p>
    <w:p w14:paraId="26CA34E9" w14:textId="365C9035" w:rsidR="00C37A70" w:rsidRDefault="00C37A70" w:rsidP="00405891">
      <w:pPr>
        <w:pStyle w:val="ListParagraph"/>
        <w:spacing w:line="360" w:lineRule="auto"/>
        <w:ind w:left="0"/>
        <w:rPr>
          <w:rFonts w:ascii="Arial" w:hAnsi="Arial" w:cs="Arial"/>
          <w:lang w:val="es-MX"/>
        </w:rPr>
      </w:pPr>
    </w:p>
    <w:p w14:paraId="181518A0" w14:textId="7C5E5DA8" w:rsidR="00C37A70" w:rsidRDefault="00C37A70" w:rsidP="00405891">
      <w:pPr>
        <w:pStyle w:val="ListParagraph"/>
        <w:spacing w:line="360" w:lineRule="auto"/>
        <w:ind w:left="0"/>
        <w:rPr>
          <w:rFonts w:ascii="Arial" w:hAnsi="Arial" w:cs="Arial"/>
          <w:lang w:val="es-MX"/>
        </w:rPr>
      </w:pPr>
    </w:p>
    <w:p w14:paraId="4B3BE453" w14:textId="53B32C60" w:rsidR="00C37A70" w:rsidRDefault="00C37A70" w:rsidP="00405891">
      <w:pPr>
        <w:pStyle w:val="ListParagraph"/>
        <w:spacing w:line="360" w:lineRule="auto"/>
        <w:ind w:left="0"/>
        <w:rPr>
          <w:rFonts w:ascii="Arial" w:hAnsi="Arial" w:cs="Arial"/>
          <w:lang w:val="es-MX"/>
        </w:rPr>
      </w:pPr>
    </w:p>
    <w:p w14:paraId="1BBA521E" w14:textId="55ED0A4F" w:rsidR="00C37A70" w:rsidRDefault="00C37A70" w:rsidP="00405891">
      <w:pPr>
        <w:pStyle w:val="ListParagraph"/>
        <w:spacing w:line="360" w:lineRule="auto"/>
        <w:ind w:left="0"/>
        <w:rPr>
          <w:rFonts w:ascii="Arial" w:hAnsi="Arial" w:cs="Arial"/>
          <w:lang w:val="es-MX"/>
        </w:rPr>
      </w:pPr>
    </w:p>
    <w:p w14:paraId="01B1687F" w14:textId="0E0283EA" w:rsidR="00C37A70" w:rsidRDefault="00C37A70" w:rsidP="00405891">
      <w:pPr>
        <w:pStyle w:val="ListParagraph"/>
        <w:spacing w:line="360" w:lineRule="auto"/>
        <w:ind w:left="0"/>
        <w:rPr>
          <w:rFonts w:ascii="Arial" w:hAnsi="Arial" w:cs="Arial"/>
          <w:lang w:val="es-MX"/>
        </w:rPr>
      </w:pPr>
    </w:p>
    <w:p w14:paraId="118B6F32" w14:textId="2D358AB6" w:rsidR="00C37A70" w:rsidRDefault="00C37A70" w:rsidP="00405891">
      <w:pPr>
        <w:pStyle w:val="ListParagraph"/>
        <w:spacing w:line="360" w:lineRule="auto"/>
        <w:ind w:left="0"/>
        <w:rPr>
          <w:rFonts w:ascii="Arial" w:hAnsi="Arial" w:cs="Arial"/>
          <w:lang w:val="es-MX"/>
        </w:rPr>
      </w:pPr>
    </w:p>
    <w:p w14:paraId="7A172EC5" w14:textId="666A46C8" w:rsidR="00C37A70" w:rsidRDefault="00C37A70" w:rsidP="00405891">
      <w:pPr>
        <w:pStyle w:val="ListParagraph"/>
        <w:spacing w:line="360" w:lineRule="auto"/>
        <w:ind w:left="0"/>
        <w:rPr>
          <w:rFonts w:ascii="Arial" w:hAnsi="Arial" w:cs="Arial"/>
          <w:lang w:val="es-MX"/>
        </w:rPr>
      </w:pPr>
    </w:p>
    <w:p w14:paraId="162A5361" w14:textId="59734592" w:rsidR="00AF04DC" w:rsidRDefault="00AF04DC" w:rsidP="00405891">
      <w:pPr>
        <w:pStyle w:val="ListParagraph"/>
        <w:spacing w:line="360" w:lineRule="auto"/>
        <w:ind w:left="0"/>
        <w:rPr>
          <w:rFonts w:ascii="Arial" w:hAnsi="Arial" w:cs="Arial"/>
          <w:lang w:val="es-MX"/>
        </w:rPr>
      </w:pPr>
      <w:r w:rsidRPr="00AF04DC">
        <w:rPr>
          <w:rFonts w:ascii="Arial" w:hAnsi="Arial" w:cs="Arial"/>
          <w:noProof/>
          <w:color w:val="222222"/>
          <w:sz w:val="22"/>
          <w:shd w:val="clear" w:color="auto" w:fill="FFFFFF"/>
          <w:lang w:val="es-MX" w:eastAsia="es-MX"/>
        </w:rPr>
        <mc:AlternateContent>
          <mc:Choice Requires="wps">
            <w:drawing>
              <wp:anchor distT="45720" distB="45720" distL="114300" distR="114300" simplePos="0" relativeHeight="251659264" behindDoc="0" locked="0" layoutInCell="1" allowOverlap="1" wp14:anchorId="5AC9A464" wp14:editId="0D31D407">
                <wp:simplePos x="0" y="0"/>
                <wp:positionH relativeFrom="column">
                  <wp:posOffset>4343400</wp:posOffset>
                </wp:positionH>
                <wp:positionV relativeFrom="paragraph">
                  <wp:posOffset>4413885</wp:posOffset>
                </wp:positionV>
                <wp:extent cx="236093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BD2B4BF" w14:textId="002EAE10" w:rsidR="00AF04DC" w:rsidRPr="00AF04DC" w:rsidRDefault="00AF04DC">
                            <w:pPr>
                              <w:rPr>
                                <w:rFonts w:ascii="Arial" w:hAnsi="Arial" w:cs="Arial"/>
                                <w:lang w:val="es-MX"/>
                              </w:rPr>
                            </w:pPr>
                            <w:r w:rsidRPr="00AF04DC">
                              <w:rPr>
                                <w:rFonts w:ascii="Arial" w:hAnsi="Arial" w:cs="Arial"/>
                                <w:lang w:val="es-MX"/>
                              </w:rPr>
                              <w:t xml:space="preserve">DAVID NAVA </w:t>
                            </w:r>
                            <w:r>
                              <w:rPr>
                                <w:rFonts w:ascii="Arial" w:hAnsi="Arial" w:cs="Arial"/>
                                <w:lang w:val="es-MX"/>
                              </w:rPr>
                              <w:t xml:space="preserve">TEPICHIN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AC9A464" id="_x0000_t202" coordsize="21600,21600" o:spt="202" path="m,l,21600r21600,l21600,xe">
                <v:stroke joinstyle="miter"/>
                <v:path gradientshapeok="t" o:connecttype="rect"/>
              </v:shapetype>
              <v:shape id="Text Box 2" o:spid="_x0000_s1026" type="#_x0000_t202" style="position:absolute;margin-left:342pt;margin-top:347.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" filled="f" stroked="f">
                <v:textbox style="mso-fit-shape-to-text:t">
                  <w:txbxContent>
                    <w:p w14:paraId="7BD2B4BF" w14:textId="002EAE10" w:rsidR="00AF04DC" w:rsidRPr="00AF04DC" w:rsidRDefault="00AF04DC">
                      <w:pPr>
                        <w:rPr>
                          <w:rFonts w:ascii="Arial" w:hAnsi="Arial" w:cs="Arial"/>
                          <w:lang w:val="es-MX"/>
                        </w:rPr>
                      </w:pPr>
                      <w:r w:rsidRPr="00AF04DC">
                        <w:rPr>
                          <w:rFonts w:ascii="Arial" w:hAnsi="Arial" w:cs="Arial"/>
                          <w:lang w:val="es-MX"/>
                        </w:rPr>
                        <w:t xml:space="preserve">DAVID NAVA </w:t>
                      </w:r>
                      <w:r>
                        <w:rPr>
                          <w:rFonts w:ascii="Arial" w:hAnsi="Arial" w:cs="Arial"/>
                          <w:lang w:val="es-MX"/>
                        </w:rPr>
                        <w:t xml:space="preserve">TEPICHIN </w:t>
                      </w:r>
                    </w:p>
                  </w:txbxContent>
                </v:textbox>
                <w10:wrap type="square"/>
              </v:shape>
            </w:pict>
          </mc:Fallback>
        </mc:AlternateContent>
      </w:r>
    </w:p>
    <w:p w14:paraId="52643D9C" w14:textId="77777777" w:rsidR="00AF04DC" w:rsidRPr="00AF04DC" w:rsidRDefault="00AF04DC" w:rsidP="00AF04DC">
      <w:pPr>
        <w:rPr>
          <w:lang w:val="es-MX"/>
        </w:rPr>
      </w:pPr>
    </w:p>
    <w:p w14:paraId="0EECCFE2" w14:textId="77777777" w:rsidR="00AF04DC" w:rsidRPr="00AF04DC" w:rsidRDefault="00AF04DC" w:rsidP="00AF04DC">
      <w:pPr>
        <w:rPr>
          <w:lang w:val="es-MX"/>
        </w:rPr>
      </w:pPr>
    </w:p>
    <w:p w14:paraId="62C26E85" w14:textId="77777777" w:rsidR="00AF04DC" w:rsidRPr="00AF04DC" w:rsidRDefault="00AF04DC" w:rsidP="00AF04DC">
      <w:pPr>
        <w:rPr>
          <w:lang w:val="es-MX"/>
        </w:rPr>
      </w:pPr>
    </w:p>
    <w:p w14:paraId="00BF9A33" w14:textId="77777777" w:rsidR="00AF04DC" w:rsidRPr="00AF04DC" w:rsidRDefault="00AF04DC" w:rsidP="00AF04DC">
      <w:pPr>
        <w:rPr>
          <w:lang w:val="es-MX"/>
        </w:rPr>
      </w:pPr>
    </w:p>
    <w:p w14:paraId="68779077" w14:textId="77777777" w:rsidR="00AF04DC" w:rsidRPr="00AF04DC" w:rsidRDefault="00AF04DC" w:rsidP="00AF04DC">
      <w:pPr>
        <w:rPr>
          <w:lang w:val="es-MX"/>
        </w:rPr>
      </w:pPr>
    </w:p>
    <w:p w14:paraId="405070D6" w14:textId="77777777" w:rsidR="00AF04DC" w:rsidRPr="00AF04DC" w:rsidRDefault="00AF04DC" w:rsidP="00AF04DC">
      <w:pPr>
        <w:rPr>
          <w:lang w:val="es-MX"/>
        </w:rPr>
      </w:pPr>
    </w:p>
    <w:p w14:paraId="19817A08" w14:textId="77777777" w:rsidR="00AF04DC" w:rsidRPr="00AF04DC" w:rsidRDefault="00AF04DC" w:rsidP="00AF04DC">
      <w:pPr>
        <w:rPr>
          <w:lang w:val="es-MX"/>
        </w:rPr>
      </w:pPr>
    </w:p>
    <w:p w14:paraId="2759877C" w14:textId="77777777" w:rsidR="00AF04DC" w:rsidRPr="00AF04DC" w:rsidRDefault="00AF04DC" w:rsidP="00AF04DC">
      <w:pPr>
        <w:rPr>
          <w:lang w:val="es-MX"/>
        </w:rPr>
      </w:pPr>
    </w:p>
    <w:p w14:paraId="54C48394" w14:textId="77777777" w:rsidR="00AF04DC" w:rsidRPr="00AF04DC" w:rsidRDefault="00AF04DC" w:rsidP="00AF04DC">
      <w:pPr>
        <w:rPr>
          <w:lang w:val="es-MX"/>
        </w:rPr>
      </w:pPr>
    </w:p>
    <w:p w14:paraId="0B95BEB7" w14:textId="77777777" w:rsidR="00AF04DC" w:rsidRPr="00AF04DC" w:rsidRDefault="00AF04DC" w:rsidP="00AF04DC">
      <w:pPr>
        <w:rPr>
          <w:lang w:val="es-MX"/>
        </w:rPr>
      </w:pPr>
    </w:p>
    <w:p w14:paraId="551D1AD7" w14:textId="77777777" w:rsidR="00AF04DC" w:rsidRPr="00AF04DC" w:rsidRDefault="00AF04DC" w:rsidP="00AF04DC">
      <w:pPr>
        <w:rPr>
          <w:lang w:val="es-MX"/>
        </w:rPr>
      </w:pPr>
    </w:p>
    <w:p w14:paraId="60DF8F8F" w14:textId="77777777" w:rsidR="00AF04DC" w:rsidRPr="00AF04DC" w:rsidRDefault="00AF04DC" w:rsidP="00AF04DC">
      <w:pPr>
        <w:rPr>
          <w:lang w:val="es-MX"/>
        </w:rPr>
      </w:pPr>
    </w:p>
    <w:p w14:paraId="5CE6AAA9" w14:textId="77777777" w:rsidR="00AF04DC" w:rsidRPr="00AF04DC" w:rsidRDefault="00AF04DC" w:rsidP="00AF04DC">
      <w:pPr>
        <w:rPr>
          <w:lang w:val="es-MX"/>
        </w:rPr>
      </w:pPr>
    </w:p>
    <w:p w14:paraId="3989B111" w14:textId="77777777" w:rsidR="00AF04DC" w:rsidRPr="00AF04DC" w:rsidRDefault="00AF04DC" w:rsidP="00AF04DC">
      <w:pPr>
        <w:rPr>
          <w:lang w:val="es-MX"/>
        </w:rPr>
      </w:pPr>
    </w:p>
    <w:p w14:paraId="1C4D753B" w14:textId="77777777" w:rsidR="00AF04DC" w:rsidRPr="00AF04DC" w:rsidRDefault="00AF04DC" w:rsidP="00AF04DC">
      <w:pPr>
        <w:rPr>
          <w:lang w:val="es-MX"/>
        </w:rPr>
      </w:pPr>
    </w:p>
    <w:p w14:paraId="5AF8158D" w14:textId="77777777" w:rsidR="00AF04DC" w:rsidRPr="00AF04DC" w:rsidRDefault="00AF04DC" w:rsidP="00AF04DC">
      <w:pPr>
        <w:rPr>
          <w:lang w:val="es-MX"/>
        </w:rPr>
      </w:pPr>
    </w:p>
    <w:p w14:paraId="4484FA5C" w14:textId="77777777" w:rsidR="00AF04DC" w:rsidRPr="00AF04DC" w:rsidRDefault="00AF04DC" w:rsidP="00AF04DC">
      <w:pPr>
        <w:rPr>
          <w:lang w:val="es-MX"/>
        </w:rPr>
      </w:pPr>
    </w:p>
    <w:p w14:paraId="65F36864" w14:textId="77777777" w:rsidR="00AF04DC" w:rsidRPr="00AF04DC" w:rsidRDefault="00AF04DC" w:rsidP="00AF04DC">
      <w:pPr>
        <w:rPr>
          <w:lang w:val="es-MX"/>
        </w:rPr>
      </w:pPr>
    </w:p>
    <w:p w14:paraId="70624C10" w14:textId="77777777" w:rsidR="00AF04DC" w:rsidRPr="00AF04DC" w:rsidRDefault="00AF04DC" w:rsidP="00AF04DC">
      <w:pPr>
        <w:rPr>
          <w:lang w:val="es-MX"/>
        </w:rPr>
      </w:pPr>
    </w:p>
    <w:p w14:paraId="3A69B857" w14:textId="77777777" w:rsidR="00AF04DC" w:rsidRPr="00AF04DC" w:rsidRDefault="00AF04DC" w:rsidP="00AF04DC">
      <w:pPr>
        <w:rPr>
          <w:lang w:val="es-MX"/>
        </w:rPr>
      </w:pPr>
    </w:p>
    <w:p w14:paraId="7D75718E" w14:textId="77777777" w:rsidR="00AF04DC" w:rsidRPr="00AF04DC" w:rsidRDefault="00AF04DC" w:rsidP="00AF04DC">
      <w:pPr>
        <w:rPr>
          <w:lang w:val="es-MX"/>
        </w:rPr>
      </w:pPr>
    </w:p>
    <w:p w14:paraId="131BEBED" w14:textId="77777777" w:rsidR="00AF04DC" w:rsidRPr="00AF04DC" w:rsidRDefault="00AF04DC" w:rsidP="00AF04DC">
      <w:pPr>
        <w:rPr>
          <w:lang w:val="es-MX"/>
        </w:rPr>
      </w:pPr>
    </w:p>
    <w:p w14:paraId="3640E92D" w14:textId="3136A6AF" w:rsidR="00AF04DC" w:rsidRDefault="00AF04DC" w:rsidP="00AF04DC">
      <w:pPr>
        <w:rPr>
          <w:lang w:val="es-MX"/>
        </w:rPr>
      </w:pPr>
    </w:p>
    <w:p w14:paraId="18A55B46" w14:textId="77777777" w:rsidR="00C37A70" w:rsidRPr="00AF04DC" w:rsidRDefault="00C37A70" w:rsidP="00AF04DC">
      <w:pPr>
        <w:jc w:val="center"/>
        <w:rPr>
          <w:lang w:val="es-MX"/>
        </w:rPr>
      </w:pPr>
    </w:p>
    <w:sectPr w:rsidR="00C37A70" w:rsidRPr="00AF04DC" w:rsidSect="00280757">
      <w:headerReference w:type="default" r:id="rId8"/>
      <w:footerReference w:type="default" r:id="rId9"/>
      <w:footnotePr>
        <w:pos w:val="beneathText"/>
      </w:footnotePr>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BBD5" w14:textId="77777777" w:rsidR="004F74D6" w:rsidRDefault="004F74D6" w:rsidP="00FB36AD">
      <w:r>
        <w:separator/>
      </w:r>
    </w:p>
  </w:endnote>
  <w:endnote w:type="continuationSeparator" w:id="0">
    <w:p w14:paraId="281F866F" w14:textId="77777777" w:rsidR="004F74D6" w:rsidRDefault="004F74D6" w:rsidP="00FB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06AC" w14:textId="77777777" w:rsidR="00280757" w:rsidRDefault="00280757" w:rsidP="00280757">
    <w:pPr>
      <w:pStyle w:val="Footer"/>
      <w:jc w:val="center"/>
      <w:rPr>
        <w:rFonts w:ascii="Arial" w:hAnsi="Arial" w:cs="Arial"/>
        <w:color w:val="000000"/>
        <w:sz w:val="18"/>
        <w:szCs w:val="18"/>
        <w:shd w:val="clear" w:color="auto" w:fill="FFFFFF"/>
        <w:lang w:val="es-MX"/>
      </w:rPr>
    </w:pPr>
    <w:r w:rsidRPr="00280757">
      <w:rPr>
        <w:rFonts w:ascii="Arial" w:hAnsi="Arial" w:cs="Arial"/>
        <w:b/>
        <w:color w:val="000000"/>
        <w:sz w:val="18"/>
        <w:szCs w:val="18"/>
        <w:shd w:val="clear" w:color="auto" w:fill="FFFFFF"/>
        <w:lang w:val="es-MX"/>
      </w:rPr>
      <w:t>NOMBRE Y FIRMA DEL RESPONSABLE:</w:t>
    </w:r>
    <w:r>
      <w:rPr>
        <w:rFonts w:ascii="Arial" w:hAnsi="Arial" w:cs="Arial"/>
        <w:color w:val="000000"/>
        <w:sz w:val="18"/>
        <w:szCs w:val="18"/>
        <w:shd w:val="clear" w:color="auto" w:fill="FFFFFF"/>
        <w:lang w:val="es-MX"/>
      </w:rPr>
      <w:t xml:space="preserve"> _________________________________</w:t>
    </w:r>
  </w:p>
  <w:p w14:paraId="639FD6B7" w14:textId="77777777" w:rsidR="00280757" w:rsidRDefault="00280757" w:rsidP="00F00129">
    <w:pPr>
      <w:pStyle w:val="Footer"/>
      <w:jc w:val="both"/>
      <w:rPr>
        <w:rFonts w:ascii="Arial" w:hAnsi="Arial" w:cs="Arial"/>
        <w:color w:val="000000"/>
        <w:sz w:val="18"/>
        <w:szCs w:val="18"/>
        <w:shd w:val="clear" w:color="auto" w:fill="FFFFFF"/>
        <w:lang w:val="es-MX"/>
      </w:rPr>
    </w:pPr>
  </w:p>
  <w:p w14:paraId="05FD0958" w14:textId="77777777" w:rsidR="00F00129" w:rsidRPr="00F00129" w:rsidRDefault="00D3738B" w:rsidP="00F00129">
    <w:pPr>
      <w:pStyle w:val="Footer"/>
      <w:jc w:val="both"/>
      <w:rPr>
        <w:rFonts w:ascii="Arial" w:hAnsi="Arial" w:cs="Arial"/>
        <w:color w:val="000000"/>
        <w:sz w:val="18"/>
        <w:szCs w:val="18"/>
        <w:shd w:val="clear" w:color="auto" w:fill="FFFFFF"/>
        <w:lang w:val="es-MX"/>
      </w:rPr>
    </w:pPr>
    <w:r>
      <w:rPr>
        <w:rFonts w:ascii="Arial" w:hAnsi="Arial" w:cs="Arial"/>
        <w:color w:val="000000"/>
        <w:sz w:val="18"/>
        <w:szCs w:val="18"/>
        <w:shd w:val="clear" w:color="auto" w:fill="FFFFFF"/>
      </w:rPr>
      <w:t> “Cifras preliminares en tanto que son las observadas por la dependencia en el Sistema SAP a la fecha de entrega de su evaluación programática trimestral, en la inteligencia de que cifras que sobre ellas tendrán validez, serán las que se genere como Cierre del Trimestre a los 30 días posteriores de que este haya concluido, por lo que las mismas pueden diferir de los datos inicialmente observados por la dependencia que reporta su evaluación programática”.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B5473" w14:textId="77777777" w:rsidR="004F74D6" w:rsidRDefault="004F74D6" w:rsidP="00FB36AD">
      <w:r>
        <w:separator/>
      </w:r>
    </w:p>
  </w:footnote>
  <w:footnote w:type="continuationSeparator" w:id="0">
    <w:p w14:paraId="4402B297" w14:textId="77777777" w:rsidR="004F74D6" w:rsidRDefault="004F74D6" w:rsidP="00FB3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C6701" w14:textId="77777777" w:rsidR="00FB36AD" w:rsidRDefault="00FB36AD" w:rsidP="00FB36AD">
    <w:pPr>
      <w:pStyle w:val="Header"/>
      <w:jc w:val="right"/>
      <w:rPr>
        <w:rFonts w:ascii="Arial" w:hAnsi="Arial" w:cs="Arial"/>
        <w:b/>
        <w:sz w:val="22"/>
        <w:szCs w:val="22"/>
        <w:lang w:val="es-MX"/>
      </w:rPr>
    </w:pPr>
    <w:r w:rsidRPr="00FB36AD">
      <w:rPr>
        <w:rFonts w:ascii="Arial" w:hAnsi="Arial" w:cs="Arial"/>
        <w:b/>
        <w:sz w:val="22"/>
        <w:szCs w:val="22"/>
      </w:rPr>
      <w:t>ANEXO</w:t>
    </w:r>
  </w:p>
  <w:p w14:paraId="19B875FF" w14:textId="77777777" w:rsidR="008A28EB" w:rsidRPr="005B0259" w:rsidRDefault="008A28EB" w:rsidP="008A28EB">
    <w:pPr>
      <w:pStyle w:val="BodyText2"/>
      <w:spacing w:line="360" w:lineRule="auto"/>
      <w:rPr>
        <w:rFonts w:ascii="Arial" w:hAnsi="Arial" w:cs="Arial"/>
        <w:szCs w:val="22"/>
      </w:rPr>
    </w:pPr>
    <w:r w:rsidRPr="005B0259">
      <w:rPr>
        <w:rFonts w:ascii="Arial" w:hAnsi="Arial" w:cs="Arial"/>
        <w:szCs w:val="22"/>
      </w:rPr>
      <w:t>SISTEMA ESTATAL DE EVALUACION</w:t>
    </w:r>
  </w:p>
  <w:p w14:paraId="549368F0" w14:textId="77777777" w:rsidR="008A28EB" w:rsidRPr="005B0259" w:rsidRDefault="008A28EB" w:rsidP="008A28EB">
    <w:pPr>
      <w:pStyle w:val="BodyText2"/>
      <w:spacing w:line="360" w:lineRule="auto"/>
      <w:rPr>
        <w:rFonts w:ascii="Arial" w:hAnsi="Arial" w:cs="Arial"/>
        <w:szCs w:val="22"/>
      </w:rPr>
    </w:pPr>
    <w:r w:rsidRPr="005B0259">
      <w:rPr>
        <w:rFonts w:ascii="Arial" w:hAnsi="Arial" w:cs="Arial"/>
        <w:szCs w:val="22"/>
      </w:rPr>
      <w:t>DEPENDENCIA / ENTIDAD: SECRETARÍA DE LA CONTRALORÍA GENERAL</w:t>
    </w:r>
  </w:p>
  <w:p w14:paraId="362DACF5" w14:textId="5576CAE8" w:rsidR="008A28EB" w:rsidRPr="005B0259" w:rsidRDefault="004F4822" w:rsidP="008A28EB">
    <w:pPr>
      <w:pStyle w:val="BodyText2"/>
      <w:spacing w:line="360" w:lineRule="auto"/>
      <w:rPr>
        <w:rFonts w:ascii="Arial" w:hAnsi="Arial" w:cs="Arial"/>
        <w:szCs w:val="22"/>
      </w:rPr>
    </w:pPr>
    <w:r>
      <w:rPr>
        <w:rFonts w:ascii="Arial" w:hAnsi="Arial" w:cs="Arial"/>
        <w:noProof/>
        <w:szCs w:val="22"/>
        <w:lang w:eastAsia="es-MX"/>
      </w:rPr>
      <mc:AlternateContent>
        <mc:Choice Requires="wps">
          <w:drawing>
            <wp:anchor distT="0" distB="0" distL="114300" distR="114300" simplePos="0" relativeHeight="251657728" behindDoc="0" locked="0" layoutInCell="1" allowOverlap="1" wp14:anchorId="640D5EC9" wp14:editId="52C7C8FF">
              <wp:simplePos x="0" y="0"/>
              <wp:positionH relativeFrom="column">
                <wp:posOffset>-137160</wp:posOffset>
              </wp:positionH>
              <wp:positionV relativeFrom="paragraph">
                <wp:posOffset>238125</wp:posOffset>
              </wp:positionV>
              <wp:extent cx="7143750" cy="635"/>
              <wp:effectExtent l="5715" t="9525" r="13335"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CBFEB" id="_x0000_t32" coordsize="21600,21600" o:spt="32" o:oned="t" path="m,l21600,21600e" filled="f">
              <v:path arrowok="t" fillok="f" o:connecttype="none"/>
              <o:lock v:ext="edit" shapetype="t"/>
            </v:shapetype>
            <v:shape id="AutoShape 1" o:spid="_x0000_s1026" type="#_x0000_t32" style="position:absolute;margin-left:-10.8pt;margin-top:18.75pt;width:5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"/>
          </w:pict>
        </mc:Fallback>
      </mc:AlternateContent>
    </w:r>
    <w:r w:rsidR="008A28EB" w:rsidRPr="005B0259">
      <w:rPr>
        <w:rFonts w:ascii="Arial" w:hAnsi="Arial" w:cs="Arial"/>
        <w:szCs w:val="22"/>
      </w:rPr>
      <w:t>ANÁLISIS DE LAS VARIACIONES PROGRAMÁTICO–PRESUPUESTAL</w:t>
    </w:r>
  </w:p>
  <w:p w14:paraId="115110D1" w14:textId="77777777" w:rsidR="008A28EB" w:rsidRPr="008A28EB" w:rsidRDefault="008A28EB" w:rsidP="00FB36AD">
    <w:pPr>
      <w:pStyle w:val="Header"/>
      <w:jc w:val="right"/>
      <w:rPr>
        <w:b/>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1D0"/>
    <w:multiLevelType w:val="multilevel"/>
    <w:tmpl w:val="06D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F5DF3"/>
    <w:multiLevelType w:val="multilevel"/>
    <w:tmpl w:val="07E8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A4D3A"/>
    <w:multiLevelType w:val="multilevel"/>
    <w:tmpl w:val="00F4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F5D90"/>
    <w:multiLevelType w:val="hybridMultilevel"/>
    <w:tmpl w:val="270E90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DD6B0B"/>
    <w:multiLevelType w:val="hybridMultilevel"/>
    <w:tmpl w:val="7C00B2B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5" w15:restartNumberingAfterBreak="0">
    <w:nsid w:val="42916A3B"/>
    <w:multiLevelType w:val="multilevel"/>
    <w:tmpl w:val="4BD4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B496D"/>
    <w:multiLevelType w:val="multilevel"/>
    <w:tmpl w:val="5FDA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82B73"/>
    <w:multiLevelType w:val="multilevel"/>
    <w:tmpl w:val="1122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A34F4"/>
    <w:multiLevelType w:val="hybridMultilevel"/>
    <w:tmpl w:val="F0241D9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1"/>
  </w:num>
  <w:num w:numId="6">
    <w:abstractNumId w:val="2"/>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E6"/>
    <w:rsid w:val="00040B59"/>
    <w:rsid w:val="000A1F13"/>
    <w:rsid w:val="000D1674"/>
    <w:rsid w:val="000E5C2E"/>
    <w:rsid w:val="000F72C3"/>
    <w:rsid w:val="0012364B"/>
    <w:rsid w:val="00130D8E"/>
    <w:rsid w:val="001557F1"/>
    <w:rsid w:val="00192836"/>
    <w:rsid w:val="001D1AB2"/>
    <w:rsid w:val="001E127B"/>
    <w:rsid w:val="001E6A2A"/>
    <w:rsid w:val="00216D86"/>
    <w:rsid w:val="0022437E"/>
    <w:rsid w:val="00242D73"/>
    <w:rsid w:val="0026042A"/>
    <w:rsid w:val="00280757"/>
    <w:rsid w:val="002973BE"/>
    <w:rsid w:val="00317787"/>
    <w:rsid w:val="00331EC9"/>
    <w:rsid w:val="00350CED"/>
    <w:rsid w:val="00353755"/>
    <w:rsid w:val="0039169A"/>
    <w:rsid w:val="00396C74"/>
    <w:rsid w:val="003D5D50"/>
    <w:rsid w:val="003F1729"/>
    <w:rsid w:val="003F289B"/>
    <w:rsid w:val="00405891"/>
    <w:rsid w:val="00406911"/>
    <w:rsid w:val="00441340"/>
    <w:rsid w:val="004444E0"/>
    <w:rsid w:val="00496C23"/>
    <w:rsid w:val="004A1D62"/>
    <w:rsid w:val="004B1F94"/>
    <w:rsid w:val="004C1372"/>
    <w:rsid w:val="004C3B26"/>
    <w:rsid w:val="004C76AD"/>
    <w:rsid w:val="004D1576"/>
    <w:rsid w:val="004E054E"/>
    <w:rsid w:val="004E0FE6"/>
    <w:rsid w:val="004E201E"/>
    <w:rsid w:val="004F2B29"/>
    <w:rsid w:val="004F4822"/>
    <w:rsid w:val="004F74D6"/>
    <w:rsid w:val="00506DCC"/>
    <w:rsid w:val="00524AA9"/>
    <w:rsid w:val="0056128D"/>
    <w:rsid w:val="00570BF5"/>
    <w:rsid w:val="0058459E"/>
    <w:rsid w:val="005A6C61"/>
    <w:rsid w:val="005B0259"/>
    <w:rsid w:val="005B5453"/>
    <w:rsid w:val="005E1249"/>
    <w:rsid w:val="006533E8"/>
    <w:rsid w:val="006756B9"/>
    <w:rsid w:val="00682A00"/>
    <w:rsid w:val="006D1F26"/>
    <w:rsid w:val="006E329B"/>
    <w:rsid w:val="006F1611"/>
    <w:rsid w:val="007248B9"/>
    <w:rsid w:val="007579CD"/>
    <w:rsid w:val="00763FBF"/>
    <w:rsid w:val="00775027"/>
    <w:rsid w:val="0077571A"/>
    <w:rsid w:val="00775CBF"/>
    <w:rsid w:val="007779E6"/>
    <w:rsid w:val="00786E14"/>
    <w:rsid w:val="007A4E7B"/>
    <w:rsid w:val="007B3BE5"/>
    <w:rsid w:val="007B4EE9"/>
    <w:rsid w:val="007B722B"/>
    <w:rsid w:val="007D2F13"/>
    <w:rsid w:val="007E4474"/>
    <w:rsid w:val="007F7C03"/>
    <w:rsid w:val="0081479A"/>
    <w:rsid w:val="00830729"/>
    <w:rsid w:val="0084673D"/>
    <w:rsid w:val="00865657"/>
    <w:rsid w:val="00867D07"/>
    <w:rsid w:val="00883FAB"/>
    <w:rsid w:val="008840D1"/>
    <w:rsid w:val="00886E8B"/>
    <w:rsid w:val="008A28EB"/>
    <w:rsid w:val="008A60F9"/>
    <w:rsid w:val="008C592C"/>
    <w:rsid w:val="008F6A09"/>
    <w:rsid w:val="00904B64"/>
    <w:rsid w:val="00933EB4"/>
    <w:rsid w:val="00962356"/>
    <w:rsid w:val="0096470C"/>
    <w:rsid w:val="0097273D"/>
    <w:rsid w:val="009830C7"/>
    <w:rsid w:val="00993856"/>
    <w:rsid w:val="00995E12"/>
    <w:rsid w:val="009A014C"/>
    <w:rsid w:val="00A05A4D"/>
    <w:rsid w:val="00A067AA"/>
    <w:rsid w:val="00A22AB2"/>
    <w:rsid w:val="00A33DAD"/>
    <w:rsid w:val="00A41482"/>
    <w:rsid w:val="00A419B3"/>
    <w:rsid w:val="00A675A1"/>
    <w:rsid w:val="00AD2834"/>
    <w:rsid w:val="00AE6540"/>
    <w:rsid w:val="00AF04DC"/>
    <w:rsid w:val="00B333DE"/>
    <w:rsid w:val="00B574F4"/>
    <w:rsid w:val="00B85B4E"/>
    <w:rsid w:val="00BD1BA2"/>
    <w:rsid w:val="00BE47B7"/>
    <w:rsid w:val="00BE6DAF"/>
    <w:rsid w:val="00BE79B4"/>
    <w:rsid w:val="00BF6BEC"/>
    <w:rsid w:val="00C02568"/>
    <w:rsid w:val="00C2041D"/>
    <w:rsid w:val="00C37A70"/>
    <w:rsid w:val="00C60133"/>
    <w:rsid w:val="00CA0BD3"/>
    <w:rsid w:val="00CA7F14"/>
    <w:rsid w:val="00CC5C6C"/>
    <w:rsid w:val="00D3738B"/>
    <w:rsid w:val="00D5528A"/>
    <w:rsid w:val="00D83F50"/>
    <w:rsid w:val="00DC42E7"/>
    <w:rsid w:val="00E4061E"/>
    <w:rsid w:val="00E47C55"/>
    <w:rsid w:val="00E71D67"/>
    <w:rsid w:val="00E80A37"/>
    <w:rsid w:val="00E93204"/>
    <w:rsid w:val="00F00129"/>
    <w:rsid w:val="00F02A1D"/>
    <w:rsid w:val="00F0509B"/>
    <w:rsid w:val="00F236AF"/>
    <w:rsid w:val="00F31CCB"/>
    <w:rsid w:val="00F446C5"/>
    <w:rsid w:val="00F44E45"/>
    <w:rsid w:val="00F61FC2"/>
    <w:rsid w:val="00FA1D04"/>
    <w:rsid w:val="00FB36AD"/>
    <w:rsid w:val="00FD57C6"/>
    <w:rsid w:val="00FD67D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4AFA6"/>
  <w15:docId w15:val="{C16AAC9F-3587-4C4B-AEFB-7CB5A344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E6"/>
    <w:rPr>
      <w:rFonts w:ascii="Times New Roman" w:eastAsia="Times New Roman" w:hAnsi="Times New Roman"/>
      <w:lang w:val="es-ES" w:eastAsia="es-ES"/>
    </w:rPr>
  </w:style>
  <w:style w:type="paragraph" w:styleId="Heading2">
    <w:name w:val="heading 2"/>
    <w:basedOn w:val="Normal"/>
    <w:next w:val="Normal"/>
    <w:link w:val="Heading2Char"/>
    <w:qFormat/>
    <w:rsid w:val="004E0FE6"/>
    <w:pPr>
      <w:keepNext/>
      <w:jc w:val="center"/>
      <w:outlineLvl w:val="1"/>
    </w:pPr>
    <w:rPr>
      <w:rFonts w:ascii="Tahoma" w:hAnsi="Tahoma"/>
      <w:b/>
      <w:sz w:val="24"/>
      <w:lang w:val="es-MX"/>
    </w:rPr>
  </w:style>
  <w:style w:type="paragraph" w:styleId="Heading4">
    <w:name w:val="heading 4"/>
    <w:basedOn w:val="Normal"/>
    <w:next w:val="Normal"/>
    <w:link w:val="Heading4Char"/>
    <w:uiPriority w:val="9"/>
    <w:unhideWhenUsed/>
    <w:qFormat/>
    <w:rsid w:val="005B025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0FE6"/>
    <w:rPr>
      <w:rFonts w:ascii="Tahoma" w:eastAsia="Times New Roman" w:hAnsi="Tahoma" w:cs="Times New Roman"/>
      <w:b/>
      <w:sz w:val="24"/>
      <w:szCs w:val="20"/>
      <w:lang w:val="es-MX" w:eastAsia="es-ES"/>
    </w:rPr>
  </w:style>
  <w:style w:type="paragraph" w:styleId="BodyText">
    <w:name w:val="Body Text"/>
    <w:basedOn w:val="Normal"/>
    <w:link w:val="BodyTextChar"/>
    <w:rsid w:val="004E0FE6"/>
    <w:pPr>
      <w:jc w:val="both"/>
    </w:pPr>
    <w:rPr>
      <w:rFonts w:ascii="Tahoma" w:hAnsi="Tahoma"/>
      <w:sz w:val="24"/>
      <w:lang w:val="es-MX"/>
    </w:rPr>
  </w:style>
  <w:style w:type="character" w:customStyle="1" w:styleId="BodyTextChar">
    <w:name w:val="Body Text Char"/>
    <w:link w:val="BodyText"/>
    <w:rsid w:val="004E0FE6"/>
    <w:rPr>
      <w:rFonts w:ascii="Tahoma" w:eastAsia="Times New Roman" w:hAnsi="Tahoma" w:cs="Times New Roman"/>
      <w:sz w:val="24"/>
      <w:szCs w:val="20"/>
      <w:lang w:val="es-MX" w:eastAsia="es-ES"/>
    </w:rPr>
  </w:style>
  <w:style w:type="paragraph" w:styleId="BodyText2">
    <w:name w:val="Body Text 2"/>
    <w:basedOn w:val="Normal"/>
    <w:link w:val="BodyText2Char"/>
    <w:rsid w:val="004E0FE6"/>
    <w:pPr>
      <w:jc w:val="center"/>
    </w:pPr>
    <w:rPr>
      <w:rFonts w:ascii="Tahoma" w:hAnsi="Tahoma"/>
      <w:b/>
      <w:sz w:val="24"/>
      <w:lang w:val="es-MX"/>
    </w:rPr>
  </w:style>
  <w:style w:type="character" w:customStyle="1" w:styleId="BodyText2Char">
    <w:name w:val="Body Text 2 Char"/>
    <w:link w:val="BodyText2"/>
    <w:rsid w:val="004E0FE6"/>
    <w:rPr>
      <w:rFonts w:ascii="Tahoma" w:eastAsia="Times New Roman" w:hAnsi="Tahoma" w:cs="Times New Roman"/>
      <w:b/>
      <w:sz w:val="24"/>
      <w:szCs w:val="20"/>
      <w:lang w:val="es-MX" w:eastAsia="es-ES"/>
    </w:rPr>
  </w:style>
  <w:style w:type="paragraph" w:styleId="Header">
    <w:name w:val="header"/>
    <w:basedOn w:val="Normal"/>
    <w:link w:val="HeaderChar"/>
    <w:uiPriority w:val="99"/>
    <w:unhideWhenUsed/>
    <w:rsid w:val="00FB36AD"/>
    <w:pPr>
      <w:tabs>
        <w:tab w:val="center" w:pos="4419"/>
        <w:tab w:val="right" w:pos="8838"/>
      </w:tabs>
    </w:pPr>
  </w:style>
  <w:style w:type="character" w:customStyle="1" w:styleId="HeaderChar">
    <w:name w:val="Header Char"/>
    <w:link w:val="Header"/>
    <w:uiPriority w:val="99"/>
    <w:rsid w:val="00FB36AD"/>
    <w:rPr>
      <w:rFonts w:ascii="Times New Roman" w:eastAsia="Times New Roman" w:hAnsi="Times New Roman" w:cs="Times New Roman"/>
      <w:sz w:val="20"/>
      <w:szCs w:val="20"/>
      <w:lang w:eastAsia="es-ES"/>
    </w:rPr>
  </w:style>
  <w:style w:type="paragraph" w:styleId="Footer">
    <w:name w:val="footer"/>
    <w:basedOn w:val="Normal"/>
    <w:link w:val="FooterChar"/>
    <w:uiPriority w:val="99"/>
    <w:unhideWhenUsed/>
    <w:rsid w:val="00FB36AD"/>
    <w:pPr>
      <w:tabs>
        <w:tab w:val="center" w:pos="4419"/>
        <w:tab w:val="right" w:pos="8838"/>
      </w:tabs>
    </w:pPr>
  </w:style>
  <w:style w:type="character" w:customStyle="1" w:styleId="FooterChar">
    <w:name w:val="Footer Char"/>
    <w:link w:val="Footer"/>
    <w:uiPriority w:val="99"/>
    <w:rsid w:val="00FB36AD"/>
    <w:rPr>
      <w:rFonts w:ascii="Times New Roman" w:eastAsia="Times New Roman" w:hAnsi="Times New Roman" w:cs="Times New Roman"/>
      <w:sz w:val="20"/>
      <w:szCs w:val="20"/>
      <w:lang w:eastAsia="es-ES"/>
    </w:rPr>
  </w:style>
  <w:style w:type="paragraph" w:styleId="BalloonText">
    <w:name w:val="Balloon Text"/>
    <w:basedOn w:val="Normal"/>
    <w:link w:val="BalloonTextChar"/>
    <w:uiPriority w:val="99"/>
    <w:semiHidden/>
    <w:unhideWhenUsed/>
    <w:rsid w:val="00995E12"/>
    <w:rPr>
      <w:rFonts w:ascii="Segoe UI" w:hAnsi="Segoe UI"/>
      <w:sz w:val="18"/>
      <w:szCs w:val="18"/>
    </w:rPr>
  </w:style>
  <w:style w:type="character" w:customStyle="1" w:styleId="BalloonTextChar">
    <w:name w:val="Balloon Text Char"/>
    <w:link w:val="BalloonText"/>
    <w:uiPriority w:val="99"/>
    <w:semiHidden/>
    <w:rsid w:val="00995E12"/>
    <w:rPr>
      <w:rFonts w:ascii="Segoe UI" w:eastAsia="Times New Roman" w:hAnsi="Segoe UI" w:cs="Segoe UI"/>
      <w:sz w:val="18"/>
      <w:szCs w:val="18"/>
      <w:lang w:eastAsia="es-ES"/>
    </w:rPr>
  </w:style>
  <w:style w:type="paragraph" w:styleId="ListParagraph">
    <w:name w:val="List Paragraph"/>
    <w:basedOn w:val="Normal"/>
    <w:uiPriority w:val="34"/>
    <w:qFormat/>
    <w:rsid w:val="001D1AB2"/>
    <w:pPr>
      <w:ind w:left="720"/>
      <w:contextualSpacing/>
    </w:pPr>
  </w:style>
  <w:style w:type="character" w:customStyle="1" w:styleId="Heading4Char">
    <w:name w:val="Heading 4 Char"/>
    <w:basedOn w:val="DefaultParagraphFont"/>
    <w:link w:val="Heading4"/>
    <w:uiPriority w:val="9"/>
    <w:rsid w:val="005B0259"/>
    <w:rPr>
      <w:rFonts w:ascii="Calibri" w:eastAsia="Times New Roman" w:hAnsi="Calibri" w:cs="Times New Roman"/>
      <w:b/>
      <w:bCs/>
      <w:sz w:val="28"/>
      <w:szCs w:val="28"/>
      <w:lang w:val="es-ES" w:eastAsia="es-ES"/>
    </w:rPr>
  </w:style>
  <w:style w:type="table" w:styleId="TableGrid">
    <w:name w:val="Table Grid"/>
    <w:basedOn w:val="TableNormal"/>
    <w:uiPriority w:val="59"/>
    <w:rsid w:val="002807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82865">
      <w:bodyDiv w:val="1"/>
      <w:marLeft w:val="0"/>
      <w:marRight w:val="0"/>
      <w:marTop w:val="0"/>
      <w:marBottom w:val="0"/>
      <w:divBdr>
        <w:top w:val="none" w:sz="0" w:space="0" w:color="auto"/>
        <w:left w:val="none" w:sz="0" w:space="0" w:color="auto"/>
        <w:bottom w:val="none" w:sz="0" w:space="0" w:color="auto"/>
        <w:right w:val="none" w:sz="0" w:space="0" w:color="auto"/>
      </w:divBdr>
    </w:div>
    <w:div w:id="658777246">
      <w:bodyDiv w:val="1"/>
      <w:marLeft w:val="0"/>
      <w:marRight w:val="0"/>
      <w:marTop w:val="0"/>
      <w:marBottom w:val="0"/>
      <w:divBdr>
        <w:top w:val="none" w:sz="0" w:space="0" w:color="auto"/>
        <w:left w:val="none" w:sz="0" w:space="0" w:color="auto"/>
        <w:bottom w:val="none" w:sz="0" w:space="0" w:color="auto"/>
        <w:right w:val="none" w:sz="0" w:space="0" w:color="auto"/>
      </w:divBdr>
      <w:divsChild>
        <w:div w:id="636180605">
          <w:marLeft w:val="0"/>
          <w:marRight w:val="0"/>
          <w:marTop w:val="0"/>
          <w:marBottom w:val="300"/>
          <w:divBdr>
            <w:top w:val="single" w:sz="6" w:space="11" w:color="FAEBCC"/>
            <w:left w:val="single" w:sz="6" w:space="11" w:color="FAEBCC"/>
            <w:bottom w:val="single" w:sz="6" w:space="11" w:color="FAEBCC"/>
            <w:right w:val="single" w:sz="6" w:space="11" w:color="FAEBCC"/>
          </w:divBdr>
          <w:divsChild>
            <w:div w:id="17698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41964">
      <w:bodyDiv w:val="1"/>
      <w:marLeft w:val="0"/>
      <w:marRight w:val="0"/>
      <w:marTop w:val="0"/>
      <w:marBottom w:val="0"/>
      <w:divBdr>
        <w:top w:val="none" w:sz="0" w:space="0" w:color="auto"/>
        <w:left w:val="none" w:sz="0" w:space="0" w:color="auto"/>
        <w:bottom w:val="none" w:sz="0" w:space="0" w:color="auto"/>
        <w:right w:val="none" w:sz="0" w:space="0" w:color="auto"/>
      </w:divBdr>
    </w:div>
    <w:div w:id="1007363352">
      <w:bodyDiv w:val="1"/>
      <w:marLeft w:val="0"/>
      <w:marRight w:val="0"/>
      <w:marTop w:val="0"/>
      <w:marBottom w:val="0"/>
      <w:divBdr>
        <w:top w:val="none" w:sz="0" w:space="0" w:color="auto"/>
        <w:left w:val="none" w:sz="0" w:space="0" w:color="auto"/>
        <w:bottom w:val="none" w:sz="0" w:space="0" w:color="auto"/>
        <w:right w:val="none" w:sz="0" w:space="0" w:color="auto"/>
      </w:divBdr>
    </w:div>
    <w:div w:id="1018197692">
      <w:bodyDiv w:val="1"/>
      <w:marLeft w:val="0"/>
      <w:marRight w:val="0"/>
      <w:marTop w:val="0"/>
      <w:marBottom w:val="0"/>
      <w:divBdr>
        <w:top w:val="none" w:sz="0" w:space="0" w:color="auto"/>
        <w:left w:val="none" w:sz="0" w:space="0" w:color="auto"/>
        <w:bottom w:val="none" w:sz="0" w:space="0" w:color="auto"/>
        <w:right w:val="none" w:sz="0" w:space="0" w:color="auto"/>
      </w:divBdr>
    </w:div>
    <w:div w:id="1079211459">
      <w:bodyDiv w:val="1"/>
      <w:marLeft w:val="0"/>
      <w:marRight w:val="0"/>
      <w:marTop w:val="0"/>
      <w:marBottom w:val="0"/>
      <w:divBdr>
        <w:top w:val="none" w:sz="0" w:space="0" w:color="auto"/>
        <w:left w:val="none" w:sz="0" w:space="0" w:color="auto"/>
        <w:bottom w:val="none" w:sz="0" w:space="0" w:color="auto"/>
        <w:right w:val="none" w:sz="0" w:space="0" w:color="auto"/>
      </w:divBdr>
    </w:div>
    <w:div w:id="1217204002">
      <w:bodyDiv w:val="1"/>
      <w:marLeft w:val="0"/>
      <w:marRight w:val="0"/>
      <w:marTop w:val="0"/>
      <w:marBottom w:val="0"/>
      <w:divBdr>
        <w:top w:val="none" w:sz="0" w:space="0" w:color="auto"/>
        <w:left w:val="none" w:sz="0" w:space="0" w:color="auto"/>
        <w:bottom w:val="none" w:sz="0" w:space="0" w:color="auto"/>
        <w:right w:val="none" w:sz="0" w:space="0" w:color="auto"/>
      </w:divBdr>
    </w:div>
    <w:div w:id="1219171111">
      <w:bodyDiv w:val="1"/>
      <w:marLeft w:val="0"/>
      <w:marRight w:val="0"/>
      <w:marTop w:val="0"/>
      <w:marBottom w:val="0"/>
      <w:divBdr>
        <w:top w:val="none" w:sz="0" w:space="0" w:color="auto"/>
        <w:left w:val="none" w:sz="0" w:space="0" w:color="auto"/>
        <w:bottom w:val="none" w:sz="0" w:space="0" w:color="auto"/>
        <w:right w:val="none" w:sz="0" w:space="0" w:color="auto"/>
      </w:divBdr>
    </w:div>
    <w:div w:id="162831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2942-2431-489F-BDC0-C24228F9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2689</Words>
  <Characters>14790</Characters>
  <Application>Microsoft Office Word</Application>
  <DocSecurity>0</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Organismos</dc:creator>
  <cp:lastModifiedBy>mariela ortega</cp:lastModifiedBy>
  <cp:revision>5</cp:revision>
  <cp:lastPrinted>2019-04-09T21:02:00Z</cp:lastPrinted>
  <dcterms:created xsi:type="dcterms:W3CDTF">2020-04-11T05:38:00Z</dcterms:created>
  <dcterms:modified xsi:type="dcterms:W3CDTF">2020-04-13T05:52:00Z</dcterms:modified>
</cp:coreProperties>
</file>