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B5" w:rsidRPr="00073894" w:rsidRDefault="007B38B5" w:rsidP="007B38B5">
      <w:pPr>
        <w:pStyle w:val="Ttulo1"/>
        <w:spacing w:line="276" w:lineRule="auto"/>
        <w:ind w:right="18"/>
        <w:rPr>
          <w:rFonts w:ascii="Verdana" w:hAnsi="Verdana" w:cs="Verdana"/>
          <w:szCs w:val="28"/>
        </w:rPr>
      </w:pPr>
      <w:r w:rsidRPr="00073894">
        <w:rPr>
          <w:rFonts w:ascii="Verdana" w:hAnsi="Verdana" w:cs="Verdana"/>
          <w:szCs w:val="28"/>
        </w:rPr>
        <w:t>PROFR. JOSÉ VÍCTOR GUERRERO GONZÁLEZ</w:t>
      </w:r>
    </w:p>
    <w:p w:rsidR="007B38B5" w:rsidRPr="00073894" w:rsidRDefault="007B38B5" w:rsidP="007B38B5">
      <w:pPr>
        <w:spacing w:line="276" w:lineRule="auto"/>
        <w:ind w:right="22"/>
        <w:jc w:val="both"/>
        <w:rPr>
          <w:rFonts w:ascii="Verdana" w:hAnsi="Verdana" w:cs="Verdana"/>
          <w:szCs w:val="28"/>
        </w:rPr>
      </w:pPr>
      <w:r w:rsidRPr="009B30AA">
        <w:rPr>
          <w:rFonts w:ascii="Verdana" w:hAnsi="Verdana" w:cs="Verdana"/>
          <w:szCs w:val="28"/>
        </w:rPr>
        <w:t>SECRETARIO DE EDUCACIÓN Y CULTURA</w:t>
      </w:r>
    </w:p>
    <w:p w:rsidR="007B38B5" w:rsidRPr="00073894" w:rsidRDefault="007B38B5" w:rsidP="007B38B5">
      <w:pPr>
        <w:spacing w:line="276" w:lineRule="auto"/>
        <w:ind w:right="22"/>
        <w:jc w:val="both"/>
        <w:rPr>
          <w:rFonts w:ascii="Verdana" w:hAnsi="Verdana" w:cs="Verdana"/>
          <w:szCs w:val="28"/>
        </w:rPr>
      </w:pPr>
      <w:r w:rsidRPr="00073894">
        <w:rPr>
          <w:rFonts w:ascii="Verdana" w:hAnsi="Verdana" w:cs="Verdana"/>
          <w:szCs w:val="28"/>
        </w:rPr>
        <w:t>Y PRESIDENTE DEL CONSEJO DIRECTIVO:</w:t>
      </w:r>
    </w:p>
    <w:p w:rsidR="007B38B5" w:rsidRPr="00A80519" w:rsidRDefault="007B38B5" w:rsidP="007B38B5">
      <w:pPr>
        <w:ind w:right="28"/>
        <w:jc w:val="both"/>
        <w:rPr>
          <w:rFonts w:ascii="Verdana" w:hAnsi="Verdana" w:cs="Verdana"/>
          <w:b/>
          <w:bCs/>
          <w:color w:val="000000"/>
          <w:sz w:val="18"/>
        </w:rPr>
      </w:pPr>
    </w:p>
    <w:p w:rsidR="007B38B5" w:rsidRPr="00C2666B" w:rsidRDefault="007B38B5" w:rsidP="007B38B5">
      <w:pPr>
        <w:spacing w:after="120" w:line="276" w:lineRule="auto"/>
        <w:jc w:val="both"/>
        <w:rPr>
          <w:rFonts w:ascii="Verdana" w:hAnsi="Verdana"/>
        </w:rPr>
      </w:pPr>
      <w:r w:rsidRPr="00C2666B">
        <w:rPr>
          <w:rFonts w:ascii="Verdana" w:hAnsi="Verdana" w:cs="Verdana"/>
          <w:bCs/>
        </w:rPr>
        <w:t xml:space="preserve">Señores Consejeros: </w:t>
      </w:r>
      <w:r>
        <w:rPr>
          <w:rFonts w:ascii="Verdana" w:hAnsi="Verdana" w:cs="Verdana"/>
          <w:bCs/>
        </w:rPr>
        <w:t xml:space="preserve">Les doy la </w:t>
      </w:r>
      <w:r w:rsidRPr="00C2666B">
        <w:rPr>
          <w:rFonts w:ascii="Verdana" w:hAnsi="Verdana" w:cs="Verdana"/>
          <w:bCs/>
        </w:rPr>
        <w:t xml:space="preserve">bienvenidos a celebrar la Sexagésima </w:t>
      </w:r>
      <w:r>
        <w:rPr>
          <w:rFonts w:ascii="Verdana" w:hAnsi="Verdana" w:cs="Verdana"/>
          <w:bCs/>
        </w:rPr>
        <w:t>Quinta</w:t>
      </w:r>
      <w:r w:rsidRPr="00C2666B">
        <w:rPr>
          <w:rFonts w:ascii="Verdana" w:hAnsi="Verdana" w:cs="Verdana"/>
          <w:bCs/>
        </w:rPr>
        <w:t xml:space="preserve"> Sesión Ordinaria de Consejo Directivo, donde se informará de los asuntos académicos y del estado que guarda la administración y las finanzas para el cierre del ejercicio</w:t>
      </w:r>
      <w:r>
        <w:rPr>
          <w:rFonts w:ascii="Verdana" w:hAnsi="Verdana" w:cs="Verdana"/>
          <w:bCs/>
        </w:rPr>
        <w:t xml:space="preserve"> fiscal 2019; dando </w:t>
      </w:r>
      <w:r w:rsidRPr="00C2666B">
        <w:rPr>
          <w:rFonts w:ascii="Verdana" w:hAnsi="Verdana"/>
        </w:rPr>
        <w:t>cumplimiento a lo dispuesto en los Artículos 13 Fracción VII del Decreto que Crea la Universidad, Artículo 14 Fracción II del Reglamento Interior, y Artículo 24 del Reglamento para la Celebración de Sesiones de los Órganos de Gobierno de las Entidades de la Administración Pública Paraestatal.</w:t>
      </w:r>
    </w:p>
    <w:p w:rsidR="007B38B5" w:rsidRPr="00055C8D" w:rsidRDefault="007B38B5" w:rsidP="007B38B5">
      <w:pPr>
        <w:pStyle w:val="Textoindependienteprimerasangra"/>
        <w:spacing w:line="276" w:lineRule="auto"/>
        <w:ind w:right="26" w:firstLine="0"/>
        <w:jc w:val="both"/>
        <w:rPr>
          <w:rFonts w:ascii="Verdana" w:hAnsi="Verdana"/>
          <w:color w:val="FF0000"/>
        </w:rPr>
      </w:pPr>
      <w:r w:rsidRPr="00C2666B">
        <w:rPr>
          <w:rFonts w:ascii="Verdana" w:hAnsi="Verdana" w:cs="Arial"/>
          <w:bCs/>
        </w:rPr>
        <w:t>P</w:t>
      </w:r>
      <w:r w:rsidRPr="00C2666B">
        <w:rPr>
          <w:rFonts w:ascii="Verdana" w:hAnsi="Verdana"/>
        </w:rPr>
        <w:t xml:space="preserve">rimeramente, se informará respecto de la </w:t>
      </w:r>
      <w:r w:rsidRPr="00C2666B">
        <w:rPr>
          <w:rFonts w:ascii="Verdana" w:hAnsi="Verdana"/>
          <w:b/>
        </w:rPr>
        <w:t>ejecución y</w:t>
      </w:r>
      <w:r w:rsidRPr="00C2666B">
        <w:rPr>
          <w:rFonts w:ascii="Verdana" w:hAnsi="Verdana"/>
        </w:rPr>
        <w:t xml:space="preserve"> </w:t>
      </w:r>
      <w:r w:rsidRPr="00C2666B">
        <w:rPr>
          <w:rFonts w:ascii="Verdana" w:hAnsi="Verdana"/>
          <w:b/>
        </w:rPr>
        <w:t>seguimiento de los acuerdos y resoluciones aprobadas en la sesión anterior</w:t>
      </w:r>
      <w:r w:rsidRPr="00C2666B">
        <w:rPr>
          <w:rFonts w:ascii="Verdana" w:hAnsi="Verdana"/>
        </w:rPr>
        <w:t xml:space="preserve">, celebrada el día viernes </w:t>
      </w:r>
      <w:r>
        <w:rPr>
          <w:rFonts w:ascii="Verdana" w:hAnsi="Verdana"/>
        </w:rPr>
        <w:t>6</w:t>
      </w:r>
      <w:r w:rsidRPr="00C2666B">
        <w:rPr>
          <w:rFonts w:ascii="Verdana" w:hAnsi="Verdana"/>
        </w:rPr>
        <w:t xml:space="preserve"> de </w:t>
      </w:r>
      <w:r>
        <w:rPr>
          <w:rFonts w:ascii="Verdana" w:hAnsi="Verdana"/>
        </w:rPr>
        <w:t>diciembre</w:t>
      </w:r>
      <w:r w:rsidRPr="00C2666B">
        <w:rPr>
          <w:rFonts w:ascii="Verdana" w:hAnsi="Verdana"/>
        </w:rPr>
        <w:t xml:space="preserve"> de 201</w:t>
      </w:r>
      <w:r>
        <w:rPr>
          <w:rFonts w:ascii="Verdana" w:hAnsi="Verdana"/>
        </w:rPr>
        <w:t>9</w:t>
      </w:r>
      <w:r w:rsidRPr="00C2666B">
        <w:rPr>
          <w:rFonts w:ascii="Verdana" w:hAnsi="Verdana"/>
        </w:rPr>
        <w:t>, en cuyo marco se acordaron los siguientes asuntos:</w:t>
      </w:r>
      <w:r w:rsidRPr="00055C8D">
        <w:rPr>
          <w:rFonts w:ascii="Verdana" w:hAnsi="Verdana"/>
          <w:color w:val="FF0000"/>
        </w:rPr>
        <w:t xml:space="preserve"> </w:t>
      </w:r>
    </w:p>
    <w:p w:rsidR="007B38B5" w:rsidRPr="00055C8D" w:rsidRDefault="007B38B5" w:rsidP="007B38B5">
      <w:pPr>
        <w:pStyle w:val="Textoindependienteprimerasangra"/>
        <w:spacing w:after="0" w:line="276" w:lineRule="auto"/>
        <w:ind w:right="26" w:firstLine="0"/>
        <w:jc w:val="both"/>
        <w:rPr>
          <w:rFonts w:ascii="Verdana" w:hAnsi="Verdana"/>
          <w:b/>
        </w:rPr>
      </w:pPr>
      <w:r w:rsidRPr="00055C8D">
        <w:rPr>
          <w:rFonts w:ascii="Verdana" w:hAnsi="Verdana"/>
          <w:b/>
        </w:rPr>
        <w:t>Cuadro 1: Seguimiento de Acuerdos</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948"/>
        <w:gridCol w:w="1204"/>
        <w:gridCol w:w="1623"/>
      </w:tblGrid>
      <w:tr w:rsidR="007B38B5" w:rsidRPr="00CC307A" w:rsidTr="00807CBB">
        <w:trPr>
          <w:trHeight w:val="195"/>
        </w:trPr>
        <w:tc>
          <w:tcPr>
            <w:tcW w:w="2393"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CC307A" w:rsidRDefault="007B38B5" w:rsidP="00807CBB">
            <w:pPr>
              <w:pStyle w:val="Sangradetextonormal"/>
              <w:tabs>
                <w:tab w:val="center" w:pos="5172"/>
              </w:tabs>
              <w:spacing w:after="0"/>
              <w:ind w:left="0" w:right="-104"/>
              <w:jc w:val="center"/>
              <w:rPr>
                <w:rFonts w:ascii="Verdana" w:hAnsi="Verdana" w:cs="Verdana"/>
                <w:b/>
                <w:bCs/>
              </w:rPr>
            </w:pPr>
            <w:r w:rsidRPr="00CC307A">
              <w:rPr>
                <w:rFonts w:ascii="Verdana" w:hAnsi="Verdana" w:cs="Verdana"/>
                <w:b/>
                <w:bCs/>
              </w:rPr>
              <w:t>ACUERDO</w:t>
            </w:r>
          </w:p>
        </w:tc>
        <w:tc>
          <w:tcPr>
            <w:tcW w:w="1204"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CC307A" w:rsidRDefault="007B38B5" w:rsidP="00807CBB">
            <w:pPr>
              <w:pStyle w:val="Sangradetextonormal"/>
              <w:spacing w:after="0"/>
              <w:ind w:left="-112" w:right="-104"/>
              <w:jc w:val="center"/>
              <w:rPr>
                <w:rFonts w:ascii="Verdana" w:hAnsi="Verdana" w:cs="Verdana"/>
                <w:b/>
                <w:bCs/>
              </w:rPr>
            </w:pPr>
            <w:r w:rsidRPr="00CC307A">
              <w:rPr>
                <w:rFonts w:ascii="Verdana" w:hAnsi="Verdana" w:cs="Verdana"/>
                <w:b/>
                <w:bCs/>
              </w:rPr>
              <w:t>ACCIONES REALIZADAS</w:t>
            </w:r>
          </w:p>
        </w:tc>
        <w:tc>
          <w:tcPr>
            <w:tcW w:w="598"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CC307A" w:rsidRDefault="007B38B5" w:rsidP="00807CBB">
            <w:pPr>
              <w:ind w:left="-109" w:right="-107"/>
              <w:jc w:val="center"/>
              <w:rPr>
                <w:rFonts w:ascii="Verdana" w:hAnsi="Verdana"/>
                <w:b/>
              </w:rPr>
            </w:pPr>
            <w:r w:rsidRPr="00CC307A">
              <w:rPr>
                <w:rFonts w:ascii="Verdana" w:hAnsi="Verdana"/>
                <w:b/>
              </w:rPr>
              <w:t>AVANCE</w:t>
            </w:r>
          </w:p>
          <w:p w:rsidR="007B38B5" w:rsidRPr="00CC307A" w:rsidRDefault="007B38B5" w:rsidP="00807CBB">
            <w:pPr>
              <w:ind w:right="-104"/>
              <w:jc w:val="center"/>
              <w:rPr>
                <w:rFonts w:ascii="Verdana" w:hAnsi="Verdana"/>
              </w:rPr>
            </w:pPr>
            <w:r w:rsidRPr="00CC307A">
              <w:rPr>
                <w:rFonts w:ascii="Verdana" w:hAnsi="Verdana"/>
                <w:b/>
              </w:rPr>
              <w:t>%</w:t>
            </w:r>
          </w:p>
        </w:tc>
        <w:tc>
          <w:tcPr>
            <w:tcW w:w="806" w:type="pct"/>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CC307A" w:rsidRDefault="007B38B5" w:rsidP="00807CBB">
            <w:pPr>
              <w:pStyle w:val="Sangradetextonormal"/>
              <w:tabs>
                <w:tab w:val="left" w:pos="1472"/>
              </w:tabs>
              <w:spacing w:after="0"/>
              <w:ind w:left="0" w:right="-104"/>
              <w:jc w:val="center"/>
              <w:rPr>
                <w:rFonts w:ascii="Verdana" w:hAnsi="Verdana" w:cs="Verdana"/>
                <w:b/>
                <w:bCs/>
              </w:rPr>
            </w:pPr>
            <w:r w:rsidRPr="00CC307A">
              <w:rPr>
                <w:rFonts w:ascii="Verdana" w:hAnsi="Verdana" w:cs="Verdana"/>
                <w:b/>
                <w:bCs/>
              </w:rPr>
              <w:t>ACCIONES</w:t>
            </w:r>
          </w:p>
          <w:p w:rsidR="007B38B5" w:rsidRPr="00CC307A" w:rsidRDefault="007B38B5" w:rsidP="00807CBB">
            <w:pPr>
              <w:pStyle w:val="Sangradetextonormal"/>
              <w:tabs>
                <w:tab w:val="left" w:pos="1450"/>
                <w:tab w:val="left" w:pos="1710"/>
              </w:tabs>
              <w:spacing w:after="0"/>
              <w:ind w:left="0" w:right="-104"/>
              <w:jc w:val="center"/>
              <w:rPr>
                <w:rFonts w:ascii="Verdana" w:hAnsi="Verdana" w:cs="Verdana"/>
                <w:b/>
                <w:bCs/>
              </w:rPr>
            </w:pPr>
            <w:r w:rsidRPr="00CC307A">
              <w:rPr>
                <w:rFonts w:ascii="Verdana" w:hAnsi="Verdana" w:cs="Verdana"/>
                <w:b/>
                <w:bCs/>
              </w:rPr>
              <w:t>POR REALIZAR</w:t>
            </w:r>
          </w:p>
        </w:tc>
      </w:tr>
      <w:tr w:rsidR="007B38B5" w:rsidRPr="00CC307A" w:rsidTr="00807CBB">
        <w:trPr>
          <w:trHeight w:val="736"/>
        </w:trPr>
        <w:tc>
          <w:tcPr>
            <w:tcW w:w="2393" w:type="pct"/>
            <w:tcBorders>
              <w:top w:val="single" w:sz="4" w:space="0" w:color="auto"/>
              <w:left w:val="single" w:sz="4" w:space="0" w:color="auto"/>
              <w:bottom w:val="single" w:sz="4" w:space="0" w:color="auto"/>
              <w:right w:val="single" w:sz="4" w:space="0" w:color="auto"/>
            </w:tcBorders>
            <w:vAlign w:val="center"/>
          </w:tcPr>
          <w:p w:rsidR="007B38B5" w:rsidRPr="00CC307A" w:rsidRDefault="007B38B5" w:rsidP="00807CBB">
            <w:pPr>
              <w:jc w:val="both"/>
              <w:rPr>
                <w:rFonts w:ascii="Verdana" w:hAnsi="Verdana" w:cs="Arial"/>
                <w:b/>
              </w:rPr>
            </w:pPr>
            <w:r w:rsidRPr="00CC307A">
              <w:rPr>
                <w:rFonts w:ascii="Verdana" w:hAnsi="Verdana" w:cs="Arial"/>
                <w:b/>
              </w:rPr>
              <w:t xml:space="preserve">Acuerdo 64.01.061219: </w:t>
            </w:r>
            <w:r w:rsidRPr="00CC307A">
              <w:rPr>
                <w:rFonts w:ascii="Verdana" w:hAnsi="Verdana" w:cs="Arial"/>
              </w:rPr>
              <w:t xml:space="preserve">El Consejo Directivo con fundamento en el Artículo 9°, Fracción XIII del Decreto que Crea la Universidad de la Sierra, aprueba las modificaciones por incremento de los ingresos y transferencia entre partidas. </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rsidR="007B38B5" w:rsidRPr="00CC307A" w:rsidRDefault="007B38B5" w:rsidP="00807CBB">
            <w:pPr>
              <w:jc w:val="both"/>
              <w:rPr>
                <w:rFonts w:ascii="Verdana" w:hAnsi="Verdana" w:cs="Arial"/>
                <w:highlight w:val="yellow"/>
              </w:rPr>
            </w:pPr>
            <w:r w:rsidRPr="00CC307A">
              <w:rPr>
                <w:rFonts w:ascii="Verdana" w:hAnsi="Verdana" w:cs="Arial"/>
              </w:rPr>
              <w:t>Se envió MEM No. UPL-007/19 al JUAF para que se realizara lo conducente en las áreas que dirigen (Anexo 1).</w:t>
            </w:r>
          </w:p>
        </w:tc>
        <w:tc>
          <w:tcPr>
            <w:tcW w:w="598" w:type="pct"/>
            <w:tcBorders>
              <w:top w:val="single" w:sz="4" w:space="0" w:color="auto"/>
              <w:left w:val="single" w:sz="4" w:space="0" w:color="auto"/>
              <w:bottom w:val="single" w:sz="4" w:space="0" w:color="auto"/>
              <w:right w:val="single" w:sz="4" w:space="0" w:color="auto"/>
            </w:tcBorders>
            <w:vAlign w:val="center"/>
          </w:tcPr>
          <w:p w:rsidR="007B38B5" w:rsidRPr="00CC307A" w:rsidRDefault="007B38B5" w:rsidP="00807CBB">
            <w:pPr>
              <w:pStyle w:val="Encabezado"/>
              <w:ind w:left="-109" w:right="-107"/>
              <w:jc w:val="center"/>
              <w:rPr>
                <w:rFonts w:ascii="Verdana" w:hAnsi="Verdana" w:cs="Arial"/>
              </w:rPr>
            </w:pPr>
            <w:r w:rsidRPr="00CC307A">
              <w:rPr>
                <w:rFonts w:ascii="Verdana" w:hAnsi="Verdana" w:cs="Arial"/>
              </w:rPr>
              <w:t>100%</w:t>
            </w:r>
          </w:p>
        </w:tc>
        <w:tc>
          <w:tcPr>
            <w:tcW w:w="806" w:type="pct"/>
            <w:tcBorders>
              <w:top w:val="single" w:sz="4" w:space="0" w:color="auto"/>
              <w:left w:val="single" w:sz="4" w:space="0" w:color="auto"/>
              <w:bottom w:val="single" w:sz="4" w:space="0" w:color="auto"/>
              <w:right w:val="single" w:sz="4" w:space="0" w:color="auto"/>
            </w:tcBorders>
            <w:vAlign w:val="center"/>
          </w:tcPr>
          <w:p w:rsidR="007B38B5" w:rsidRPr="00CC307A" w:rsidRDefault="007B38B5" w:rsidP="00807CBB">
            <w:pPr>
              <w:pStyle w:val="Encabezado"/>
              <w:ind w:left="-109" w:right="-114"/>
              <w:jc w:val="center"/>
              <w:rPr>
                <w:rFonts w:ascii="Verdana" w:hAnsi="Verdana" w:cs="Arial"/>
              </w:rPr>
            </w:pPr>
            <w:r w:rsidRPr="00CC307A">
              <w:rPr>
                <w:rFonts w:ascii="Verdana" w:hAnsi="Verdana" w:cs="Arial"/>
              </w:rPr>
              <w:t>Ninguna</w:t>
            </w:r>
          </w:p>
        </w:tc>
      </w:tr>
      <w:tr w:rsidR="007B38B5" w:rsidRPr="00CC307A" w:rsidTr="00807CBB">
        <w:trPr>
          <w:trHeight w:val="1258"/>
        </w:trPr>
        <w:tc>
          <w:tcPr>
            <w:tcW w:w="2393" w:type="pct"/>
            <w:tcBorders>
              <w:top w:val="single" w:sz="4" w:space="0" w:color="auto"/>
              <w:left w:val="single" w:sz="4" w:space="0" w:color="auto"/>
              <w:bottom w:val="single" w:sz="4" w:space="0" w:color="auto"/>
              <w:right w:val="single" w:sz="4" w:space="0" w:color="auto"/>
            </w:tcBorders>
            <w:vAlign w:val="center"/>
            <w:hideMark/>
          </w:tcPr>
          <w:p w:rsidR="007B38B5" w:rsidRPr="00CC307A" w:rsidRDefault="007B38B5" w:rsidP="00807CBB">
            <w:pPr>
              <w:jc w:val="both"/>
              <w:rPr>
                <w:rFonts w:ascii="Verdana" w:hAnsi="Verdana" w:cs="Arial"/>
                <w:b/>
                <w:bCs/>
              </w:rPr>
            </w:pPr>
            <w:r w:rsidRPr="00CC307A">
              <w:rPr>
                <w:rFonts w:ascii="Verdana" w:hAnsi="Verdana" w:cs="Arial"/>
                <w:b/>
              </w:rPr>
              <w:t xml:space="preserve">Acuerdo 64.02.061219: </w:t>
            </w:r>
            <w:r w:rsidRPr="00CC307A">
              <w:rPr>
                <w:rFonts w:ascii="Verdana" w:hAnsi="Verdana" w:cs="Arial"/>
              </w:rPr>
              <w:t>El Consejo Directivo con fundamento en el Artículo 9°, Fracción XIII del Decreto que Crea la Universidad de la Sierra, se da por enterado de la formulación del Anteproyecto del Programa Operativo Anual y su correspondiente Anteproyecto de Presupuesto de Ingresos y Egresos 2020.</w:t>
            </w:r>
          </w:p>
        </w:tc>
        <w:tc>
          <w:tcPr>
            <w:tcW w:w="1204" w:type="pct"/>
            <w:tcBorders>
              <w:top w:val="single" w:sz="4" w:space="0" w:color="auto"/>
              <w:left w:val="single" w:sz="4" w:space="0" w:color="auto"/>
              <w:bottom w:val="single" w:sz="4" w:space="0" w:color="auto"/>
              <w:right w:val="single" w:sz="4" w:space="0" w:color="auto"/>
            </w:tcBorders>
            <w:vAlign w:val="center"/>
            <w:hideMark/>
          </w:tcPr>
          <w:p w:rsidR="007B38B5" w:rsidRPr="00CC307A" w:rsidRDefault="007B38B5" w:rsidP="00807CBB">
            <w:pPr>
              <w:jc w:val="both"/>
              <w:rPr>
                <w:rFonts w:ascii="Verdana" w:hAnsi="Verdana" w:cs="Arial"/>
                <w:highlight w:val="yellow"/>
              </w:rPr>
            </w:pPr>
            <w:r w:rsidRPr="00CC307A">
              <w:rPr>
                <w:rFonts w:ascii="Verdana" w:hAnsi="Verdana" w:cs="Arial"/>
              </w:rPr>
              <w:t xml:space="preserve">Se presentó ante la SE de la SH y la SEC en tiempo y forma.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38B5" w:rsidRPr="00CC307A" w:rsidRDefault="007B38B5" w:rsidP="00807CBB">
            <w:pPr>
              <w:pStyle w:val="Encabezado"/>
              <w:ind w:left="-109" w:right="-107"/>
              <w:jc w:val="center"/>
              <w:rPr>
                <w:rFonts w:ascii="Verdana" w:hAnsi="Verdana" w:cs="Arial"/>
              </w:rPr>
            </w:pPr>
            <w:r w:rsidRPr="00CC307A">
              <w:rPr>
                <w:rFonts w:ascii="Verdana" w:hAnsi="Verdana" w:cs="Arial"/>
              </w:rPr>
              <w:t>100%</w:t>
            </w:r>
          </w:p>
        </w:tc>
        <w:tc>
          <w:tcPr>
            <w:tcW w:w="806" w:type="pct"/>
            <w:tcBorders>
              <w:top w:val="single" w:sz="4" w:space="0" w:color="auto"/>
              <w:left w:val="single" w:sz="4" w:space="0" w:color="auto"/>
              <w:bottom w:val="single" w:sz="4" w:space="0" w:color="auto"/>
              <w:right w:val="single" w:sz="4" w:space="0" w:color="auto"/>
            </w:tcBorders>
            <w:vAlign w:val="center"/>
            <w:hideMark/>
          </w:tcPr>
          <w:p w:rsidR="007B38B5" w:rsidRPr="00CC307A" w:rsidRDefault="007B38B5" w:rsidP="00807CBB">
            <w:pPr>
              <w:pStyle w:val="Encabezado"/>
              <w:ind w:left="-109" w:right="-114"/>
              <w:jc w:val="center"/>
              <w:rPr>
                <w:rFonts w:ascii="Verdana" w:hAnsi="Verdana" w:cs="Arial"/>
              </w:rPr>
            </w:pPr>
            <w:r w:rsidRPr="00CC307A">
              <w:rPr>
                <w:rFonts w:ascii="Verdana" w:hAnsi="Verdana" w:cs="Arial"/>
              </w:rPr>
              <w:t>Ninguna</w:t>
            </w:r>
          </w:p>
        </w:tc>
      </w:tr>
      <w:tr w:rsidR="007B38B5" w:rsidRPr="00CC307A" w:rsidTr="00807CBB">
        <w:trPr>
          <w:trHeight w:val="1258"/>
        </w:trPr>
        <w:tc>
          <w:tcPr>
            <w:tcW w:w="2393" w:type="pct"/>
            <w:tcBorders>
              <w:top w:val="single" w:sz="4" w:space="0" w:color="auto"/>
              <w:left w:val="single" w:sz="4" w:space="0" w:color="auto"/>
              <w:bottom w:val="single" w:sz="4" w:space="0" w:color="auto"/>
              <w:right w:val="single" w:sz="4" w:space="0" w:color="auto"/>
            </w:tcBorders>
            <w:vAlign w:val="center"/>
          </w:tcPr>
          <w:p w:rsidR="007B38B5" w:rsidRPr="00CC307A" w:rsidRDefault="007B38B5" w:rsidP="00807CBB">
            <w:pPr>
              <w:pStyle w:val="Encabezado"/>
              <w:tabs>
                <w:tab w:val="clear" w:pos="4419"/>
                <w:tab w:val="clear" w:pos="8838"/>
                <w:tab w:val="left" w:pos="1800"/>
                <w:tab w:val="left" w:pos="3960"/>
                <w:tab w:val="right" w:pos="9864"/>
              </w:tabs>
              <w:jc w:val="both"/>
              <w:rPr>
                <w:rFonts w:ascii="Verdana" w:hAnsi="Verdana" w:cs="Arial"/>
              </w:rPr>
            </w:pPr>
            <w:r w:rsidRPr="00CC307A">
              <w:rPr>
                <w:rFonts w:ascii="Verdana" w:hAnsi="Verdana" w:cs="Arial"/>
                <w:b/>
              </w:rPr>
              <w:lastRenderedPageBreak/>
              <w:t xml:space="preserve">Acuerdo 64.03.061219: </w:t>
            </w:r>
            <w:r w:rsidRPr="00CC307A">
              <w:rPr>
                <w:rFonts w:ascii="Verdana" w:hAnsi="Verdana" w:cs="Arial"/>
              </w:rPr>
              <w:t>El Consejo Directivo con fundamento en el Artículo 5° del Reglamento para la celebración de Sesiones de Órganos de Gobierno de las Entidades de la Administración Pública Paraestatal, autoriza el Calendario de Sesiones Ordinarias del año 2020 a realizarse en las siguientes fechas:</w:t>
            </w:r>
          </w:p>
        </w:tc>
        <w:tc>
          <w:tcPr>
            <w:tcW w:w="1204" w:type="pct"/>
            <w:tcBorders>
              <w:top w:val="single" w:sz="4" w:space="0" w:color="auto"/>
              <w:left w:val="single" w:sz="4" w:space="0" w:color="auto"/>
              <w:bottom w:val="single" w:sz="4" w:space="0" w:color="auto"/>
              <w:right w:val="single" w:sz="4" w:space="0" w:color="auto"/>
            </w:tcBorders>
            <w:vAlign w:val="center"/>
          </w:tcPr>
          <w:p w:rsidR="007B38B5" w:rsidRPr="00CC307A" w:rsidRDefault="007B38B5" w:rsidP="00807CBB">
            <w:pPr>
              <w:jc w:val="center"/>
              <w:rPr>
                <w:rFonts w:ascii="Verdana" w:hAnsi="Verdana" w:cs="Arial"/>
              </w:rPr>
            </w:pPr>
            <w:r w:rsidRPr="00CC307A">
              <w:rPr>
                <w:rFonts w:ascii="Verdana" w:hAnsi="Verdana" w:cs="Arial"/>
              </w:rPr>
              <w:t>Ninguna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B38B5" w:rsidRPr="00CC307A" w:rsidRDefault="007B38B5" w:rsidP="00807CBB">
            <w:pPr>
              <w:pStyle w:val="Encabezado"/>
              <w:ind w:left="-109" w:right="-107"/>
              <w:jc w:val="center"/>
              <w:rPr>
                <w:rFonts w:ascii="Verdana" w:hAnsi="Verdana" w:cs="Arial"/>
              </w:rPr>
            </w:pPr>
            <w:r w:rsidRPr="00CC307A">
              <w:rPr>
                <w:rFonts w:ascii="Verdana" w:hAnsi="Verdana" w:cs="Arial"/>
              </w:rPr>
              <w:t>100%</w:t>
            </w:r>
          </w:p>
        </w:tc>
        <w:tc>
          <w:tcPr>
            <w:tcW w:w="806" w:type="pct"/>
            <w:tcBorders>
              <w:top w:val="single" w:sz="4" w:space="0" w:color="auto"/>
              <w:left w:val="single" w:sz="4" w:space="0" w:color="auto"/>
              <w:bottom w:val="single" w:sz="4" w:space="0" w:color="auto"/>
              <w:right w:val="single" w:sz="4" w:space="0" w:color="auto"/>
            </w:tcBorders>
            <w:vAlign w:val="center"/>
          </w:tcPr>
          <w:p w:rsidR="007B38B5" w:rsidRPr="00CC307A" w:rsidRDefault="007B38B5" w:rsidP="00807CBB">
            <w:pPr>
              <w:pStyle w:val="Encabezado"/>
              <w:ind w:left="-109" w:right="-114"/>
              <w:jc w:val="center"/>
              <w:rPr>
                <w:rFonts w:ascii="Verdana" w:hAnsi="Verdana" w:cs="Arial"/>
              </w:rPr>
            </w:pPr>
            <w:r w:rsidRPr="00CC307A">
              <w:rPr>
                <w:rFonts w:ascii="Verdana" w:hAnsi="Verdana" w:cs="Arial"/>
              </w:rPr>
              <w:t>Ninguna</w:t>
            </w:r>
          </w:p>
        </w:tc>
      </w:tr>
      <w:tr w:rsidR="007B38B5" w:rsidRPr="00CC307A" w:rsidTr="00807CBB">
        <w:trPr>
          <w:trHeight w:val="2063"/>
        </w:trPr>
        <w:tc>
          <w:tcPr>
            <w:tcW w:w="2393" w:type="pct"/>
            <w:tcBorders>
              <w:top w:val="single" w:sz="4" w:space="0" w:color="auto"/>
              <w:left w:val="single" w:sz="4" w:space="0" w:color="auto"/>
              <w:bottom w:val="single" w:sz="4" w:space="0" w:color="auto"/>
              <w:right w:val="single" w:sz="4" w:space="0" w:color="auto"/>
            </w:tcBorders>
            <w:vAlign w:val="center"/>
          </w:tcPr>
          <w:tbl>
            <w:tblPr>
              <w:tblStyle w:val="Tablaconcuadrcula"/>
              <w:tblW w:w="5000" w:type="pct"/>
              <w:tblLook w:val="04A0" w:firstRow="1" w:lastRow="0" w:firstColumn="1" w:lastColumn="0" w:noHBand="0" w:noVBand="1"/>
            </w:tblPr>
            <w:tblGrid>
              <w:gridCol w:w="2068"/>
              <w:gridCol w:w="1752"/>
            </w:tblGrid>
            <w:tr w:rsidR="007B38B5" w:rsidRPr="00CC307A" w:rsidTr="00807CBB">
              <w:trPr>
                <w:trHeight w:val="53"/>
              </w:trPr>
              <w:tc>
                <w:tcPr>
                  <w:tcW w:w="2707" w:type="pct"/>
                  <w:shd w:val="clear" w:color="auto" w:fill="006600"/>
                </w:tcPr>
                <w:p w:rsidR="007B38B5" w:rsidRPr="00CC307A" w:rsidRDefault="007B38B5" w:rsidP="00807CBB">
                  <w:pPr>
                    <w:pStyle w:val="Encabezado"/>
                    <w:tabs>
                      <w:tab w:val="clear" w:pos="4419"/>
                      <w:tab w:val="clear" w:pos="8838"/>
                      <w:tab w:val="left" w:pos="1800"/>
                      <w:tab w:val="left" w:pos="3960"/>
                      <w:tab w:val="right" w:pos="9864"/>
                    </w:tabs>
                    <w:ind w:left="-284"/>
                    <w:jc w:val="center"/>
                    <w:rPr>
                      <w:rFonts w:ascii="Verdana" w:hAnsi="Verdana" w:cs="Arial"/>
                      <w:color w:val="FFFFFF" w:themeColor="background1"/>
                      <w:sz w:val="22"/>
                    </w:rPr>
                  </w:pPr>
                  <w:r w:rsidRPr="00CC307A">
                    <w:rPr>
                      <w:rFonts w:ascii="Verdana" w:hAnsi="Verdana" w:cs="Arial"/>
                      <w:color w:val="FFFFFF" w:themeColor="background1"/>
                      <w:sz w:val="22"/>
                    </w:rPr>
                    <w:t>Sesión de Consejo</w:t>
                  </w:r>
                </w:p>
              </w:tc>
              <w:tc>
                <w:tcPr>
                  <w:tcW w:w="2293" w:type="pct"/>
                  <w:shd w:val="clear" w:color="auto" w:fill="006600"/>
                  <w:vAlign w:val="center"/>
                </w:tcPr>
                <w:p w:rsidR="007B38B5" w:rsidRPr="00CC307A" w:rsidRDefault="007B38B5" w:rsidP="00807CBB">
                  <w:pPr>
                    <w:pStyle w:val="Encabezado"/>
                    <w:tabs>
                      <w:tab w:val="clear" w:pos="4419"/>
                      <w:tab w:val="clear" w:pos="8838"/>
                      <w:tab w:val="left" w:pos="1800"/>
                      <w:tab w:val="left" w:pos="3960"/>
                      <w:tab w:val="right" w:pos="9864"/>
                    </w:tabs>
                    <w:ind w:left="-58"/>
                    <w:jc w:val="center"/>
                    <w:rPr>
                      <w:rFonts w:ascii="Verdana" w:hAnsi="Verdana" w:cs="Arial"/>
                      <w:color w:val="FFFFFF" w:themeColor="background1"/>
                      <w:sz w:val="22"/>
                    </w:rPr>
                  </w:pPr>
                  <w:r w:rsidRPr="00CC307A">
                    <w:rPr>
                      <w:rFonts w:ascii="Verdana" w:hAnsi="Verdana" w:cs="Arial"/>
                      <w:color w:val="FFFFFF" w:themeColor="background1"/>
                      <w:sz w:val="22"/>
                    </w:rPr>
                    <w:t>Fecha Propuesta</w:t>
                  </w:r>
                </w:p>
              </w:tc>
            </w:tr>
            <w:tr w:rsidR="007B38B5" w:rsidRPr="00CC307A" w:rsidTr="00807CBB">
              <w:trPr>
                <w:trHeight w:val="182"/>
              </w:trPr>
              <w:tc>
                <w:tcPr>
                  <w:tcW w:w="2707" w:type="pct"/>
                </w:tcPr>
                <w:p w:rsidR="007B38B5" w:rsidRPr="00CC307A" w:rsidRDefault="007B38B5" w:rsidP="00807CBB">
                  <w:pPr>
                    <w:rPr>
                      <w:rFonts w:ascii="Verdana" w:hAnsi="Verdana" w:cs="Arial"/>
                      <w:sz w:val="22"/>
                    </w:rPr>
                  </w:pPr>
                  <w:r w:rsidRPr="00CC307A">
                    <w:rPr>
                      <w:rFonts w:ascii="Verdana" w:hAnsi="Verdana" w:cs="Arial"/>
                      <w:sz w:val="22"/>
                    </w:rPr>
                    <w:t>Sexagésima Quinta</w:t>
                  </w:r>
                </w:p>
              </w:tc>
              <w:tc>
                <w:tcPr>
                  <w:tcW w:w="2293" w:type="pct"/>
                  <w:vAlign w:val="center"/>
                </w:tcPr>
                <w:p w:rsidR="007B38B5" w:rsidRPr="00CC307A" w:rsidRDefault="007B38B5" w:rsidP="00807CBB">
                  <w:pPr>
                    <w:pStyle w:val="Encabezado"/>
                    <w:tabs>
                      <w:tab w:val="clear" w:pos="4419"/>
                      <w:tab w:val="clear" w:pos="8838"/>
                      <w:tab w:val="left" w:pos="1800"/>
                      <w:tab w:val="left" w:pos="3960"/>
                      <w:tab w:val="right" w:pos="9864"/>
                    </w:tabs>
                    <w:ind w:left="-284"/>
                    <w:jc w:val="center"/>
                    <w:rPr>
                      <w:rFonts w:ascii="Verdana" w:hAnsi="Verdana" w:cs="Arial"/>
                      <w:sz w:val="22"/>
                    </w:rPr>
                  </w:pPr>
                  <w:r w:rsidRPr="00CC307A">
                    <w:rPr>
                      <w:rFonts w:ascii="Verdana" w:hAnsi="Verdana" w:cs="Arial"/>
                      <w:sz w:val="22"/>
                    </w:rPr>
                    <w:t>13 de febrero</w:t>
                  </w:r>
                </w:p>
              </w:tc>
            </w:tr>
            <w:tr w:rsidR="007B38B5" w:rsidRPr="00CC307A" w:rsidTr="00807CBB">
              <w:trPr>
                <w:trHeight w:val="120"/>
              </w:trPr>
              <w:tc>
                <w:tcPr>
                  <w:tcW w:w="2707" w:type="pct"/>
                </w:tcPr>
                <w:p w:rsidR="007B38B5" w:rsidRPr="00CC307A" w:rsidRDefault="007B38B5" w:rsidP="00807CBB">
                  <w:pPr>
                    <w:rPr>
                      <w:rFonts w:ascii="Verdana" w:hAnsi="Verdana" w:cs="Arial"/>
                      <w:sz w:val="22"/>
                    </w:rPr>
                  </w:pPr>
                  <w:r w:rsidRPr="00CC307A">
                    <w:rPr>
                      <w:rFonts w:ascii="Verdana" w:hAnsi="Verdana" w:cs="Arial"/>
                      <w:sz w:val="22"/>
                    </w:rPr>
                    <w:t>Sexagésima Sexta</w:t>
                  </w:r>
                </w:p>
              </w:tc>
              <w:tc>
                <w:tcPr>
                  <w:tcW w:w="2293" w:type="pct"/>
                  <w:vAlign w:val="center"/>
                </w:tcPr>
                <w:p w:rsidR="007B38B5" w:rsidRPr="00CC307A" w:rsidRDefault="007B38B5" w:rsidP="00807CBB">
                  <w:pPr>
                    <w:pStyle w:val="Encabezado"/>
                    <w:tabs>
                      <w:tab w:val="clear" w:pos="4419"/>
                      <w:tab w:val="clear" w:pos="8838"/>
                      <w:tab w:val="left" w:pos="1800"/>
                      <w:tab w:val="left" w:pos="3960"/>
                      <w:tab w:val="right" w:pos="9864"/>
                    </w:tabs>
                    <w:ind w:left="-284"/>
                    <w:jc w:val="center"/>
                    <w:rPr>
                      <w:rFonts w:ascii="Verdana" w:hAnsi="Verdana" w:cs="Arial"/>
                      <w:sz w:val="22"/>
                    </w:rPr>
                  </w:pPr>
                  <w:r w:rsidRPr="00CC307A">
                    <w:rPr>
                      <w:rFonts w:ascii="Verdana" w:hAnsi="Verdana" w:cs="Arial"/>
                      <w:sz w:val="22"/>
                    </w:rPr>
                    <w:t>22 de mayo</w:t>
                  </w:r>
                </w:p>
              </w:tc>
            </w:tr>
            <w:tr w:rsidR="007B38B5" w:rsidRPr="00CC307A" w:rsidTr="00807CBB">
              <w:trPr>
                <w:trHeight w:val="53"/>
              </w:trPr>
              <w:tc>
                <w:tcPr>
                  <w:tcW w:w="2707" w:type="pct"/>
                </w:tcPr>
                <w:p w:rsidR="007B38B5" w:rsidRPr="00CC307A" w:rsidRDefault="007B38B5" w:rsidP="00807CBB">
                  <w:pPr>
                    <w:rPr>
                      <w:rFonts w:ascii="Verdana" w:hAnsi="Verdana" w:cs="Arial"/>
                      <w:sz w:val="22"/>
                    </w:rPr>
                  </w:pPr>
                  <w:r w:rsidRPr="00CC307A">
                    <w:rPr>
                      <w:rFonts w:ascii="Verdana" w:hAnsi="Verdana" w:cs="Arial"/>
                      <w:sz w:val="22"/>
                    </w:rPr>
                    <w:t>Sexagésima Séptima</w:t>
                  </w:r>
                </w:p>
              </w:tc>
              <w:tc>
                <w:tcPr>
                  <w:tcW w:w="2293" w:type="pct"/>
                  <w:vAlign w:val="center"/>
                </w:tcPr>
                <w:p w:rsidR="007B38B5" w:rsidRPr="00CC307A" w:rsidRDefault="007B38B5" w:rsidP="00807CBB">
                  <w:pPr>
                    <w:pStyle w:val="Encabezado"/>
                    <w:tabs>
                      <w:tab w:val="clear" w:pos="4419"/>
                      <w:tab w:val="clear" w:pos="8838"/>
                      <w:tab w:val="left" w:pos="1800"/>
                      <w:tab w:val="left" w:pos="3960"/>
                      <w:tab w:val="right" w:pos="9864"/>
                    </w:tabs>
                    <w:ind w:left="-284"/>
                    <w:jc w:val="center"/>
                    <w:rPr>
                      <w:rFonts w:ascii="Verdana" w:hAnsi="Verdana" w:cs="Arial"/>
                      <w:sz w:val="22"/>
                    </w:rPr>
                  </w:pPr>
                  <w:r w:rsidRPr="00CC307A">
                    <w:rPr>
                      <w:rFonts w:ascii="Verdana" w:hAnsi="Verdana" w:cs="Arial"/>
                      <w:sz w:val="22"/>
                    </w:rPr>
                    <w:t>28 de agosto</w:t>
                  </w:r>
                </w:p>
              </w:tc>
            </w:tr>
            <w:tr w:rsidR="007B38B5" w:rsidRPr="00CC307A" w:rsidTr="00807CBB">
              <w:trPr>
                <w:trHeight w:val="53"/>
              </w:trPr>
              <w:tc>
                <w:tcPr>
                  <w:tcW w:w="2707" w:type="pct"/>
                </w:tcPr>
                <w:p w:rsidR="007B38B5" w:rsidRPr="00CC307A" w:rsidRDefault="007B38B5" w:rsidP="00807CBB">
                  <w:pPr>
                    <w:rPr>
                      <w:rFonts w:ascii="Verdana" w:hAnsi="Verdana" w:cs="Arial"/>
                      <w:sz w:val="22"/>
                    </w:rPr>
                  </w:pPr>
                  <w:r w:rsidRPr="00CC307A">
                    <w:rPr>
                      <w:rFonts w:ascii="Verdana" w:hAnsi="Verdana" w:cs="Arial"/>
                      <w:sz w:val="22"/>
                    </w:rPr>
                    <w:t>Sexagésima Octava</w:t>
                  </w:r>
                </w:p>
              </w:tc>
              <w:tc>
                <w:tcPr>
                  <w:tcW w:w="2293" w:type="pct"/>
                  <w:vAlign w:val="center"/>
                </w:tcPr>
                <w:p w:rsidR="007B38B5" w:rsidRPr="00CC307A" w:rsidRDefault="007B38B5" w:rsidP="00807CBB">
                  <w:pPr>
                    <w:pStyle w:val="Encabezado"/>
                    <w:tabs>
                      <w:tab w:val="clear" w:pos="4419"/>
                      <w:tab w:val="clear" w:pos="8838"/>
                      <w:tab w:val="left" w:pos="3960"/>
                      <w:tab w:val="right" w:pos="9864"/>
                    </w:tabs>
                    <w:ind w:hanging="199"/>
                    <w:jc w:val="center"/>
                    <w:rPr>
                      <w:rFonts w:ascii="Verdana" w:hAnsi="Verdana" w:cs="Arial"/>
                      <w:sz w:val="22"/>
                    </w:rPr>
                  </w:pPr>
                  <w:r w:rsidRPr="00CC307A">
                    <w:rPr>
                      <w:rFonts w:ascii="Verdana" w:hAnsi="Verdana" w:cs="Arial"/>
                      <w:sz w:val="22"/>
                    </w:rPr>
                    <w:t>27 de noviembre</w:t>
                  </w:r>
                </w:p>
              </w:tc>
            </w:tr>
          </w:tbl>
          <w:p w:rsidR="007B38B5" w:rsidRPr="00CC307A" w:rsidRDefault="007B38B5" w:rsidP="00807CBB">
            <w:pPr>
              <w:tabs>
                <w:tab w:val="left" w:pos="1800"/>
                <w:tab w:val="left" w:pos="3960"/>
                <w:tab w:val="right" w:pos="8838"/>
              </w:tabs>
              <w:ind w:right="-1"/>
              <w:jc w:val="both"/>
              <w:rPr>
                <w:rFonts w:ascii="Verdana" w:hAnsi="Verdana" w:cs="Arial"/>
                <w:b/>
              </w:rPr>
            </w:pPr>
          </w:p>
        </w:tc>
        <w:tc>
          <w:tcPr>
            <w:tcW w:w="1204" w:type="pct"/>
            <w:tcBorders>
              <w:top w:val="single" w:sz="4" w:space="0" w:color="auto"/>
              <w:left w:val="single" w:sz="4" w:space="0" w:color="auto"/>
              <w:bottom w:val="single" w:sz="4" w:space="0" w:color="auto"/>
              <w:right w:val="single" w:sz="4" w:space="0" w:color="auto"/>
            </w:tcBorders>
            <w:vAlign w:val="center"/>
          </w:tcPr>
          <w:p w:rsidR="007B38B5" w:rsidRPr="00CC307A" w:rsidRDefault="007B38B5" w:rsidP="00807CBB">
            <w:pPr>
              <w:jc w:val="both"/>
              <w:rPr>
                <w:rFonts w:ascii="Verdana" w:hAnsi="Verdana" w:cs="Arial"/>
              </w:rPr>
            </w:pPr>
          </w:p>
        </w:tc>
        <w:tc>
          <w:tcPr>
            <w:tcW w:w="598" w:type="pct"/>
            <w:tcBorders>
              <w:top w:val="single" w:sz="4" w:space="0" w:color="auto"/>
              <w:left w:val="single" w:sz="4" w:space="0" w:color="auto"/>
              <w:bottom w:val="single" w:sz="4" w:space="0" w:color="auto"/>
              <w:right w:val="single" w:sz="4" w:space="0" w:color="auto"/>
            </w:tcBorders>
            <w:vAlign w:val="center"/>
          </w:tcPr>
          <w:p w:rsidR="007B38B5" w:rsidRPr="00CC307A" w:rsidRDefault="007B38B5" w:rsidP="00807CBB">
            <w:pPr>
              <w:pStyle w:val="Encabezado"/>
              <w:ind w:left="-109" w:right="-107"/>
              <w:jc w:val="center"/>
              <w:rPr>
                <w:rFonts w:ascii="Verdana" w:hAnsi="Verdana" w:cs="Arial"/>
              </w:rPr>
            </w:pPr>
          </w:p>
        </w:tc>
        <w:tc>
          <w:tcPr>
            <w:tcW w:w="806" w:type="pct"/>
            <w:tcBorders>
              <w:top w:val="single" w:sz="4" w:space="0" w:color="auto"/>
              <w:left w:val="single" w:sz="4" w:space="0" w:color="auto"/>
              <w:bottom w:val="single" w:sz="4" w:space="0" w:color="auto"/>
              <w:right w:val="single" w:sz="4" w:space="0" w:color="auto"/>
            </w:tcBorders>
            <w:vAlign w:val="center"/>
          </w:tcPr>
          <w:p w:rsidR="007B38B5" w:rsidRPr="00CC307A" w:rsidRDefault="007B38B5" w:rsidP="00807CBB">
            <w:pPr>
              <w:pStyle w:val="Encabezado"/>
              <w:ind w:left="-109" w:right="-114"/>
              <w:jc w:val="center"/>
              <w:rPr>
                <w:rFonts w:ascii="Verdana" w:hAnsi="Verdana" w:cs="Arial"/>
              </w:rPr>
            </w:pPr>
          </w:p>
        </w:tc>
      </w:tr>
    </w:tbl>
    <w:p w:rsidR="007B38B5" w:rsidRDefault="007B38B5" w:rsidP="007B38B5">
      <w:pPr>
        <w:pStyle w:val="Textoindependienteprimerasangra"/>
        <w:spacing w:line="276" w:lineRule="auto"/>
        <w:ind w:firstLine="0"/>
        <w:jc w:val="both"/>
        <w:rPr>
          <w:rFonts w:ascii="Verdana" w:hAnsi="Verdana"/>
          <w:b/>
        </w:rPr>
      </w:pPr>
    </w:p>
    <w:p w:rsidR="007B38B5" w:rsidRPr="00827834" w:rsidRDefault="007B38B5" w:rsidP="007B38B5">
      <w:pPr>
        <w:pStyle w:val="Textoindependienteprimerasangra"/>
        <w:spacing w:line="276" w:lineRule="auto"/>
        <w:ind w:firstLine="0"/>
        <w:jc w:val="both"/>
        <w:rPr>
          <w:rFonts w:ascii="Verdana" w:hAnsi="Verdana"/>
          <w:b/>
        </w:rPr>
      </w:pPr>
      <w:r w:rsidRPr="00827834">
        <w:rPr>
          <w:rFonts w:ascii="Verdana" w:hAnsi="Verdana"/>
          <w:b/>
        </w:rPr>
        <w:t>ESTADO QUE GUARDAN LOS ASUNTOS ACADÉMICOS</w:t>
      </w:r>
    </w:p>
    <w:p w:rsidR="007B38B5" w:rsidRPr="00827834" w:rsidRDefault="007B38B5" w:rsidP="00AD34FE">
      <w:pPr>
        <w:pStyle w:val="Ttulo5"/>
        <w:rPr>
          <w:rFonts w:cs="Verdana"/>
        </w:rPr>
      </w:pPr>
      <w:r w:rsidRPr="00827834">
        <w:t>El día 1</w:t>
      </w:r>
      <w:r>
        <w:t>3</w:t>
      </w:r>
      <w:r w:rsidRPr="00827834">
        <w:t xml:space="preserve"> de diciembre concluyó el semestre académico 2018-02, donde se cursaron los semestres I, III, V, VII y IX; el índice de aprobación en el período, medido por el número de estudiantes que no reprobaron asignaturas sobre la matrícula inicial fue de </w:t>
      </w:r>
      <w:r>
        <w:t>77.3</w:t>
      </w:r>
      <w:r w:rsidRPr="00827834">
        <w:t xml:space="preserve"> por ciento con un promedio general de aprovechamiento académico de 82.</w:t>
      </w:r>
      <w:r>
        <w:t>8</w:t>
      </w:r>
      <w:r w:rsidRPr="00827834">
        <w:t xml:space="preserve"> y un índice de reprobación del </w:t>
      </w:r>
      <w:r>
        <w:t>22.7</w:t>
      </w:r>
      <w:r w:rsidRPr="00827834">
        <w:t xml:space="preserve"> por ciento. Cabe destacar que de los </w:t>
      </w:r>
      <w:r>
        <w:t>770</w:t>
      </w:r>
      <w:r w:rsidRPr="00827834">
        <w:t xml:space="preserve"> alumnos inscritos en agosto de 201</w:t>
      </w:r>
      <w:r>
        <w:t>9</w:t>
      </w:r>
      <w:r w:rsidRPr="00827834">
        <w:t xml:space="preserve"> se dieron de baja voluntaria </w:t>
      </w:r>
      <w:r>
        <w:t>23</w:t>
      </w:r>
      <w:r w:rsidRPr="00827834">
        <w:t xml:space="preserve"> alumnos (</w:t>
      </w:r>
      <w:r>
        <w:t>3.0</w:t>
      </w:r>
      <w:r w:rsidRPr="00827834">
        <w:t xml:space="preserve">%) y por reprobación </w:t>
      </w:r>
      <w:r>
        <w:t>30</w:t>
      </w:r>
      <w:r w:rsidRPr="00827834">
        <w:t xml:space="preserve"> alumnos (</w:t>
      </w:r>
      <w:r>
        <w:t>4.0</w:t>
      </w:r>
      <w:r w:rsidRPr="00827834">
        <w:t xml:space="preserve">%). Destaco que </w:t>
      </w:r>
      <w:r>
        <w:t>64</w:t>
      </w:r>
      <w:r w:rsidRPr="00976B7D">
        <w:t xml:space="preserve"> jóvenes</w:t>
      </w:r>
      <w:r w:rsidRPr="00827834">
        <w:t xml:space="preserve"> de la </w:t>
      </w:r>
      <w:r>
        <w:t>décimo</w:t>
      </w:r>
      <w:r w:rsidRPr="00827834">
        <w:t xml:space="preserve"> </w:t>
      </w:r>
      <w:r>
        <w:t>cuarta</w:t>
      </w:r>
      <w:r w:rsidRPr="00827834">
        <w:t xml:space="preserve"> </w:t>
      </w:r>
      <w:r>
        <w:t>c</w:t>
      </w:r>
      <w:r w:rsidRPr="00827834">
        <w:t xml:space="preserve">ohorte generacional se encuentran realizando sus exámenes </w:t>
      </w:r>
      <w:proofErr w:type="spellStart"/>
      <w:r w:rsidRPr="00827834">
        <w:t>recepcio</w:t>
      </w:r>
      <w:bookmarkStart w:id="0" w:name="_GoBack"/>
      <w:bookmarkEnd w:id="0"/>
      <w:r w:rsidRPr="00827834">
        <w:t>nales</w:t>
      </w:r>
      <w:proofErr w:type="spellEnd"/>
      <w:r w:rsidRPr="00827834">
        <w:t xml:space="preserve"> en los siguientes Programas Educativos (PE), según se observa en el cuadro: </w:t>
      </w:r>
    </w:p>
    <w:p w:rsidR="007B38B5" w:rsidRPr="00EF431F" w:rsidRDefault="007B38B5" w:rsidP="007B38B5">
      <w:pPr>
        <w:jc w:val="both"/>
        <w:rPr>
          <w:rFonts w:ascii="Verdana" w:hAnsi="Verdana"/>
          <w:b/>
        </w:rPr>
      </w:pPr>
      <w:r w:rsidRPr="00EF431F">
        <w:rPr>
          <w:rFonts w:ascii="Verdana" w:hAnsi="Verdana"/>
          <w:b/>
        </w:rPr>
        <w:t xml:space="preserve">Cuadro 2: Alumnos de la décimo cuarta cohorte generacional 2015-2019, que iniciaron sus exámenes </w:t>
      </w:r>
      <w:proofErr w:type="spellStart"/>
      <w:r w:rsidRPr="00EF431F">
        <w:rPr>
          <w:rFonts w:ascii="Verdana" w:hAnsi="Verdana"/>
          <w:b/>
        </w:rPr>
        <w:t>recepcionales</w:t>
      </w:r>
      <w:proofErr w:type="spellEnd"/>
      <w:r w:rsidRPr="00EF431F">
        <w:rPr>
          <w:rFonts w:ascii="Verdana" w:hAnsi="Verdana"/>
          <w:b/>
        </w:rPr>
        <w:t xml:space="preserve"> según PE.</w:t>
      </w: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0"/>
        <w:gridCol w:w="2578"/>
      </w:tblGrid>
      <w:tr w:rsidR="007B38B5" w:rsidRPr="002C6769" w:rsidTr="00807CBB">
        <w:trPr>
          <w:trHeight w:val="279"/>
        </w:trPr>
        <w:tc>
          <w:tcPr>
            <w:tcW w:w="3530" w:type="pct"/>
            <w:shd w:val="clear" w:color="auto" w:fill="006600"/>
          </w:tcPr>
          <w:p w:rsidR="007B38B5" w:rsidRPr="008E51BB" w:rsidRDefault="007B38B5" w:rsidP="00807CBB">
            <w:pPr>
              <w:ind w:left="-25"/>
              <w:jc w:val="center"/>
              <w:rPr>
                <w:rFonts w:ascii="Verdana" w:hAnsi="Verdana"/>
                <w:b/>
                <w:sz w:val="20"/>
                <w:szCs w:val="20"/>
              </w:rPr>
            </w:pPr>
            <w:r w:rsidRPr="008E51BB">
              <w:rPr>
                <w:rFonts w:ascii="Verdana" w:hAnsi="Verdana"/>
                <w:b/>
                <w:sz w:val="20"/>
                <w:szCs w:val="20"/>
              </w:rPr>
              <w:t>Programa Educativo</w:t>
            </w:r>
          </w:p>
        </w:tc>
        <w:tc>
          <w:tcPr>
            <w:tcW w:w="1470" w:type="pct"/>
            <w:shd w:val="clear" w:color="auto" w:fill="006600"/>
          </w:tcPr>
          <w:p w:rsidR="007B38B5" w:rsidRPr="008E51BB" w:rsidRDefault="007B38B5" w:rsidP="00807CBB">
            <w:pPr>
              <w:jc w:val="center"/>
              <w:rPr>
                <w:rFonts w:ascii="Verdana" w:hAnsi="Verdana"/>
                <w:b/>
                <w:sz w:val="20"/>
                <w:szCs w:val="20"/>
              </w:rPr>
            </w:pPr>
            <w:r w:rsidRPr="008E51BB">
              <w:rPr>
                <w:rFonts w:ascii="Verdana" w:hAnsi="Verdana"/>
                <w:b/>
                <w:sz w:val="20"/>
                <w:szCs w:val="20"/>
              </w:rPr>
              <w:t>Número de Alumnos</w:t>
            </w:r>
          </w:p>
        </w:tc>
      </w:tr>
      <w:tr w:rsidR="007B38B5" w:rsidRPr="002C6769" w:rsidTr="00807CBB">
        <w:trPr>
          <w:trHeight w:val="79"/>
        </w:trPr>
        <w:tc>
          <w:tcPr>
            <w:tcW w:w="3530" w:type="pct"/>
            <w:vAlign w:val="center"/>
          </w:tcPr>
          <w:p w:rsidR="007B38B5" w:rsidRPr="008E51BB" w:rsidRDefault="007B38B5" w:rsidP="00807CBB">
            <w:pPr>
              <w:rPr>
                <w:rFonts w:ascii="Verdana" w:hAnsi="Verdana"/>
                <w:sz w:val="20"/>
                <w:szCs w:val="20"/>
              </w:rPr>
            </w:pPr>
            <w:r w:rsidRPr="008E51BB">
              <w:rPr>
                <w:rFonts w:ascii="Verdana" w:hAnsi="Verdana"/>
                <w:sz w:val="20"/>
                <w:szCs w:val="20"/>
              </w:rPr>
              <w:t>Administración y Evaluación de Proyectos</w:t>
            </w:r>
          </w:p>
        </w:tc>
        <w:tc>
          <w:tcPr>
            <w:tcW w:w="1470" w:type="pct"/>
            <w:shd w:val="clear" w:color="auto" w:fill="FFFFFF" w:themeFill="background1"/>
          </w:tcPr>
          <w:p w:rsidR="007B38B5" w:rsidRPr="008E51BB" w:rsidRDefault="007B38B5" w:rsidP="00807CBB">
            <w:pPr>
              <w:jc w:val="center"/>
              <w:rPr>
                <w:rFonts w:ascii="Verdana" w:hAnsi="Verdana"/>
                <w:b/>
                <w:sz w:val="20"/>
                <w:szCs w:val="20"/>
              </w:rPr>
            </w:pPr>
            <w:r w:rsidRPr="008E51BB">
              <w:rPr>
                <w:rFonts w:ascii="Verdana" w:hAnsi="Verdana"/>
                <w:b/>
                <w:sz w:val="20"/>
                <w:szCs w:val="20"/>
              </w:rPr>
              <w:t>2</w:t>
            </w:r>
            <w:r>
              <w:rPr>
                <w:rFonts w:ascii="Verdana" w:hAnsi="Verdana"/>
                <w:b/>
                <w:sz w:val="20"/>
                <w:szCs w:val="20"/>
              </w:rPr>
              <w:t>8</w:t>
            </w:r>
          </w:p>
        </w:tc>
      </w:tr>
      <w:tr w:rsidR="007B38B5" w:rsidRPr="002C6769" w:rsidTr="00807CBB">
        <w:trPr>
          <w:trHeight w:val="140"/>
        </w:trPr>
        <w:tc>
          <w:tcPr>
            <w:tcW w:w="3530" w:type="pct"/>
            <w:vAlign w:val="center"/>
          </w:tcPr>
          <w:p w:rsidR="007B38B5" w:rsidRPr="008E51BB" w:rsidRDefault="007B38B5" w:rsidP="00807CBB">
            <w:pPr>
              <w:rPr>
                <w:rFonts w:ascii="Verdana" w:hAnsi="Verdana"/>
                <w:sz w:val="20"/>
                <w:szCs w:val="20"/>
              </w:rPr>
            </w:pPr>
            <w:r w:rsidRPr="008E51BB">
              <w:rPr>
                <w:rFonts w:ascii="Verdana" w:hAnsi="Verdana"/>
                <w:sz w:val="20"/>
                <w:szCs w:val="20"/>
              </w:rPr>
              <w:t>Administración de Turismo Rural</w:t>
            </w:r>
          </w:p>
        </w:tc>
        <w:tc>
          <w:tcPr>
            <w:tcW w:w="1470" w:type="pct"/>
            <w:shd w:val="clear" w:color="auto" w:fill="FFFFFF" w:themeFill="background1"/>
          </w:tcPr>
          <w:p w:rsidR="007B38B5" w:rsidRPr="008E51BB" w:rsidRDefault="007B38B5" w:rsidP="00807CBB">
            <w:pPr>
              <w:jc w:val="center"/>
              <w:rPr>
                <w:rFonts w:ascii="Verdana" w:hAnsi="Verdana"/>
                <w:b/>
                <w:sz w:val="20"/>
                <w:szCs w:val="20"/>
              </w:rPr>
            </w:pPr>
            <w:r>
              <w:rPr>
                <w:rFonts w:ascii="Verdana" w:hAnsi="Verdana"/>
                <w:b/>
                <w:sz w:val="20"/>
                <w:szCs w:val="20"/>
              </w:rPr>
              <w:t>7</w:t>
            </w:r>
          </w:p>
        </w:tc>
      </w:tr>
      <w:tr w:rsidR="007B38B5" w:rsidRPr="002C6769" w:rsidTr="00807CBB">
        <w:trPr>
          <w:trHeight w:val="194"/>
        </w:trPr>
        <w:tc>
          <w:tcPr>
            <w:tcW w:w="3530" w:type="pct"/>
            <w:vAlign w:val="center"/>
          </w:tcPr>
          <w:p w:rsidR="007B38B5" w:rsidRPr="008E51BB" w:rsidRDefault="007B38B5" w:rsidP="00807CBB">
            <w:pPr>
              <w:rPr>
                <w:rFonts w:ascii="Verdana" w:hAnsi="Verdana"/>
                <w:sz w:val="20"/>
                <w:szCs w:val="20"/>
              </w:rPr>
            </w:pPr>
            <w:r w:rsidRPr="008E51BB">
              <w:rPr>
                <w:rFonts w:ascii="Verdana" w:hAnsi="Verdana"/>
                <w:sz w:val="20"/>
                <w:szCs w:val="20"/>
              </w:rPr>
              <w:t>Biología</w:t>
            </w:r>
          </w:p>
        </w:tc>
        <w:tc>
          <w:tcPr>
            <w:tcW w:w="1470" w:type="pct"/>
            <w:shd w:val="clear" w:color="auto" w:fill="FFFFFF" w:themeFill="background1"/>
          </w:tcPr>
          <w:p w:rsidR="007B38B5" w:rsidRPr="008E51BB" w:rsidRDefault="007B38B5" w:rsidP="00807CBB">
            <w:pPr>
              <w:jc w:val="center"/>
              <w:rPr>
                <w:rFonts w:ascii="Verdana" w:hAnsi="Verdana"/>
                <w:b/>
                <w:sz w:val="20"/>
                <w:szCs w:val="20"/>
              </w:rPr>
            </w:pPr>
            <w:r>
              <w:rPr>
                <w:rFonts w:ascii="Verdana" w:hAnsi="Verdana"/>
                <w:b/>
                <w:sz w:val="20"/>
                <w:szCs w:val="20"/>
              </w:rPr>
              <w:t>3</w:t>
            </w:r>
          </w:p>
        </w:tc>
      </w:tr>
      <w:tr w:rsidR="007B38B5" w:rsidRPr="002C6769" w:rsidTr="00807CBB">
        <w:trPr>
          <w:trHeight w:val="194"/>
        </w:trPr>
        <w:tc>
          <w:tcPr>
            <w:tcW w:w="3530" w:type="pct"/>
            <w:vAlign w:val="center"/>
          </w:tcPr>
          <w:p w:rsidR="007B38B5" w:rsidRPr="008E51BB" w:rsidRDefault="007B38B5" w:rsidP="00807CBB">
            <w:pPr>
              <w:rPr>
                <w:rFonts w:ascii="Verdana" w:hAnsi="Verdana"/>
                <w:sz w:val="20"/>
                <w:szCs w:val="20"/>
              </w:rPr>
            </w:pPr>
            <w:r w:rsidRPr="008E51BB">
              <w:rPr>
                <w:rFonts w:ascii="Verdana" w:hAnsi="Verdana"/>
                <w:sz w:val="20"/>
                <w:szCs w:val="20"/>
              </w:rPr>
              <w:t>Ingeniería Industrial en Productividad y Calidad</w:t>
            </w:r>
          </w:p>
        </w:tc>
        <w:tc>
          <w:tcPr>
            <w:tcW w:w="1470" w:type="pct"/>
            <w:shd w:val="clear" w:color="auto" w:fill="FFFFFF" w:themeFill="background1"/>
          </w:tcPr>
          <w:p w:rsidR="007B38B5" w:rsidRPr="008E51BB" w:rsidRDefault="007B38B5" w:rsidP="00807CBB">
            <w:pPr>
              <w:jc w:val="center"/>
              <w:rPr>
                <w:rFonts w:ascii="Verdana" w:hAnsi="Verdana"/>
                <w:b/>
                <w:sz w:val="20"/>
                <w:szCs w:val="20"/>
              </w:rPr>
            </w:pPr>
            <w:r>
              <w:rPr>
                <w:rFonts w:ascii="Verdana" w:hAnsi="Verdana"/>
                <w:b/>
                <w:sz w:val="20"/>
                <w:szCs w:val="20"/>
              </w:rPr>
              <w:t>21</w:t>
            </w:r>
          </w:p>
        </w:tc>
      </w:tr>
      <w:tr w:rsidR="007B38B5" w:rsidRPr="002C6769" w:rsidTr="00807CBB">
        <w:trPr>
          <w:trHeight w:val="104"/>
        </w:trPr>
        <w:tc>
          <w:tcPr>
            <w:tcW w:w="3530" w:type="pct"/>
            <w:vAlign w:val="center"/>
          </w:tcPr>
          <w:p w:rsidR="007B38B5" w:rsidRPr="008E51BB" w:rsidRDefault="007B38B5" w:rsidP="00807CBB">
            <w:pPr>
              <w:rPr>
                <w:rFonts w:ascii="Verdana" w:hAnsi="Verdana"/>
                <w:sz w:val="20"/>
                <w:szCs w:val="20"/>
              </w:rPr>
            </w:pPr>
            <w:r w:rsidRPr="008E51BB">
              <w:rPr>
                <w:rFonts w:ascii="Verdana" w:hAnsi="Verdana"/>
                <w:sz w:val="20"/>
                <w:szCs w:val="20"/>
              </w:rPr>
              <w:t>Ingeniería en Telemática y Sistemas</w:t>
            </w:r>
          </w:p>
        </w:tc>
        <w:tc>
          <w:tcPr>
            <w:tcW w:w="1470" w:type="pct"/>
            <w:shd w:val="clear" w:color="auto" w:fill="FFFFFF" w:themeFill="background1"/>
          </w:tcPr>
          <w:p w:rsidR="007B38B5" w:rsidRPr="008E51BB" w:rsidRDefault="007B38B5" w:rsidP="00807CBB">
            <w:pPr>
              <w:jc w:val="center"/>
              <w:rPr>
                <w:rFonts w:ascii="Verdana" w:hAnsi="Verdana"/>
                <w:b/>
                <w:sz w:val="20"/>
                <w:szCs w:val="20"/>
              </w:rPr>
            </w:pPr>
            <w:r>
              <w:rPr>
                <w:rFonts w:ascii="Verdana" w:hAnsi="Verdana"/>
                <w:b/>
                <w:sz w:val="20"/>
                <w:szCs w:val="20"/>
              </w:rPr>
              <w:t>5</w:t>
            </w:r>
          </w:p>
        </w:tc>
      </w:tr>
      <w:tr w:rsidR="007B38B5" w:rsidRPr="00827834" w:rsidTr="00807CBB">
        <w:trPr>
          <w:trHeight w:val="70"/>
        </w:trPr>
        <w:tc>
          <w:tcPr>
            <w:tcW w:w="3530" w:type="pct"/>
            <w:shd w:val="clear" w:color="auto" w:fill="DBDBDB" w:themeFill="accent3" w:themeFillTint="66"/>
          </w:tcPr>
          <w:p w:rsidR="007B38B5" w:rsidRPr="008E51BB" w:rsidRDefault="007B38B5" w:rsidP="00807CBB">
            <w:pPr>
              <w:jc w:val="center"/>
              <w:rPr>
                <w:rFonts w:ascii="Verdana" w:hAnsi="Verdana"/>
                <w:b/>
                <w:sz w:val="20"/>
                <w:szCs w:val="20"/>
              </w:rPr>
            </w:pPr>
            <w:r w:rsidRPr="008E51BB">
              <w:rPr>
                <w:rFonts w:ascii="Verdana" w:hAnsi="Verdana"/>
                <w:b/>
                <w:sz w:val="20"/>
                <w:szCs w:val="20"/>
              </w:rPr>
              <w:t>TOTAL</w:t>
            </w:r>
          </w:p>
        </w:tc>
        <w:tc>
          <w:tcPr>
            <w:tcW w:w="1470" w:type="pct"/>
            <w:shd w:val="clear" w:color="auto" w:fill="DBDBDB" w:themeFill="accent3" w:themeFillTint="66"/>
          </w:tcPr>
          <w:p w:rsidR="007B38B5" w:rsidRPr="008E51BB" w:rsidRDefault="007B38B5" w:rsidP="00807CBB">
            <w:pPr>
              <w:jc w:val="center"/>
              <w:rPr>
                <w:rFonts w:ascii="Verdana" w:hAnsi="Verdana"/>
                <w:b/>
                <w:sz w:val="20"/>
                <w:szCs w:val="20"/>
              </w:rPr>
            </w:pPr>
            <w:r>
              <w:rPr>
                <w:rFonts w:ascii="Verdana" w:hAnsi="Verdana"/>
                <w:b/>
                <w:sz w:val="20"/>
                <w:szCs w:val="20"/>
              </w:rPr>
              <w:t>64</w:t>
            </w:r>
          </w:p>
        </w:tc>
      </w:tr>
    </w:tbl>
    <w:p w:rsidR="007B38B5" w:rsidRPr="00827834" w:rsidRDefault="007B38B5" w:rsidP="007B38B5">
      <w:pPr>
        <w:spacing w:after="120" w:line="276" w:lineRule="auto"/>
        <w:jc w:val="both"/>
        <w:rPr>
          <w:rFonts w:ascii="Verdana" w:hAnsi="Verdana" w:cs="Verdana"/>
          <w:bCs/>
        </w:rPr>
      </w:pPr>
      <w:r w:rsidRPr="00097550">
        <w:rPr>
          <w:rFonts w:ascii="Verdana" w:hAnsi="Verdana" w:cs="Verdana"/>
          <w:bCs/>
        </w:rPr>
        <w:lastRenderedPageBreak/>
        <w:t xml:space="preserve">Asimismo, 24 alumnos de otras cohortes generacionales también se encuentran realizando sus exámenes </w:t>
      </w:r>
      <w:proofErr w:type="spellStart"/>
      <w:r w:rsidRPr="00097550">
        <w:rPr>
          <w:rFonts w:ascii="Verdana" w:hAnsi="Verdana" w:cs="Verdana"/>
          <w:bCs/>
        </w:rPr>
        <w:t>recepcionales</w:t>
      </w:r>
      <w:proofErr w:type="spellEnd"/>
      <w:r w:rsidRPr="00097550">
        <w:rPr>
          <w:rFonts w:ascii="Verdana" w:hAnsi="Verdana" w:cs="Verdana"/>
          <w:bCs/>
        </w:rPr>
        <w:t>.</w:t>
      </w:r>
      <w:r w:rsidRPr="00827834">
        <w:rPr>
          <w:rFonts w:ascii="Verdana" w:hAnsi="Verdana" w:cs="Verdana"/>
          <w:bCs/>
        </w:rPr>
        <w:t xml:space="preserve"> </w:t>
      </w:r>
    </w:p>
    <w:p w:rsidR="007B38B5" w:rsidRPr="00827834" w:rsidRDefault="007B38B5" w:rsidP="007B38B5">
      <w:pPr>
        <w:spacing w:after="120" w:line="276" w:lineRule="auto"/>
        <w:jc w:val="both"/>
        <w:rPr>
          <w:rFonts w:ascii="Verdana" w:hAnsi="Verdana" w:cs="Verdana"/>
          <w:bCs/>
        </w:rPr>
      </w:pPr>
      <w:r>
        <w:rPr>
          <w:rFonts w:ascii="Verdana" w:hAnsi="Verdana" w:cs="Verdana"/>
          <w:bCs/>
        </w:rPr>
        <w:t>L</w:t>
      </w:r>
      <w:r w:rsidRPr="00CC6127">
        <w:rPr>
          <w:rFonts w:ascii="Verdana" w:hAnsi="Verdana" w:cs="Verdana"/>
          <w:bCs/>
        </w:rPr>
        <w:t>es notifico que el día 21 de febrero de 2019, se llevará a cabo la Ceremonia de Graduación en las instalaciones de la Universidad, a donde están cordialmente invitados para que nos acompañen en este importante evento.</w:t>
      </w:r>
    </w:p>
    <w:p w:rsidR="007B38B5" w:rsidRDefault="007B38B5" w:rsidP="007B38B5">
      <w:pPr>
        <w:pStyle w:val="Encabezado"/>
        <w:tabs>
          <w:tab w:val="left" w:pos="720"/>
          <w:tab w:val="left" w:pos="3780"/>
        </w:tabs>
        <w:spacing w:after="120" w:line="276" w:lineRule="auto"/>
        <w:ind w:right="-6"/>
        <w:jc w:val="both"/>
        <w:rPr>
          <w:rFonts w:ascii="Verdana" w:hAnsi="Verdana"/>
          <w:highlight w:val="yellow"/>
        </w:rPr>
      </w:pPr>
      <w:r w:rsidRPr="00304BF6">
        <w:rPr>
          <w:rFonts w:ascii="Verdana" w:hAnsi="Verdana" w:cs="Verdana"/>
          <w:bCs/>
        </w:rPr>
        <w:t xml:space="preserve">En lo referente a la participación de docentes y alumnos en </w:t>
      </w:r>
      <w:r w:rsidRPr="00304BF6">
        <w:rPr>
          <w:rFonts w:ascii="Verdana" w:hAnsi="Verdana" w:cs="Verdana"/>
          <w:b/>
          <w:bCs/>
        </w:rPr>
        <w:t>Cursos, Talleres y Congresos</w:t>
      </w:r>
      <w:r w:rsidRPr="00304BF6">
        <w:rPr>
          <w:rFonts w:ascii="Verdana" w:hAnsi="Verdana" w:cs="Verdana"/>
          <w:bCs/>
        </w:rPr>
        <w:t xml:space="preserve">, les comunicó que </w:t>
      </w:r>
      <w:r w:rsidRPr="00304BF6">
        <w:rPr>
          <w:rFonts w:ascii="Verdana" w:hAnsi="Verdana"/>
        </w:rPr>
        <w:t xml:space="preserve">el </w:t>
      </w:r>
      <w:r>
        <w:rPr>
          <w:rFonts w:ascii="Verdana" w:hAnsi="Verdana"/>
        </w:rPr>
        <w:t xml:space="preserve">Mtro. </w:t>
      </w:r>
      <w:proofErr w:type="spellStart"/>
      <w:r>
        <w:rPr>
          <w:rFonts w:ascii="Verdana" w:hAnsi="Verdana"/>
        </w:rPr>
        <w:t>Guilebaldo</w:t>
      </w:r>
      <w:proofErr w:type="spellEnd"/>
      <w:r>
        <w:rPr>
          <w:rFonts w:ascii="Verdana" w:hAnsi="Verdana"/>
        </w:rPr>
        <w:t xml:space="preserve"> Lavandera Barreras participó del 4 al 7 de noviembre, en la Ciudad de Hermosillo, en la capacitación para la formación de acreditadores, impartida por personal del </w:t>
      </w:r>
      <w:r w:rsidRPr="00E10655">
        <w:rPr>
          <w:rFonts w:ascii="Verdana" w:hAnsi="Verdana"/>
        </w:rPr>
        <w:t>Comité de Acreditación de la Licenciatura en Biología A. C</w:t>
      </w:r>
      <w:r>
        <w:rPr>
          <w:rFonts w:ascii="Verdana" w:hAnsi="Verdana"/>
        </w:rPr>
        <w:t xml:space="preserve">. (CACEB). Así mismo, el Mtro. Marco Antonio Medina de la División de Ciencias Económico Administrativas (DCEA), participó en el Taller de Cultura Turística para Capacitadores del Programa Sonora con </w:t>
      </w:r>
      <w:proofErr w:type="spellStart"/>
      <w:r>
        <w:rPr>
          <w:rFonts w:ascii="Verdana" w:hAnsi="Verdana"/>
        </w:rPr>
        <w:t>Actitur</w:t>
      </w:r>
      <w:proofErr w:type="spellEnd"/>
      <w:r>
        <w:rPr>
          <w:rFonts w:ascii="Verdana" w:hAnsi="Verdana"/>
        </w:rPr>
        <w:t>, con el fin de o</w:t>
      </w:r>
      <w:r w:rsidRPr="004A79A1">
        <w:rPr>
          <w:rFonts w:ascii="Verdana" w:hAnsi="Verdana"/>
        </w:rPr>
        <w:t>btener el nuevo material para ofrecer capacitaciones a todas aquellas personas que por su actividad prestan algún tipo de servicios a los turistas que arriban a cualquier destino, ya</w:t>
      </w:r>
      <w:r>
        <w:rPr>
          <w:rFonts w:ascii="Verdana" w:hAnsi="Verdana"/>
        </w:rPr>
        <w:t xml:space="preserve"> sea por placer o por negocios.</w:t>
      </w:r>
    </w:p>
    <w:p w:rsidR="007B38B5" w:rsidRDefault="007B38B5" w:rsidP="007B38B5">
      <w:pPr>
        <w:pStyle w:val="Encabezado"/>
        <w:tabs>
          <w:tab w:val="left" w:pos="720"/>
          <w:tab w:val="left" w:pos="3780"/>
        </w:tabs>
        <w:spacing w:after="120" w:line="276" w:lineRule="auto"/>
        <w:ind w:right="-6"/>
        <w:jc w:val="both"/>
        <w:rPr>
          <w:rFonts w:ascii="Verdana" w:hAnsi="Verdana"/>
        </w:rPr>
      </w:pPr>
      <w:r w:rsidRPr="003C75DD">
        <w:rPr>
          <w:rFonts w:ascii="Verdana" w:hAnsi="Verdana"/>
        </w:rPr>
        <w:t xml:space="preserve">Maestro Marco Antonio Medina y 6 alumnos de la Licenciatura en Administración de Turismo Alternativo (LATA), </w:t>
      </w:r>
      <w:r>
        <w:rPr>
          <w:rFonts w:ascii="Verdana" w:hAnsi="Verdana"/>
        </w:rPr>
        <w:t>participaron del 4 al 6 de diciembre de 2019 en San Carlos, Nuevo Guaymas, en el “</w:t>
      </w:r>
      <w:r w:rsidRPr="003C75DD">
        <w:rPr>
          <w:rFonts w:ascii="Verdana" w:hAnsi="Verdana"/>
          <w:i/>
        </w:rPr>
        <w:t>Congreso Regional del Noroeste de Guías y Tour Operadores”</w:t>
      </w:r>
      <w:r>
        <w:rPr>
          <w:rFonts w:ascii="Verdana" w:hAnsi="Verdana"/>
        </w:rPr>
        <w:t>, con el fin de conocer nuevos productos turísticos para desarrollar destinos y replicar en la región serrana.</w:t>
      </w:r>
    </w:p>
    <w:p w:rsidR="007B38B5" w:rsidRDefault="007B38B5" w:rsidP="007B38B5">
      <w:pPr>
        <w:pStyle w:val="Encabezado"/>
        <w:tabs>
          <w:tab w:val="left" w:pos="720"/>
          <w:tab w:val="left" w:pos="3780"/>
        </w:tabs>
        <w:spacing w:after="120" w:line="276" w:lineRule="auto"/>
        <w:ind w:right="-6"/>
        <w:jc w:val="both"/>
        <w:rPr>
          <w:rFonts w:ascii="Verdana" w:hAnsi="Verdana"/>
          <w:i/>
        </w:rPr>
      </w:pPr>
      <w:r w:rsidRPr="00DB5877">
        <w:rPr>
          <w:rFonts w:ascii="Verdana" w:hAnsi="Verdana"/>
        </w:rPr>
        <w:t>Por su parte, los docentes Jesús Guadalupe Vásquez González y Francisco Antonio Medina Ortiz de la DCEA, participaron del 14 al 19 de octubre de 2019, en el “</w:t>
      </w:r>
      <w:r w:rsidRPr="00DB5877">
        <w:rPr>
          <w:rFonts w:ascii="Verdana" w:hAnsi="Verdana"/>
          <w:i/>
        </w:rPr>
        <w:t>XII Congreso de Gobierno y Gestión Pública”</w:t>
      </w:r>
      <w:r w:rsidRPr="00DB5877">
        <w:rPr>
          <w:rFonts w:ascii="Verdana" w:hAnsi="Verdana"/>
        </w:rPr>
        <w:t>, desarrollado en Chetumal, Quintana Roo, donde presentaron las ponencias “Factibilidad de creación del Municipio No. 73 del Estado de Sonora” y “La Recaudación Fiscal y su Importancia para los Municipios en México”</w:t>
      </w:r>
      <w:r>
        <w:rPr>
          <w:rFonts w:ascii="Verdana" w:hAnsi="Verdana"/>
        </w:rPr>
        <w:t xml:space="preserve">, ambos docentes pertenecen al Cuerpo Académico en Formación (CAEF) Desarrollo Rural, donde se manejan las </w:t>
      </w:r>
      <w:r w:rsidRPr="002969A5">
        <w:rPr>
          <w:rFonts w:ascii="Verdana" w:hAnsi="Verdana"/>
        </w:rPr>
        <w:t>Líneas de Generación y Aplicación del Conocimiento</w:t>
      </w:r>
      <w:r>
        <w:rPr>
          <w:rFonts w:ascii="Verdana" w:hAnsi="Verdana"/>
        </w:rPr>
        <w:t xml:space="preserve"> (LGAC) Desarrollo de las Comunidades Rurales e Inclusión del Turismo en las Comunidades Rurales. Les reitero que, en la DCEA se cuenta con dos CAEF, donde sus integrantes con el fin de crear nuevos conocimientos que impacten en la producción y desarrollo de los Cuerpo Académico (CA) Así como, en las actividades académicas </w:t>
      </w:r>
      <w:r>
        <w:rPr>
          <w:rFonts w:ascii="Verdana" w:hAnsi="Verdana"/>
        </w:rPr>
        <w:lastRenderedPageBreak/>
        <w:t xml:space="preserve">docentes, los Maestros Vásquez González y Medina Ortiz, junto con la Maestra Alejandra </w:t>
      </w:r>
      <w:proofErr w:type="spellStart"/>
      <w:r>
        <w:rPr>
          <w:rFonts w:ascii="Verdana" w:hAnsi="Verdana"/>
        </w:rPr>
        <w:t>Frisby</w:t>
      </w:r>
      <w:proofErr w:type="spellEnd"/>
      <w:r>
        <w:rPr>
          <w:rFonts w:ascii="Verdana" w:hAnsi="Verdana"/>
        </w:rPr>
        <w:t xml:space="preserve"> Morales publicaron el Artículo nombrado “</w:t>
      </w:r>
      <w:proofErr w:type="spellStart"/>
      <w:r w:rsidRPr="002C58D5">
        <w:rPr>
          <w:rFonts w:ascii="Verdana" w:hAnsi="Verdana"/>
          <w:i/>
        </w:rPr>
        <w:t>Main</w:t>
      </w:r>
      <w:proofErr w:type="spellEnd"/>
      <w:r w:rsidRPr="002C58D5">
        <w:rPr>
          <w:rFonts w:ascii="Verdana" w:hAnsi="Verdana"/>
          <w:i/>
        </w:rPr>
        <w:t xml:space="preserve"> </w:t>
      </w:r>
      <w:proofErr w:type="spellStart"/>
      <w:r w:rsidRPr="002C58D5">
        <w:rPr>
          <w:rFonts w:ascii="Verdana" w:hAnsi="Verdana"/>
          <w:i/>
        </w:rPr>
        <w:t>Weaknesses</w:t>
      </w:r>
      <w:proofErr w:type="spellEnd"/>
      <w:r w:rsidRPr="002C58D5">
        <w:rPr>
          <w:rFonts w:ascii="Verdana" w:hAnsi="Verdana"/>
          <w:i/>
        </w:rPr>
        <w:t xml:space="preserve"> </w:t>
      </w:r>
      <w:proofErr w:type="spellStart"/>
      <w:r w:rsidRPr="002C58D5">
        <w:rPr>
          <w:rFonts w:ascii="Verdana" w:hAnsi="Verdana"/>
          <w:i/>
        </w:rPr>
        <w:t>Presented</w:t>
      </w:r>
      <w:proofErr w:type="spellEnd"/>
      <w:r w:rsidRPr="002C58D5">
        <w:rPr>
          <w:rFonts w:ascii="Verdana" w:hAnsi="Verdana"/>
          <w:i/>
        </w:rPr>
        <w:t xml:space="preserve"> </w:t>
      </w:r>
      <w:proofErr w:type="spellStart"/>
      <w:r w:rsidRPr="002C58D5">
        <w:rPr>
          <w:rFonts w:ascii="Verdana" w:hAnsi="Verdana"/>
          <w:i/>
        </w:rPr>
        <w:t>by</w:t>
      </w:r>
      <w:proofErr w:type="spellEnd"/>
      <w:r w:rsidRPr="002C58D5">
        <w:rPr>
          <w:rFonts w:ascii="Verdana" w:hAnsi="Verdana"/>
          <w:i/>
        </w:rPr>
        <w:t xml:space="preserve"> </w:t>
      </w:r>
      <w:proofErr w:type="spellStart"/>
      <w:r w:rsidRPr="002C58D5">
        <w:rPr>
          <w:rFonts w:ascii="Verdana" w:hAnsi="Verdana"/>
          <w:i/>
        </w:rPr>
        <w:t>the</w:t>
      </w:r>
      <w:proofErr w:type="spellEnd"/>
      <w:r w:rsidRPr="002C58D5">
        <w:rPr>
          <w:rFonts w:ascii="Verdana" w:hAnsi="Verdana"/>
          <w:i/>
        </w:rPr>
        <w:t xml:space="preserve"> MIPYMES of </w:t>
      </w:r>
      <w:proofErr w:type="spellStart"/>
      <w:r w:rsidRPr="002C58D5">
        <w:rPr>
          <w:rFonts w:ascii="Verdana" w:hAnsi="Verdana"/>
          <w:i/>
        </w:rPr>
        <w:t>the</w:t>
      </w:r>
      <w:proofErr w:type="spellEnd"/>
      <w:r w:rsidRPr="002C58D5">
        <w:rPr>
          <w:rFonts w:ascii="Verdana" w:hAnsi="Verdana"/>
          <w:i/>
        </w:rPr>
        <w:t xml:space="preserve"> Serrana </w:t>
      </w:r>
      <w:proofErr w:type="spellStart"/>
      <w:r w:rsidRPr="002C58D5">
        <w:rPr>
          <w:rFonts w:ascii="Verdana" w:hAnsi="Verdana"/>
          <w:i/>
        </w:rPr>
        <w:t>Region</w:t>
      </w:r>
      <w:proofErr w:type="spellEnd"/>
      <w:r w:rsidRPr="002C58D5">
        <w:rPr>
          <w:rFonts w:ascii="Verdana" w:hAnsi="Verdana"/>
          <w:i/>
        </w:rPr>
        <w:t xml:space="preserve"> of </w:t>
      </w:r>
      <w:proofErr w:type="spellStart"/>
      <w:r w:rsidRPr="002C58D5">
        <w:rPr>
          <w:rFonts w:ascii="Verdana" w:hAnsi="Verdana"/>
          <w:i/>
        </w:rPr>
        <w:t>the</w:t>
      </w:r>
      <w:proofErr w:type="spellEnd"/>
      <w:r w:rsidRPr="002C58D5">
        <w:rPr>
          <w:rFonts w:ascii="Verdana" w:hAnsi="Verdana"/>
          <w:i/>
        </w:rPr>
        <w:t xml:space="preserve"> </w:t>
      </w:r>
      <w:proofErr w:type="spellStart"/>
      <w:r w:rsidRPr="002C58D5">
        <w:rPr>
          <w:rFonts w:ascii="Verdana" w:hAnsi="Verdana"/>
          <w:i/>
        </w:rPr>
        <w:t>State</w:t>
      </w:r>
      <w:proofErr w:type="spellEnd"/>
      <w:r w:rsidRPr="002C58D5">
        <w:rPr>
          <w:rFonts w:ascii="Verdana" w:hAnsi="Verdana"/>
          <w:i/>
        </w:rPr>
        <w:t xml:space="preserve"> of Sonora”</w:t>
      </w:r>
      <w:r>
        <w:rPr>
          <w:rFonts w:ascii="Verdana" w:hAnsi="Verdana"/>
        </w:rPr>
        <w:t xml:space="preserve">, en la Revista Arbitrada </w:t>
      </w:r>
      <w:r w:rsidRPr="00D268BF">
        <w:rPr>
          <w:rFonts w:ascii="Verdana" w:hAnsi="Verdana"/>
        </w:rPr>
        <w:t xml:space="preserve">Modern </w:t>
      </w:r>
      <w:proofErr w:type="spellStart"/>
      <w:r w:rsidRPr="00D268BF">
        <w:rPr>
          <w:rFonts w:ascii="Verdana" w:hAnsi="Verdana"/>
        </w:rPr>
        <w:t>Agricultural</w:t>
      </w:r>
      <w:proofErr w:type="spellEnd"/>
      <w:r w:rsidRPr="00D268BF">
        <w:rPr>
          <w:rFonts w:ascii="Verdana" w:hAnsi="Verdana"/>
        </w:rPr>
        <w:t xml:space="preserve"> </w:t>
      </w:r>
      <w:proofErr w:type="spellStart"/>
      <w:r w:rsidRPr="00D268BF">
        <w:rPr>
          <w:rFonts w:ascii="Verdana" w:hAnsi="Verdana"/>
        </w:rPr>
        <w:t>Science</w:t>
      </w:r>
      <w:proofErr w:type="spellEnd"/>
      <w:r w:rsidRPr="00D268BF">
        <w:rPr>
          <w:rFonts w:ascii="Verdana" w:hAnsi="Verdana"/>
        </w:rPr>
        <w:t xml:space="preserve"> and </w:t>
      </w:r>
      <w:proofErr w:type="spellStart"/>
      <w:r w:rsidRPr="00D268BF">
        <w:rPr>
          <w:rFonts w:ascii="Verdana" w:hAnsi="Verdana"/>
        </w:rPr>
        <w:t>Technology</w:t>
      </w:r>
      <w:proofErr w:type="spellEnd"/>
      <w:r>
        <w:rPr>
          <w:rFonts w:ascii="Verdana" w:hAnsi="Verdana"/>
        </w:rPr>
        <w:t xml:space="preserve">. También, los maestros </w:t>
      </w:r>
      <w:r w:rsidRPr="00D268BF">
        <w:rPr>
          <w:rFonts w:ascii="Verdana" w:hAnsi="Verdana"/>
          <w:color w:val="000000"/>
        </w:rPr>
        <w:t>Jesús Guadalupe Vázquez González</w:t>
      </w:r>
      <w:r>
        <w:rPr>
          <w:rFonts w:ascii="Verdana" w:hAnsi="Verdana"/>
          <w:color w:val="000000"/>
        </w:rPr>
        <w:t xml:space="preserve"> y </w:t>
      </w:r>
      <w:r w:rsidRPr="00D268BF">
        <w:rPr>
          <w:rFonts w:ascii="Verdana" w:hAnsi="Verdana"/>
          <w:color w:val="000000"/>
        </w:rPr>
        <w:t>Francisco Antonio Medina Ortiz</w:t>
      </w:r>
      <w:r>
        <w:rPr>
          <w:rFonts w:ascii="Verdana" w:hAnsi="Verdana"/>
          <w:color w:val="000000"/>
        </w:rPr>
        <w:t>, agrupado con los docentes</w:t>
      </w:r>
      <w:r w:rsidRPr="00D268BF">
        <w:rPr>
          <w:rFonts w:ascii="Verdana" w:hAnsi="Verdana"/>
          <w:color w:val="000000"/>
        </w:rPr>
        <w:t xml:space="preserve"> </w:t>
      </w:r>
      <w:proofErr w:type="spellStart"/>
      <w:r w:rsidRPr="00D268BF">
        <w:rPr>
          <w:rFonts w:ascii="Verdana" w:hAnsi="Verdana"/>
          <w:color w:val="000000"/>
        </w:rPr>
        <w:t>Daena</w:t>
      </w:r>
      <w:proofErr w:type="spellEnd"/>
      <w:r w:rsidRPr="00D268BF">
        <w:rPr>
          <w:rFonts w:ascii="Verdana" w:hAnsi="Verdana"/>
          <w:color w:val="000000"/>
        </w:rPr>
        <w:t xml:space="preserve"> Martínez Sandoval </w:t>
      </w:r>
      <w:r>
        <w:rPr>
          <w:rFonts w:ascii="Verdana" w:hAnsi="Verdana"/>
          <w:color w:val="000000"/>
        </w:rPr>
        <w:t>y</w:t>
      </w:r>
      <w:r w:rsidRPr="00D268BF">
        <w:rPr>
          <w:rFonts w:ascii="Verdana" w:hAnsi="Verdana"/>
          <w:color w:val="000000"/>
        </w:rPr>
        <w:t xml:space="preserve"> Alejandro Córdova Yánez</w:t>
      </w:r>
      <w:r>
        <w:rPr>
          <w:rFonts w:ascii="Verdana" w:hAnsi="Verdana"/>
          <w:color w:val="000000"/>
        </w:rPr>
        <w:t xml:space="preserve">, en colaboración con el Dr. </w:t>
      </w:r>
      <w:r w:rsidRPr="00D268BF">
        <w:rPr>
          <w:rFonts w:ascii="Verdana" w:hAnsi="Verdana"/>
          <w:color w:val="000000"/>
        </w:rPr>
        <w:t>Manuel Arturo Coronado García</w:t>
      </w:r>
      <w:r>
        <w:rPr>
          <w:rFonts w:ascii="Verdana" w:hAnsi="Verdana"/>
          <w:color w:val="000000"/>
        </w:rPr>
        <w:t xml:space="preserve"> de la </w:t>
      </w:r>
      <w:r w:rsidRPr="00F80346">
        <w:rPr>
          <w:rFonts w:ascii="Verdana" w:hAnsi="Verdana"/>
          <w:color w:val="000000"/>
        </w:rPr>
        <w:t xml:space="preserve">Universidad de </w:t>
      </w:r>
      <w:r>
        <w:rPr>
          <w:rFonts w:ascii="Verdana" w:hAnsi="Verdana"/>
          <w:color w:val="000000"/>
        </w:rPr>
        <w:t xml:space="preserve">Autónoma de Baja California Sur publicaron en la Revista Arbitrada de la </w:t>
      </w:r>
      <w:r w:rsidRPr="00D268BF">
        <w:rPr>
          <w:rFonts w:ascii="Verdana" w:hAnsi="Verdana"/>
        </w:rPr>
        <w:t xml:space="preserve">Sociedad Mexicana de </w:t>
      </w:r>
      <w:proofErr w:type="spellStart"/>
      <w:r w:rsidRPr="00D268BF">
        <w:rPr>
          <w:rFonts w:ascii="Verdana" w:hAnsi="Verdana"/>
        </w:rPr>
        <w:t>Agronegocios</w:t>
      </w:r>
      <w:proofErr w:type="spellEnd"/>
      <w:r>
        <w:rPr>
          <w:rFonts w:ascii="Verdana" w:hAnsi="Verdana"/>
        </w:rPr>
        <w:t xml:space="preserve">, el Artículo </w:t>
      </w:r>
      <w:r w:rsidRPr="00E27E81">
        <w:rPr>
          <w:rFonts w:ascii="Verdana" w:hAnsi="Verdana"/>
          <w:i/>
        </w:rPr>
        <w:t>“Evaluación del programa Paquetes Tecnológicos de Sorgo Forrajero en el DDR 143 en SAGARPA Moctezuma, Sonora.”</w:t>
      </w:r>
      <w:r w:rsidRPr="00FC5B24">
        <w:rPr>
          <w:rFonts w:ascii="Verdana" w:hAnsi="Verdana"/>
        </w:rPr>
        <w:t>.</w:t>
      </w:r>
    </w:p>
    <w:p w:rsidR="007B38B5" w:rsidRDefault="007B38B5" w:rsidP="007B38B5">
      <w:pPr>
        <w:pStyle w:val="Encabezado"/>
        <w:tabs>
          <w:tab w:val="left" w:pos="720"/>
          <w:tab w:val="left" w:pos="3780"/>
        </w:tabs>
        <w:spacing w:after="120" w:line="276" w:lineRule="auto"/>
        <w:ind w:right="-6"/>
        <w:jc w:val="both"/>
        <w:rPr>
          <w:rFonts w:ascii="Verdana" w:hAnsi="Verdana"/>
        </w:rPr>
      </w:pPr>
      <w:r>
        <w:rPr>
          <w:rFonts w:ascii="Verdana" w:hAnsi="Verdana"/>
        </w:rPr>
        <w:t xml:space="preserve">Por su parte, el Dr. Jesús Miguel García </w:t>
      </w:r>
      <w:proofErr w:type="spellStart"/>
      <w:r>
        <w:rPr>
          <w:rFonts w:ascii="Verdana" w:hAnsi="Verdana"/>
        </w:rPr>
        <w:t>Gorrostieta</w:t>
      </w:r>
      <w:proofErr w:type="spellEnd"/>
      <w:r>
        <w:rPr>
          <w:rFonts w:ascii="Verdana" w:hAnsi="Verdana"/>
        </w:rPr>
        <w:t xml:space="preserve"> de la División de Ingeniería y Tecnologías (DIT), durante los días del 24 de octubre al 1 de noviembre de 2019, asistió al “</w:t>
      </w:r>
      <w:r w:rsidRPr="00C40C37">
        <w:rPr>
          <w:rFonts w:ascii="Verdana" w:hAnsi="Verdana"/>
        </w:rPr>
        <w:t xml:space="preserve">7th International </w:t>
      </w:r>
      <w:proofErr w:type="spellStart"/>
      <w:r w:rsidRPr="00C40C37">
        <w:rPr>
          <w:rFonts w:ascii="Verdana" w:hAnsi="Verdana"/>
        </w:rPr>
        <w:t>Symposium</w:t>
      </w:r>
      <w:proofErr w:type="spellEnd"/>
      <w:r w:rsidRPr="00C40C37">
        <w:rPr>
          <w:rFonts w:ascii="Verdana" w:hAnsi="Verdana"/>
        </w:rPr>
        <w:t xml:space="preserve"> </w:t>
      </w:r>
      <w:proofErr w:type="spellStart"/>
      <w:r w:rsidRPr="00C40C37">
        <w:rPr>
          <w:rFonts w:ascii="Verdana" w:hAnsi="Verdana"/>
        </w:rPr>
        <w:t>on</w:t>
      </w:r>
      <w:proofErr w:type="spellEnd"/>
      <w:r w:rsidRPr="00C40C37">
        <w:rPr>
          <w:rFonts w:ascii="Verdana" w:hAnsi="Verdana"/>
        </w:rPr>
        <w:t xml:space="preserve"> </w:t>
      </w:r>
      <w:proofErr w:type="spellStart"/>
      <w:r w:rsidRPr="00C40C37">
        <w:rPr>
          <w:rFonts w:ascii="Verdana" w:hAnsi="Verdana"/>
        </w:rPr>
        <w:t>Language</w:t>
      </w:r>
      <w:proofErr w:type="spellEnd"/>
      <w:r w:rsidRPr="00C40C37">
        <w:rPr>
          <w:rFonts w:ascii="Verdana" w:hAnsi="Verdana"/>
        </w:rPr>
        <w:t xml:space="preserve"> &amp; </w:t>
      </w:r>
      <w:proofErr w:type="spellStart"/>
      <w:r w:rsidRPr="00C40C37">
        <w:rPr>
          <w:rFonts w:ascii="Verdana" w:hAnsi="Verdana"/>
        </w:rPr>
        <w:t>Knowledge</w:t>
      </w:r>
      <w:proofErr w:type="spellEnd"/>
      <w:r w:rsidRPr="00C40C37">
        <w:rPr>
          <w:rFonts w:ascii="Verdana" w:hAnsi="Verdana"/>
        </w:rPr>
        <w:t xml:space="preserve"> </w:t>
      </w:r>
      <w:proofErr w:type="spellStart"/>
      <w:r w:rsidRPr="00C40C37">
        <w:rPr>
          <w:rFonts w:ascii="Verdana" w:hAnsi="Verdana"/>
        </w:rPr>
        <w:t>Engineering</w:t>
      </w:r>
      <w:proofErr w:type="spellEnd"/>
      <w:r>
        <w:rPr>
          <w:rFonts w:ascii="Verdana" w:hAnsi="Verdana"/>
        </w:rPr>
        <w:t>”, organizado por e</w:t>
      </w:r>
      <w:r w:rsidRPr="00C40C37">
        <w:rPr>
          <w:rFonts w:ascii="Verdana" w:hAnsi="Verdana"/>
        </w:rPr>
        <w:t>l Departamento de Informática de la Universidad Tecnológica de Dublín</w:t>
      </w:r>
      <w:r>
        <w:rPr>
          <w:rFonts w:ascii="Verdana" w:hAnsi="Verdana"/>
        </w:rPr>
        <w:t xml:space="preserve"> Irlanda, donde presentó el Artículo </w:t>
      </w:r>
      <w:r w:rsidRPr="00987547">
        <w:rPr>
          <w:rFonts w:ascii="Verdana" w:hAnsi="Verdana"/>
          <w:i/>
        </w:rPr>
        <w:t>“</w:t>
      </w:r>
      <w:proofErr w:type="spellStart"/>
      <w:r w:rsidRPr="00987547">
        <w:rPr>
          <w:rFonts w:ascii="Verdana" w:hAnsi="Verdana"/>
          <w:i/>
        </w:rPr>
        <w:t>Argumentative</w:t>
      </w:r>
      <w:proofErr w:type="spellEnd"/>
      <w:r w:rsidRPr="00987547">
        <w:rPr>
          <w:rFonts w:ascii="Verdana" w:hAnsi="Verdana"/>
          <w:i/>
        </w:rPr>
        <w:t xml:space="preserve"> </w:t>
      </w:r>
      <w:proofErr w:type="spellStart"/>
      <w:r w:rsidRPr="00987547">
        <w:rPr>
          <w:rFonts w:ascii="Verdana" w:hAnsi="Verdana"/>
          <w:i/>
        </w:rPr>
        <w:t>Relation</w:t>
      </w:r>
      <w:proofErr w:type="spellEnd"/>
      <w:r w:rsidRPr="00987547">
        <w:rPr>
          <w:rFonts w:ascii="Verdana" w:hAnsi="Verdana"/>
          <w:i/>
        </w:rPr>
        <w:t xml:space="preserve"> </w:t>
      </w:r>
      <w:proofErr w:type="spellStart"/>
      <w:r w:rsidRPr="00987547">
        <w:rPr>
          <w:rFonts w:ascii="Verdana" w:hAnsi="Verdana"/>
          <w:i/>
        </w:rPr>
        <w:t>Identification</w:t>
      </w:r>
      <w:proofErr w:type="spellEnd"/>
      <w:r w:rsidRPr="00987547">
        <w:rPr>
          <w:rFonts w:ascii="Verdana" w:hAnsi="Verdana"/>
          <w:i/>
        </w:rPr>
        <w:t xml:space="preserve"> In </w:t>
      </w:r>
      <w:proofErr w:type="spellStart"/>
      <w:r w:rsidRPr="00987547">
        <w:rPr>
          <w:rFonts w:ascii="Verdana" w:hAnsi="Verdana"/>
          <w:i/>
        </w:rPr>
        <w:t>Academic</w:t>
      </w:r>
      <w:proofErr w:type="spellEnd"/>
      <w:r w:rsidRPr="00987547">
        <w:rPr>
          <w:rFonts w:ascii="Verdana" w:hAnsi="Verdana"/>
          <w:i/>
        </w:rPr>
        <w:t xml:space="preserve"> </w:t>
      </w:r>
      <w:proofErr w:type="spellStart"/>
      <w:r w:rsidRPr="00987547">
        <w:rPr>
          <w:rFonts w:ascii="Verdana" w:hAnsi="Verdana"/>
          <w:i/>
        </w:rPr>
        <w:t>Texts</w:t>
      </w:r>
      <w:proofErr w:type="spellEnd"/>
      <w:r w:rsidRPr="00987547">
        <w:rPr>
          <w:rFonts w:ascii="Verdana" w:hAnsi="Verdana"/>
          <w:i/>
        </w:rPr>
        <w:t>”</w:t>
      </w:r>
      <w:r>
        <w:rPr>
          <w:rFonts w:ascii="Verdana" w:hAnsi="Verdana"/>
        </w:rPr>
        <w:t xml:space="preserve">, mismo que se publica en colaboración con el Dr. Aurelio López </w:t>
      </w:r>
      <w:proofErr w:type="spellStart"/>
      <w:r>
        <w:rPr>
          <w:rFonts w:ascii="Verdana" w:hAnsi="Verdana"/>
        </w:rPr>
        <w:t>López</w:t>
      </w:r>
      <w:proofErr w:type="spellEnd"/>
      <w:r>
        <w:rPr>
          <w:rFonts w:ascii="Verdana" w:hAnsi="Verdana"/>
        </w:rPr>
        <w:t xml:space="preserve">, Profesor Investigador del </w:t>
      </w:r>
      <w:r w:rsidRPr="00C40C37">
        <w:rPr>
          <w:rFonts w:ascii="Verdana" w:hAnsi="Verdana"/>
        </w:rPr>
        <w:t>Instituto Nacional de Astrofísica, Óptica y Electrónica</w:t>
      </w:r>
      <w:r>
        <w:rPr>
          <w:rFonts w:ascii="Verdana" w:hAnsi="Verdana"/>
        </w:rPr>
        <w:t xml:space="preserve"> de Puebla y por el Dr. Samuel González López, Profesor Investigador de la Universidad Tecnológica de Nogales, Sonora. Destacando que, el Maestro García </w:t>
      </w:r>
      <w:proofErr w:type="spellStart"/>
      <w:r>
        <w:rPr>
          <w:rFonts w:ascii="Verdana" w:hAnsi="Verdana"/>
        </w:rPr>
        <w:t>Gorrostieta</w:t>
      </w:r>
      <w:proofErr w:type="spellEnd"/>
      <w:r>
        <w:rPr>
          <w:rFonts w:ascii="Verdana" w:hAnsi="Verdana"/>
        </w:rPr>
        <w:t xml:space="preserve"> pertenece al CAEF denominado Tecnologías de Información y Comunicación, donde manejan dos LGAC: Aplicación de Tecnologías de Información y Comunicación y Desarrollo de Software y Base de Datos.</w:t>
      </w:r>
    </w:p>
    <w:p w:rsidR="007B38B5" w:rsidRDefault="007B38B5" w:rsidP="007B38B5">
      <w:pPr>
        <w:pStyle w:val="Encabezado"/>
        <w:tabs>
          <w:tab w:val="left" w:pos="720"/>
          <w:tab w:val="left" w:pos="3780"/>
        </w:tabs>
        <w:spacing w:after="120" w:line="276" w:lineRule="auto"/>
        <w:ind w:right="-6"/>
        <w:jc w:val="both"/>
        <w:rPr>
          <w:rFonts w:ascii="Verdana" w:hAnsi="Verdana"/>
        </w:rPr>
      </w:pPr>
      <w:r>
        <w:rPr>
          <w:rFonts w:ascii="Verdana" w:hAnsi="Verdana"/>
        </w:rPr>
        <w:t xml:space="preserve">Además, la Maestra Gertrudis Yanes </w:t>
      </w:r>
      <w:proofErr w:type="spellStart"/>
      <w:r>
        <w:rPr>
          <w:rFonts w:ascii="Verdana" w:hAnsi="Verdana"/>
        </w:rPr>
        <w:t>Arvayo</w:t>
      </w:r>
      <w:proofErr w:type="spellEnd"/>
      <w:r>
        <w:rPr>
          <w:rFonts w:ascii="Verdana" w:hAnsi="Verdana"/>
        </w:rPr>
        <w:t xml:space="preserve"> del PE de Biología participó en el </w:t>
      </w:r>
      <w:r w:rsidRPr="004633F1">
        <w:rPr>
          <w:rFonts w:ascii="Verdana" w:hAnsi="Verdana"/>
          <w:i/>
        </w:rPr>
        <w:t>“IX Congreso Nacional de Investigación en Cambio Climático”</w:t>
      </w:r>
      <w:r>
        <w:rPr>
          <w:rFonts w:ascii="Verdana" w:hAnsi="Verdana"/>
        </w:rPr>
        <w:t xml:space="preserve"> del 7 al 9 de octubre de 2019, en la Ciudad de Hermosillo, Sonora, donde presentó la ponencia titulada </w:t>
      </w:r>
      <w:r w:rsidRPr="00036798">
        <w:rPr>
          <w:rFonts w:ascii="Verdana" w:hAnsi="Verdana"/>
        </w:rPr>
        <w:t>“Diversidad Bi</w:t>
      </w:r>
      <w:r>
        <w:rPr>
          <w:rFonts w:ascii="Verdana" w:hAnsi="Verdana"/>
        </w:rPr>
        <w:t>ológica de la Sierra de Sonora como Indicador d</w:t>
      </w:r>
      <w:r w:rsidRPr="00036798">
        <w:rPr>
          <w:rFonts w:ascii="Verdana" w:hAnsi="Verdana"/>
        </w:rPr>
        <w:t>e Cambio Climático”</w:t>
      </w:r>
      <w:r>
        <w:rPr>
          <w:rFonts w:ascii="Verdana" w:hAnsi="Verdana"/>
        </w:rPr>
        <w:t xml:space="preserve">, en el marco del nuevo CAEF denominado </w:t>
      </w:r>
      <w:r w:rsidRPr="00036798">
        <w:rPr>
          <w:rFonts w:ascii="Verdana" w:hAnsi="Verdana"/>
        </w:rPr>
        <w:t xml:space="preserve">Estudios </w:t>
      </w:r>
      <w:r>
        <w:rPr>
          <w:rFonts w:ascii="Verdana" w:hAnsi="Verdana"/>
        </w:rPr>
        <w:t>I</w:t>
      </w:r>
      <w:r w:rsidRPr="00036798">
        <w:rPr>
          <w:rFonts w:ascii="Verdana" w:hAnsi="Verdana"/>
        </w:rPr>
        <w:t xml:space="preserve">ntegrales del </w:t>
      </w:r>
      <w:r>
        <w:rPr>
          <w:rFonts w:ascii="Verdana" w:hAnsi="Verdana"/>
        </w:rPr>
        <w:t>M</w:t>
      </w:r>
      <w:r w:rsidRPr="00036798">
        <w:rPr>
          <w:rFonts w:ascii="Verdana" w:hAnsi="Verdana"/>
        </w:rPr>
        <w:t xml:space="preserve">edio </w:t>
      </w:r>
      <w:r>
        <w:rPr>
          <w:rFonts w:ascii="Verdana" w:hAnsi="Verdana"/>
        </w:rPr>
        <w:t>N</w:t>
      </w:r>
      <w:r w:rsidRPr="00036798">
        <w:rPr>
          <w:rFonts w:ascii="Verdana" w:hAnsi="Verdana"/>
        </w:rPr>
        <w:t>atural</w:t>
      </w:r>
      <w:r>
        <w:rPr>
          <w:rFonts w:ascii="Verdana" w:hAnsi="Verdana"/>
        </w:rPr>
        <w:t>, LGAC Biodiversidad y Manejo de E</w:t>
      </w:r>
      <w:r w:rsidRPr="00036798">
        <w:rPr>
          <w:rFonts w:ascii="Verdana" w:hAnsi="Verdana"/>
        </w:rPr>
        <w:t>cosistemas</w:t>
      </w:r>
      <w:r>
        <w:rPr>
          <w:rFonts w:ascii="Verdana" w:hAnsi="Verdana"/>
        </w:rPr>
        <w:t>. Destacando que el trabajo de dicho CAEF es d</w:t>
      </w:r>
      <w:r w:rsidRPr="00036798">
        <w:rPr>
          <w:rFonts w:ascii="Verdana" w:hAnsi="Verdana"/>
        </w:rPr>
        <w:t xml:space="preserve">ar a </w:t>
      </w:r>
      <w:r>
        <w:rPr>
          <w:rFonts w:ascii="Verdana" w:hAnsi="Verdana"/>
        </w:rPr>
        <w:t>c</w:t>
      </w:r>
      <w:r w:rsidRPr="00036798">
        <w:rPr>
          <w:rFonts w:ascii="Verdana" w:hAnsi="Verdana"/>
        </w:rPr>
        <w:t>onocer</w:t>
      </w:r>
      <w:r>
        <w:rPr>
          <w:rFonts w:ascii="Verdana" w:hAnsi="Verdana"/>
        </w:rPr>
        <w:t xml:space="preserve"> la labor que realiza personal de </w:t>
      </w:r>
      <w:r w:rsidRPr="00036798">
        <w:rPr>
          <w:rFonts w:ascii="Verdana" w:hAnsi="Verdana"/>
        </w:rPr>
        <w:t xml:space="preserve">la Universidad de la Sierra en conjunto con otras </w:t>
      </w:r>
      <w:r>
        <w:rPr>
          <w:rFonts w:ascii="Verdana" w:hAnsi="Verdana"/>
        </w:rPr>
        <w:t>I</w:t>
      </w:r>
      <w:r w:rsidRPr="00036798">
        <w:rPr>
          <w:rFonts w:ascii="Verdana" w:hAnsi="Verdana"/>
        </w:rPr>
        <w:t>nstituciones en apoyo a la conservación, manejo y gestión de la diversidad biológic</w:t>
      </w:r>
      <w:r>
        <w:rPr>
          <w:rFonts w:ascii="Verdana" w:hAnsi="Verdana"/>
        </w:rPr>
        <w:t>a y como é</w:t>
      </w:r>
      <w:r w:rsidRPr="00036798">
        <w:rPr>
          <w:rFonts w:ascii="Verdana" w:hAnsi="Verdana"/>
        </w:rPr>
        <w:t xml:space="preserve">ste puede ser el bastión para dar pautas en la toma de decisiones </w:t>
      </w:r>
      <w:r>
        <w:rPr>
          <w:rFonts w:ascii="Verdana" w:hAnsi="Verdana"/>
        </w:rPr>
        <w:t xml:space="preserve">relacionadas a cambio climático, ya </w:t>
      </w:r>
      <w:r>
        <w:rPr>
          <w:rFonts w:ascii="Verdana" w:hAnsi="Verdana"/>
        </w:rPr>
        <w:lastRenderedPageBreak/>
        <w:t xml:space="preserve">que se </w:t>
      </w:r>
      <w:r w:rsidRPr="00036798">
        <w:rPr>
          <w:rFonts w:ascii="Verdana" w:hAnsi="Verdana"/>
        </w:rPr>
        <w:t>elabora una base de datos con registros sistematiz</w:t>
      </w:r>
      <w:r>
        <w:rPr>
          <w:rFonts w:ascii="Verdana" w:hAnsi="Verdana"/>
        </w:rPr>
        <w:t>ados y confiables para especies</w:t>
      </w:r>
      <w:r w:rsidRPr="00036798">
        <w:rPr>
          <w:rFonts w:ascii="Verdana" w:hAnsi="Verdana"/>
        </w:rPr>
        <w:t xml:space="preserve"> vinculados a las dimensiones espacio-tiempo, que permitirá mantener un inventario actualizado </w:t>
      </w:r>
      <w:r>
        <w:rPr>
          <w:rFonts w:ascii="Verdana" w:hAnsi="Verdana"/>
        </w:rPr>
        <w:t xml:space="preserve">para </w:t>
      </w:r>
      <w:r w:rsidRPr="00036798">
        <w:rPr>
          <w:rFonts w:ascii="Verdana" w:hAnsi="Verdana"/>
        </w:rPr>
        <w:t>conocer los patrones de distribución</w:t>
      </w:r>
      <w:r>
        <w:rPr>
          <w:rFonts w:ascii="Verdana" w:hAnsi="Verdana"/>
        </w:rPr>
        <w:t xml:space="preserve">, </w:t>
      </w:r>
      <w:r w:rsidRPr="00036798">
        <w:rPr>
          <w:rFonts w:ascii="Verdana" w:hAnsi="Verdana"/>
        </w:rPr>
        <w:t>dispersión</w:t>
      </w:r>
      <w:r>
        <w:rPr>
          <w:rFonts w:ascii="Verdana" w:hAnsi="Verdana"/>
        </w:rPr>
        <w:t>, manejo, aprovechamiento y conservación</w:t>
      </w:r>
      <w:r w:rsidRPr="00036798">
        <w:rPr>
          <w:rFonts w:ascii="Verdana" w:hAnsi="Verdana"/>
        </w:rPr>
        <w:t xml:space="preserve"> de los </w:t>
      </w:r>
      <w:r>
        <w:rPr>
          <w:rFonts w:ascii="Verdana" w:hAnsi="Verdana"/>
        </w:rPr>
        <w:t>taxones presentes en la Región S</w:t>
      </w:r>
      <w:r w:rsidRPr="00036798">
        <w:rPr>
          <w:rFonts w:ascii="Verdana" w:hAnsi="Verdana"/>
        </w:rPr>
        <w:t>errana</w:t>
      </w:r>
      <w:r>
        <w:rPr>
          <w:rFonts w:ascii="Verdana" w:hAnsi="Verdana"/>
        </w:rPr>
        <w:t>.</w:t>
      </w:r>
    </w:p>
    <w:p w:rsidR="007B38B5" w:rsidRDefault="007B38B5" w:rsidP="007B38B5">
      <w:pPr>
        <w:spacing w:after="120" w:line="276" w:lineRule="auto"/>
        <w:jc w:val="both"/>
        <w:rPr>
          <w:rFonts w:ascii="Verdana" w:hAnsi="Verdana"/>
        </w:rPr>
      </w:pPr>
      <w:r w:rsidRPr="000E49B1">
        <w:rPr>
          <w:rFonts w:ascii="Verdana" w:hAnsi="Verdana" w:cs="Verdana"/>
          <w:bCs/>
          <w:szCs w:val="28"/>
        </w:rPr>
        <w:t xml:space="preserve">Durante el trimestre que se informa, se realizaron </w:t>
      </w:r>
      <w:r>
        <w:rPr>
          <w:rFonts w:ascii="Verdana" w:hAnsi="Verdana" w:cs="Verdana"/>
          <w:b/>
          <w:bCs/>
          <w:szCs w:val="28"/>
        </w:rPr>
        <w:t>ocho</w:t>
      </w:r>
      <w:r w:rsidRPr="000E49B1">
        <w:rPr>
          <w:rFonts w:ascii="Verdana" w:hAnsi="Verdana" w:cs="Verdana"/>
          <w:bCs/>
          <w:szCs w:val="28"/>
        </w:rPr>
        <w:t xml:space="preserve"> </w:t>
      </w:r>
      <w:r w:rsidRPr="000E49B1">
        <w:rPr>
          <w:rFonts w:ascii="Verdana" w:hAnsi="Verdana" w:cs="Verdana"/>
          <w:b/>
          <w:bCs/>
          <w:szCs w:val="28"/>
        </w:rPr>
        <w:t>viajes de estudio</w:t>
      </w:r>
      <w:r w:rsidRPr="000E49B1">
        <w:rPr>
          <w:rFonts w:ascii="Verdana" w:hAnsi="Verdana" w:cs="Verdana"/>
          <w:bCs/>
          <w:szCs w:val="28"/>
        </w:rPr>
        <w:t xml:space="preserve">. </w:t>
      </w:r>
      <w:r w:rsidRPr="00FA2A66">
        <w:rPr>
          <w:rFonts w:ascii="Verdana" w:hAnsi="Verdana" w:cs="Verdana"/>
          <w:b/>
          <w:bCs/>
          <w:szCs w:val="28"/>
        </w:rPr>
        <w:t>Dos en la DCEA</w:t>
      </w:r>
      <w:r>
        <w:rPr>
          <w:rFonts w:ascii="Verdana" w:hAnsi="Verdana" w:cs="Verdana"/>
          <w:bCs/>
          <w:szCs w:val="28"/>
        </w:rPr>
        <w:t xml:space="preserve">, donde el día 3 de octubre de 2019, el Mtro. Marco Antonio Medina junto con 6 alumnos del tercero y quinto semestre del PE de Administración de Turismo Alternativo viajaron a la Localidad de Esqueda para visitar los Museos del Indio Gerónimo y Huellas de Dinosaurios como </w:t>
      </w:r>
      <w:r w:rsidRPr="000F7DB8">
        <w:rPr>
          <w:rFonts w:ascii="Verdana" w:hAnsi="Verdana"/>
        </w:rPr>
        <w:t>práctica de ecoturístico</w:t>
      </w:r>
      <w:r>
        <w:rPr>
          <w:rFonts w:ascii="Verdana" w:hAnsi="Verdana"/>
        </w:rPr>
        <w:t xml:space="preserve"> e i</w:t>
      </w:r>
      <w:r w:rsidRPr="000F7DB8">
        <w:rPr>
          <w:rFonts w:ascii="Verdana" w:hAnsi="Verdana"/>
        </w:rPr>
        <w:t xml:space="preserve">dentificar los </w:t>
      </w:r>
      <w:r>
        <w:rPr>
          <w:rFonts w:ascii="Verdana" w:hAnsi="Verdana"/>
        </w:rPr>
        <w:t>lugares turísticos de la región</w:t>
      </w:r>
      <w:r w:rsidRPr="000F7DB8">
        <w:rPr>
          <w:rFonts w:ascii="Verdana" w:hAnsi="Verdana"/>
        </w:rPr>
        <w:t>.</w:t>
      </w:r>
      <w:r>
        <w:rPr>
          <w:rFonts w:ascii="Verdana" w:hAnsi="Verdana"/>
        </w:rPr>
        <w:t xml:space="preserve"> De igual forma, </w:t>
      </w:r>
      <w:r w:rsidRPr="00027178">
        <w:rPr>
          <w:rFonts w:ascii="Verdana" w:hAnsi="Verdana"/>
        </w:rPr>
        <w:t xml:space="preserve">el Mtro. Víctor Guadalupe Santiago Hernández y 39 alumnos del quinto semestre del PE de Administración y Evaluación de Proyectos, viajaron los días 6 y 7 de octubre de 2019 a la Ciudad de Hermosillo donde visitaron el Palacio de Gobierno, el Congreso del Estado y el Supremo Tribunal de Justicia, sedes del Poder Ejecutivo, Legislativo y Judicial respectivamente para que el alumnado conociera la estructura y composición de la Administración Publica en el Estado de Sonora. </w:t>
      </w:r>
    </w:p>
    <w:p w:rsidR="007B38B5" w:rsidRDefault="007B38B5" w:rsidP="007B38B5">
      <w:pPr>
        <w:spacing w:after="120" w:line="276" w:lineRule="auto"/>
        <w:jc w:val="both"/>
        <w:rPr>
          <w:rFonts w:ascii="Verdana" w:hAnsi="Verdana"/>
        </w:rPr>
      </w:pPr>
      <w:r w:rsidRPr="00FA2A66">
        <w:rPr>
          <w:rFonts w:ascii="Verdana" w:hAnsi="Verdana"/>
          <w:b/>
        </w:rPr>
        <w:t>Dos viajes</w:t>
      </w:r>
      <w:r>
        <w:rPr>
          <w:rFonts w:ascii="Verdana" w:hAnsi="Verdana"/>
        </w:rPr>
        <w:t xml:space="preserve"> más se realizaron por personal de la </w:t>
      </w:r>
      <w:r w:rsidRPr="00011C36">
        <w:rPr>
          <w:rFonts w:ascii="Verdana" w:hAnsi="Verdana" w:cs="Verdana"/>
          <w:b/>
          <w:bCs/>
          <w:szCs w:val="28"/>
        </w:rPr>
        <w:t>División de Ciencias Biológicas</w:t>
      </w:r>
      <w:r>
        <w:rPr>
          <w:rFonts w:ascii="Verdana" w:hAnsi="Verdana" w:cs="Verdana"/>
          <w:b/>
          <w:bCs/>
          <w:szCs w:val="28"/>
        </w:rPr>
        <w:t xml:space="preserve"> </w:t>
      </w:r>
      <w:r w:rsidRPr="00FA2A66">
        <w:rPr>
          <w:rFonts w:ascii="Verdana" w:hAnsi="Verdana" w:cs="Verdana"/>
          <w:bCs/>
          <w:szCs w:val="28"/>
        </w:rPr>
        <w:t>(DCB),</w:t>
      </w:r>
      <w:r w:rsidRPr="00011C36">
        <w:rPr>
          <w:rFonts w:ascii="Verdana" w:hAnsi="Verdana" w:cs="Verdana"/>
          <w:bCs/>
          <w:szCs w:val="28"/>
        </w:rPr>
        <w:t xml:space="preserve"> </w:t>
      </w:r>
      <w:r>
        <w:rPr>
          <w:rFonts w:ascii="Verdana" w:hAnsi="Verdana" w:cs="Verdana"/>
          <w:bCs/>
          <w:szCs w:val="28"/>
        </w:rPr>
        <w:t>uno por</w:t>
      </w:r>
      <w:r w:rsidRPr="00011C36">
        <w:rPr>
          <w:rFonts w:ascii="Verdana" w:hAnsi="Verdana" w:cs="Verdana"/>
          <w:bCs/>
          <w:szCs w:val="28"/>
        </w:rPr>
        <w:t xml:space="preserve"> el Maestro </w:t>
      </w:r>
      <w:r>
        <w:rPr>
          <w:rFonts w:ascii="Verdana" w:hAnsi="Verdana"/>
        </w:rPr>
        <w:t>Uriel Angulo Corrales y 15</w:t>
      </w:r>
      <w:r w:rsidRPr="00011C36">
        <w:rPr>
          <w:rFonts w:ascii="Verdana" w:hAnsi="Verdana"/>
        </w:rPr>
        <w:t xml:space="preserve"> alumnos</w:t>
      </w:r>
      <w:r>
        <w:rPr>
          <w:rFonts w:ascii="Verdana" w:hAnsi="Verdana"/>
        </w:rPr>
        <w:t xml:space="preserve"> del tercer semestre del PE de Biología, </w:t>
      </w:r>
      <w:r w:rsidRPr="00011C36">
        <w:rPr>
          <w:rFonts w:ascii="Verdana" w:hAnsi="Verdana"/>
        </w:rPr>
        <w:t xml:space="preserve">el día </w:t>
      </w:r>
      <w:r>
        <w:rPr>
          <w:rFonts w:ascii="Verdana" w:hAnsi="Verdana"/>
        </w:rPr>
        <w:t>cuatro</w:t>
      </w:r>
      <w:r w:rsidRPr="00011C36">
        <w:rPr>
          <w:rFonts w:ascii="Verdana" w:hAnsi="Verdana"/>
        </w:rPr>
        <w:t xml:space="preserve"> de octubre </w:t>
      </w:r>
      <w:r>
        <w:rPr>
          <w:rFonts w:ascii="Verdana" w:hAnsi="Verdana"/>
        </w:rPr>
        <w:t xml:space="preserve">de 2019 </w:t>
      </w:r>
      <w:r w:rsidRPr="00011C36">
        <w:rPr>
          <w:rFonts w:ascii="Verdana" w:hAnsi="Verdana"/>
        </w:rPr>
        <w:t xml:space="preserve">visitaron las instalaciones del Centro de Investigaciones Biológicas del Noroeste (CIBNOR) de la Ciudad de Hermosillo para realizar prácticas de biología molecular en extracción de orgánulos celulares y ADN del núcleo. </w:t>
      </w:r>
      <w:r>
        <w:rPr>
          <w:rFonts w:ascii="Verdana" w:hAnsi="Verdana"/>
        </w:rPr>
        <w:t xml:space="preserve">También, otro más por la </w:t>
      </w:r>
      <w:r w:rsidRPr="00FA2A66">
        <w:rPr>
          <w:rFonts w:ascii="Verdana" w:hAnsi="Verdana"/>
        </w:rPr>
        <w:t xml:space="preserve">Maestra Gertrudis Yanes </w:t>
      </w:r>
      <w:proofErr w:type="spellStart"/>
      <w:r w:rsidRPr="00FA2A66">
        <w:rPr>
          <w:rFonts w:ascii="Verdana" w:hAnsi="Verdana"/>
        </w:rPr>
        <w:t>Arvayo</w:t>
      </w:r>
      <w:proofErr w:type="spellEnd"/>
      <w:r w:rsidRPr="00FA2A66">
        <w:rPr>
          <w:rFonts w:ascii="Verdana" w:hAnsi="Verdana"/>
        </w:rPr>
        <w:t xml:space="preserve"> y 22 alumnos del séptimo semestre de Biología, el día 7 de octubre viajaron al Municipio de Hermosillo, para </w:t>
      </w:r>
      <w:r>
        <w:rPr>
          <w:rFonts w:ascii="Verdana" w:hAnsi="Verdana"/>
        </w:rPr>
        <w:t xml:space="preserve">visitar el Herbario de la Universidad de Sonora y las Instalaciones del </w:t>
      </w:r>
      <w:r w:rsidRPr="00FA2A66">
        <w:rPr>
          <w:rFonts w:ascii="Verdana" w:hAnsi="Verdana"/>
        </w:rPr>
        <w:t>Instituto Nacional de Estadística y Geografía</w:t>
      </w:r>
      <w:r>
        <w:rPr>
          <w:rFonts w:ascii="Verdana" w:hAnsi="Verdana"/>
        </w:rPr>
        <w:t xml:space="preserve"> (INEGI) para que el alumnado conociera</w:t>
      </w:r>
      <w:r w:rsidRPr="000F7DB8">
        <w:rPr>
          <w:rFonts w:ascii="Verdana" w:hAnsi="Verdana"/>
        </w:rPr>
        <w:t xml:space="preserve"> cómo se organiza y administra </w:t>
      </w:r>
      <w:r>
        <w:rPr>
          <w:rFonts w:ascii="Verdana" w:hAnsi="Verdana"/>
        </w:rPr>
        <w:t xml:space="preserve">un Herbario </w:t>
      </w:r>
      <w:r w:rsidRPr="000F7DB8">
        <w:rPr>
          <w:rFonts w:ascii="Verdana" w:hAnsi="Verdana"/>
        </w:rPr>
        <w:t>y las bases de datos que</w:t>
      </w:r>
      <w:r>
        <w:rPr>
          <w:rFonts w:ascii="Verdana" w:hAnsi="Verdana"/>
        </w:rPr>
        <w:t xml:space="preserve"> se</w:t>
      </w:r>
      <w:r w:rsidRPr="000F7DB8">
        <w:rPr>
          <w:rFonts w:ascii="Verdana" w:hAnsi="Verdana"/>
        </w:rPr>
        <w:t xml:space="preserve"> maneja</w:t>
      </w:r>
      <w:r>
        <w:rPr>
          <w:rFonts w:ascii="Verdana" w:hAnsi="Verdana"/>
        </w:rPr>
        <w:t>n en el</w:t>
      </w:r>
      <w:r w:rsidRPr="000F7DB8">
        <w:rPr>
          <w:rFonts w:ascii="Verdana" w:hAnsi="Verdana"/>
        </w:rPr>
        <w:t xml:space="preserve"> INEGI</w:t>
      </w:r>
      <w:r>
        <w:rPr>
          <w:rFonts w:ascii="Verdana" w:hAnsi="Verdana"/>
        </w:rPr>
        <w:t>.</w:t>
      </w:r>
    </w:p>
    <w:p w:rsidR="007B38B5" w:rsidRDefault="007B38B5" w:rsidP="007B38B5">
      <w:pPr>
        <w:spacing w:after="120" w:line="276" w:lineRule="auto"/>
        <w:jc w:val="both"/>
        <w:rPr>
          <w:rFonts w:ascii="Verdana" w:hAnsi="Verdana"/>
        </w:rPr>
      </w:pPr>
      <w:r w:rsidRPr="00EA4124">
        <w:rPr>
          <w:rFonts w:ascii="Verdana" w:hAnsi="Verdana"/>
        </w:rPr>
        <w:t xml:space="preserve">En lo que respecta a la </w:t>
      </w:r>
      <w:r w:rsidRPr="00EA4124">
        <w:rPr>
          <w:rFonts w:ascii="Verdana" w:hAnsi="Verdana"/>
          <w:b/>
        </w:rPr>
        <w:t>DIT</w:t>
      </w:r>
      <w:r w:rsidRPr="00EA4124">
        <w:rPr>
          <w:rFonts w:ascii="Verdana" w:hAnsi="Verdana"/>
        </w:rPr>
        <w:t xml:space="preserve">, se realizaron </w:t>
      </w:r>
      <w:r>
        <w:rPr>
          <w:rFonts w:ascii="Verdana" w:hAnsi="Verdana"/>
          <w:b/>
        </w:rPr>
        <w:t>dos</w:t>
      </w:r>
      <w:r w:rsidRPr="00EA4124">
        <w:rPr>
          <w:rFonts w:ascii="Verdana" w:hAnsi="Verdana"/>
          <w:b/>
        </w:rPr>
        <w:t xml:space="preserve"> viajes</w:t>
      </w:r>
      <w:r w:rsidRPr="00EA4124">
        <w:rPr>
          <w:rFonts w:ascii="Verdana" w:hAnsi="Verdana"/>
        </w:rPr>
        <w:t xml:space="preserve"> por docentes y alumnos de Ingeniería Industrial en Productividad y Calidad (IIPC), visitando el día 10 de octubre de 2019, el Mtro. Javier Francisco Almazán Romero y 39 alumnos del tercer semestre en el Municipio de Cumpas, las instalaciones de MEFASA S.A. de C.V. para aplicar conocimientos de Sistemas de Gestión de Administración. La Mtra. Dinora Monroy Meléndez </w:t>
      </w:r>
      <w:r w:rsidRPr="00EA4124">
        <w:rPr>
          <w:rFonts w:ascii="Verdana" w:hAnsi="Verdana"/>
        </w:rPr>
        <w:lastRenderedPageBreak/>
        <w:t xml:space="preserve">junto con 28 alumnos del quinto semestre, viajaron a los Municipios de Agua Prieta y Cananea durante los días del 14 al 16 de octubre de 2019, para conocer el funcionamiento de las instalaciones del relleno sanitario de Agua Prieta y la mina Buena Vista del Cobre del Grupo México, en el marco de la materia de Ingeniería Ambiental. Asimismo, el Maestro </w:t>
      </w:r>
      <w:proofErr w:type="spellStart"/>
      <w:r w:rsidRPr="00EA4124">
        <w:rPr>
          <w:rFonts w:ascii="Verdana" w:hAnsi="Verdana"/>
        </w:rPr>
        <w:t>Rugiero</w:t>
      </w:r>
      <w:proofErr w:type="spellEnd"/>
      <w:r w:rsidRPr="00EA4124">
        <w:rPr>
          <w:rFonts w:ascii="Verdana" w:hAnsi="Verdana"/>
        </w:rPr>
        <w:t xml:space="preserve"> Quiñonez Ibarra y 33 alumnos del séptimo semestre visitaron</w:t>
      </w:r>
      <w:r>
        <w:rPr>
          <w:rFonts w:ascii="Verdana" w:hAnsi="Verdana"/>
        </w:rPr>
        <w:t xml:space="preserve"> del 28 al 30 de octubre en Hermosillo,</w:t>
      </w:r>
      <w:r w:rsidRPr="00EA4124">
        <w:rPr>
          <w:rFonts w:ascii="Verdana" w:hAnsi="Verdana"/>
        </w:rPr>
        <w:t xml:space="preserve"> las instalaciones de Salsas Castillo,</w:t>
      </w:r>
      <w:r>
        <w:rPr>
          <w:rFonts w:ascii="Verdana" w:hAnsi="Verdana"/>
        </w:rPr>
        <w:t xml:space="preserve"> </w:t>
      </w:r>
      <w:r w:rsidRPr="00EA4124">
        <w:rPr>
          <w:rFonts w:ascii="Verdana" w:hAnsi="Verdana"/>
        </w:rPr>
        <w:t>CAFFENIO, FERROMEX</w:t>
      </w:r>
      <w:r>
        <w:rPr>
          <w:rFonts w:ascii="Verdana" w:hAnsi="Verdana"/>
        </w:rPr>
        <w:t xml:space="preserve"> y Centro Teletó</w:t>
      </w:r>
      <w:r w:rsidRPr="00EA4124">
        <w:rPr>
          <w:rFonts w:ascii="Verdana" w:hAnsi="Verdana"/>
        </w:rPr>
        <w:t>n</w:t>
      </w:r>
      <w:r>
        <w:rPr>
          <w:rFonts w:ascii="Verdana" w:hAnsi="Verdana"/>
        </w:rPr>
        <w:t xml:space="preserve"> para fortalecer los conocimientos adquiridos en el aula.</w:t>
      </w:r>
    </w:p>
    <w:p w:rsidR="007B38B5" w:rsidRDefault="007B38B5" w:rsidP="007B38B5">
      <w:pPr>
        <w:pStyle w:val="Encabezado"/>
        <w:tabs>
          <w:tab w:val="left" w:pos="720"/>
          <w:tab w:val="left" w:pos="3780"/>
        </w:tabs>
        <w:spacing w:after="120" w:line="276" w:lineRule="auto"/>
        <w:ind w:right="-6"/>
        <w:jc w:val="both"/>
        <w:rPr>
          <w:rFonts w:ascii="Verdana" w:hAnsi="Verdana"/>
        </w:rPr>
      </w:pPr>
      <w:r>
        <w:rPr>
          <w:rFonts w:ascii="Verdana" w:hAnsi="Verdana"/>
        </w:rPr>
        <w:t xml:space="preserve">Asimismo, </w:t>
      </w:r>
      <w:r w:rsidRPr="00EC2E92">
        <w:rPr>
          <w:rFonts w:ascii="Verdana" w:hAnsi="Verdana"/>
          <w:b/>
        </w:rPr>
        <w:t>un</w:t>
      </w:r>
      <w:r>
        <w:rPr>
          <w:rFonts w:ascii="Verdana" w:hAnsi="Verdana"/>
        </w:rPr>
        <w:t xml:space="preserve"> viaje más, realizaron el día </w:t>
      </w:r>
      <w:r w:rsidRPr="00E459F2">
        <w:rPr>
          <w:rFonts w:ascii="Verdana" w:hAnsi="Verdana"/>
        </w:rPr>
        <w:t>siete de noviembre</w:t>
      </w:r>
      <w:r>
        <w:rPr>
          <w:rFonts w:ascii="Verdana" w:hAnsi="Verdana"/>
        </w:rPr>
        <w:t xml:space="preserve"> de 2019, 4 a</w:t>
      </w:r>
      <w:r w:rsidRPr="00C2360F">
        <w:rPr>
          <w:rFonts w:ascii="Verdana" w:hAnsi="Verdana"/>
        </w:rPr>
        <w:t>lum</w:t>
      </w:r>
      <w:r>
        <w:rPr>
          <w:rFonts w:ascii="Verdana" w:hAnsi="Verdana"/>
        </w:rPr>
        <w:t xml:space="preserve">nos del noveno semestre del PE </w:t>
      </w:r>
      <w:r w:rsidRPr="00C2360F">
        <w:rPr>
          <w:rFonts w:ascii="Verdana" w:hAnsi="Verdana"/>
        </w:rPr>
        <w:t>de Ingeniería en Sistemas Computacionales</w:t>
      </w:r>
      <w:r>
        <w:rPr>
          <w:rFonts w:ascii="Verdana" w:hAnsi="Verdana"/>
        </w:rPr>
        <w:t xml:space="preserve"> (ISC), acompañados por el Mtro. Aldo José Juárez de Haro quiénes asistieron en la Ciudad de Hermosillo</w:t>
      </w:r>
      <w:r w:rsidRPr="00C2360F">
        <w:rPr>
          <w:rFonts w:ascii="Verdana" w:hAnsi="Verdana"/>
        </w:rPr>
        <w:t xml:space="preserve"> al </w:t>
      </w:r>
      <w:proofErr w:type="spellStart"/>
      <w:r w:rsidRPr="00C2360F">
        <w:rPr>
          <w:rFonts w:ascii="Verdana" w:hAnsi="Verdana"/>
        </w:rPr>
        <w:t>Univers</w:t>
      </w:r>
      <w:r>
        <w:rPr>
          <w:rFonts w:ascii="Verdana" w:hAnsi="Verdana"/>
        </w:rPr>
        <w:t>it</w:t>
      </w:r>
      <w:r w:rsidRPr="00C2360F">
        <w:rPr>
          <w:rFonts w:ascii="Verdana" w:hAnsi="Verdana"/>
        </w:rPr>
        <w:t>y</w:t>
      </w:r>
      <w:proofErr w:type="spellEnd"/>
      <w:r w:rsidRPr="00C2360F">
        <w:rPr>
          <w:rFonts w:ascii="Verdana" w:hAnsi="Verdana"/>
        </w:rPr>
        <w:t xml:space="preserve"> </w:t>
      </w:r>
      <w:proofErr w:type="spellStart"/>
      <w:r w:rsidRPr="00C2360F">
        <w:rPr>
          <w:rFonts w:ascii="Verdana" w:hAnsi="Verdana"/>
        </w:rPr>
        <w:t>All</w:t>
      </w:r>
      <w:proofErr w:type="spellEnd"/>
      <w:r w:rsidRPr="00C2360F">
        <w:rPr>
          <w:rFonts w:ascii="Verdana" w:hAnsi="Verdana"/>
        </w:rPr>
        <w:t xml:space="preserve"> </w:t>
      </w:r>
      <w:proofErr w:type="spellStart"/>
      <w:r w:rsidRPr="00C2360F">
        <w:rPr>
          <w:rFonts w:ascii="Verdana" w:hAnsi="Verdana"/>
        </w:rPr>
        <w:t>Star</w:t>
      </w:r>
      <w:proofErr w:type="spellEnd"/>
      <w:r>
        <w:rPr>
          <w:rFonts w:ascii="Verdana" w:hAnsi="Verdana"/>
        </w:rPr>
        <w:t>,</w:t>
      </w:r>
      <w:r w:rsidRPr="00C2360F">
        <w:rPr>
          <w:rFonts w:ascii="Verdana" w:hAnsi="Verdana"/>
        </w:rPr>
        <w:t xml:space="preserve"> organizado por </w:t>
      </w:r>
      <w:r>
        <w:rPr>
          <w:rFonts w:ascii="Verdana" w:hAnsi="Verdana"/>
        </w:rPr>
        <w:t xml:space="preserve">INTUGO, empresa </w:t>
      </w:r>
      <w:r w:rsidRPr="00C2360F">
        <w:rPr>
          <w:rFonts w:ascii="Verdana" w:hAnsi="Verdana"/>
        </w:rPr>
        <w:t xml:space="preserve">que reúne a los mejores alumnos </w:t>
      </w:r>
      <w:r>
        <w:rPr>
          <w:rFonts w:ascii="Verdana" w:hAnsi="Verdana"/>
        </w:rPr>
        <w:t>de las</w:t>
      </w:r>
      <w:r w:rsidRPr="00C2360F">
        <w:rPr>
          <w:rFonts w:ascii="Verdana" w:hAnsi="Verdana"/>
        </w:rPr>
        <w:t xml:space="preserve"> carreras a fin al campo de Desarrollo de Software.</w:t>
      </w:r>
    </w:p>
    <w:p w:rsidR="007B38B5" w:rsidRPr="00BA042F" w:rsidRDefault="007B38B5" w:rsidP="007B38B5">
      <w:pPr>
        <w:spacing w:after="120" w:line="276" w:lineRule="auto"/>
        <w:jc w:val="both"/>
        <w:rPr>
          <w:rFonts w:ascii="Verdana" w:hAnsi="Verdana"/>
          <w:color w:val="000000"/>
        </w:rPr>
      </w:pPr>
      <w:r w:rsidRPr="00BA042F">
        <w:rPr>
          <w:rFonts w:ascii="Verdana" w:hAnsi="Verdana" w:cs="Verdana"/>
          <w:bCs/>
          <w:szCs w:val="28"/>
        </w:rPr>
        <w:t xml:space="preserve">En otro orden de ideas, en la </w:t>
      </w:r>
      <w:r w:rsidRPr="00BA042F">
        <w:rPr>
          <w:rFonts w:ascii="Verdana" w:hAnsi="Verdana" w:cs="Verdana"/>
          <w:b/>
          <w:bCs/>
          <w:szCs w:val="28"/>
        </w:rPr>
        <w:t>DIT</w:t>
      </w:r>
      <w:r w:rsidRPr="00BA042F">
        <w:rPr>
          <w:rFonts w:ascii="Verdana" w:hAnsi="Verdana" w:cs="Verdana"/>
          <w:bCs/>
          <w:szCs w:val="28"/>
        </w:rPr>
        <w:t xml:space="preserve"> se realizó la Décima Quinta Semana de Ingeniería y Tecnologí</w:t>
      </w:r>
      <w:r>
        <w:rPr>
          <w:rFonts w:ascii="Verdana" w:hAnsi="Verdana" w:cs="Verdana"/>
          <w:bCs/>
          <w:szCs w:val="28"/>
        </w:rPr>
        <w:t>as durante los días del seis al ocho</w:t>
      </w:r>
      <w:r w:rsidRPr="00BA042F">
        <w:rPr>
          <w:rFonts w:ascii="Verdana" w:hAnsi="Verdana" w:cs="Verdana"/>
          <w:bCs/>
          <w:szCs w:val="28"/>
        </w:rPr>
        <w:t xml:space="preserve"> de noviembre de 2019. De igual forma en la </w:t>
      </w:r>
      <w:r w:rsidRPr="00BA042F">
        <w:rPr>
          <w:rFonts w:ascii="Verdana" w:hAnsi="Verdana" w:cs="Arial"/>
          <w:b/>
          <w:color w:val="000000"/>
          <w:lang w:eastAsia="es-MX"/>
        </w:rPr>
        <w:t>DCEA</w:t>
      </w:r>
      <w:r w:rsidRPr="00BA042F">
        <w:rPr>
          <w:rFonts w:ascii="Verdana" w:hAnsi="Verdana" w:cs="Arial"/>
          <w:i/>
          <w:color w:val="000000"/>
          <w:lang w:eastAsia="es-MX"/>
        </w:rPr>
        <w:t xml:space="preserve"> </w:t>
      </w:r>
      <w:r w:rsidRPr="00BA042F">
        <w:rPr>
          <w:rFonts w:ascii="Verdana" w:hAnsi="Verdana"/>
          <w:color w:val="000000"/>
        </w:rPr>
        <w:t xml:space="preserve">durante los días 27 al 29 de noviembre de 2019 se llevaron a cabo las Décimo Séptimas Jornadas Académicas de Administración. Ambas Divisiones realizaron conferencias, talleres, actividades deportivas, artísticas y culturales. </w:t>
      </w:r>
    </w:p>
    <w:p w:rsidR="007B38B5" w:rsidRPr="00EB64AA" w:rsidRDefault="007B38B5" w:rsidP="007B38B5">
      <w:pPr>
        <w:autoSpaceDE w:val="0"/>
        <w:autoSpaceDN w:val="0"/>
        <w:adjustRightInd w:val="0"/>
        <w:spacing w:after="120" w:line="276" w:lineRule="auto"/>
        <w:jc w:val="both"/>
        <w:rPr>
          <w:rFonts w:ascii="Verdana" w:hAnsi="Verdana" w:cs="Arial"/>
          <w:szCs w:val="18"/>
        </w:rPr>
      </w:pPr>
      <w:r w:rsidRPr="00EB64AA">
        <w:rPr>
          <w:rFonts w:ascii="Verdana" w:hAnsi="Verdana" w:cs="Arial"/>
          <w:szCs w:val="18"/>
        </w:rPr>
        <w:t xml:space="preserve">Por noveno año consecutivo, la Universidad de la Sierra participa en la Ceremonia de Premiación al Alumno Académicamente más Distinguido en las Carreras de Ingeniería; actividad que es organizada por el Gobierno del Estado, a través de la Red de Vinculación Educativa de Sonora, de la Secretaría de Educación y Cultura, y tiene como finalidad impulsar y motivar a los alumnos en las áreas de la Ingeniería; en esta ocasión, se premió a  Carlos </w:t>
      </w:r>
      <w:r>
        <w:rPr>
          <w:rFonts w:ascii="Verdana" w:hAnsi="Verdana" w:cs="Arial"/>
          <w:szCs w:val="18"/>
        </w:rPr>
        <w:t>Alberto Hurtado Domínguez de ISC</w:t>
      </w:r>
      <w:r w:rsidRPr="00EB64AA">
        <w:rPr>
          <w:rFonts w:ascii="Verdana" w:hAnsi="Verdana" w:cs="Arial"/>
          <w:szCs w:val="18"/>
        </w:rPr>
        <w:t xml:space="preserve"> y</w:t>
      </w:r>
      <w:r>
        <w:rPr>
          <w:rFonts w:ascii="Verdana" w:hAnsi="Verdana" w:cs="Arial"/>
          <w:szCs w:val="18"/>
        </w:rPr>
        <w:t xml:space="preserve"> a</w:t>
      </w:r>
      <w:r w:rsidRPr="00EB64AA">
        <w:rPr>
          <w:rFonts w:ascii="Verdana" w:hAnsi="Verdana" w:cs="Arial"/>
          <w:szCs w:val="18"/>
        </w:rPr>
        <w:t xml:space="preserve"> José Ismael Bojórquez Castillo de </w:t>
      </w:r>
      <w:r>
        <w:rPr>
          <w:rFonts w:ascii="Verdana" w:hAnsi="Verdana" w:cs="Arial"/>
          <w:szCs w:val="18"/>
        </w:rPr>
        <w:t>IIPC</w:t>
      </w:r>
      <w:r w:rsidRPr="00EB64AA">
        <w:rPr>
          <w:rFonts w:ascii="Verdana" w:hAnsi="Verdana" w:cs="Arial"/>
          <w:szCs w:val="18"/>
        </w:rPr>
        <w:t xml:space="preserve">. En el evento estuvieron acompañados por </w:t>
      </w:r>
      <w:r>
        <w:rPr>
          <w:rFonts w:ascii="Verdana" w:hAnsi="Verdana" w:cs="Arial"/>
          <w:szCs w:val="18"/>
        </w:rPr>
        <w:t>el Secretario General Académico</w:t>
      </w:r>
      <w:r w:rsidRPr="00EB64AA">
        <w:rPr>
          <w:rFonts w:ascii="Verdana" w:hAnsi="Verdana" w:cs="Arial"/>
          <w:szCs w:val="18"/>
        </w:rPr>
        <w:t xml:space="preserve"> de la Universidad de la Sierra </w:t>
      </w:r>
      <w:r>
        <w:rPr>
          <w:rFonts w:ascii="Verdana" w:hAnsi="Verdana" w:cs="Arial"/>
          <w:szCs w:val="18"/>
        </w:rPr>
        <w:t>Ing. Roy Ruiz Arvizu</w:t>
      </w:r>
      <w:r w:rsidRPr="00EB64AA">
        <w:rPr>
          <w:rFonts w:ascii="Verdana" w:hAnsi="Verdana" w:cs="Arial"/>
          <w:szCs w:val="18"/>
        </w:rPr>
        <w:t xml:space="preserve"> y por el Jefe de la División de Ingeniería y Tecnologías M.C. Cristian Vinicio López Del Castillo.</w:t>
      </w:r>
    </w:p>
    <w:p w:rsidR="007B38B5" w:rsidRPr="00335F4A" w:rsidRDefault="007B38B5" w:rsidP="007B38B5">
      <w:pPr>
        <w:autoSpaceDE w:val="0"/>
        <w:autoSpaceDN w:val="0"/>
        <w:adjustRightInd w:val="0"/>
        <w:spacing w:after="120" w:line="276" w:lineRule="auto"/>
        <w:jc w:val="both"/>
        <w:rPr>
          <w:rFonts w:ascii="Verdana" w:hAnsi="Verdana"/>
          <w:color w:val="000000" w:themeColor="text1"/>
        </w:rPr>
      </w:pPr>
      <w:r w:rsidRPr="00335F4A">
        <w:rPr>
          <w:rFonts w:ascii="Verdana" w:hAnsi="Verdana"/>
          <w:color w:val="000000" w:themeColor="text1"/>
        </w:rPr>
        <w:t xml:space="preserve">En cuanto a las </w:t>
      </w:r>
      <w:r w:rsidRPr="00335F4A">
        <w:rPr>
          <w:rFonts w:ascii="Verdana" w:hAnsi="Verdana"/>
          <w:b/>
          <w:color w:val="000000" w:themeColor="text1"/>
        </w:rPr>
        <w:t>actividades deportivas</w:t>
      </w:r>
      <w:r w:rsidRPr="00335F4A">
        <w:rPr>
          <w:rFonts w:ascii="Verdana" w:hAnsi="Verdana"/>
          <w:color w:val="000000" w:themeColor="text1"/>
        </w:rPr>
        <w:t xml:space="preserve">, les notifico que el equipo de basquetbol varonil </w:t>
      </w:r>
      <w:r>
        <w:rPr>
          <w:rFonts w:ascii="Verdana" w:hAnsi="Verdana"/>
          <w:color w:val="000000" w:themeColor="text1"/>
        </w:rPr>
        <w:t xml:space="preserve">obtuvo un tercer lugar </w:t>
      </w:r>
      <w:r w:rsidRPr="00335F4A">
        <w:rPr>
          <w:rFonts w:ascii="Verdana" w:hAnsi="Verdana"/>
          <w:color w:val="000000" w:themeColor="text1"/>
        </w:rPr>
        <w:t xml:space="preserve">en el torneo organizado por la Universidad de la Sierra, denominado “US </w:t>
      </w:r>
      <w:r>
        <w:rPr>
          <w:rFonts w:ascii="Verdana" w:hAnsi="Verdana"/>
          <w:color w:val="000000" w:themeColor="text1"/>
        </w:rPr>
        <w:t>19.2</w:t>
      </w:r>
      <w:r w:rsidRPr="00335F4A">
        <w:rPr>
          <w:rFonts w:ascii="Verdana" w:hAnsi="Verdana"/>
          <w:color w:val="000000" w:themeColor="text1"/>
        </w:rPr>
        <w:t>”</w:t>
      </w:r>
      <w:r>
        <w:rPr>
          <w:rFonts w:ascii="Verdana" w:hAnsi="Verdana"/>
          <w:color w:val="000000" w:themeColor="text1"/>
        </w:rPr>
        <w:t>.</w:t>
      </w:r>
      <w:r w:rsidRPr="00335F4A">
        <w:rPr>
          <w:rFonts w:ascii="Verdana" w:hAnsi="Verdana"/>
          <w:color w:val="000000" w:themeColor="text1"/>
        </w:rPr>
        <w:t xml:space="preserve"> </w:t>
      </w:r>
      <w:r>
        <w:rPr>
          <w:rFonts w:ascii="Verdana" w:hAnsi="Verdana"/>
          <w:color w:val="000000" w:themeColor="text1"/>
        </w:rPr>
        <w:t>Asimismo</w:t>
      </w:r>
      <w:r w:rsidRPr="00335F4A">
        <w:rPr>
          <w:rFonts w:ascii="Verdana" w:hAnsi="Verdana"/>
          <w:color w:val="000000" w:themeColor="text1"/>
        </w:rPr>
        <w:t>,</w:t>
      </w:r>
      <w:r>
        <w:rPr>
          <w:rFonts w:ascii="Verdana" w:hAnsi="Verdana"/>
          <w:color w:val="000000" w:themeColor="text1"/>
        </w:rPr>
        <w:t xml:space="preserve"> el equipo de volibol femenil </w:t>
      </w:r>
      <w:r w:rsidRPr="00335F4A">
        <w:rPr>
          <w:rFonts w:ascii="Verdana" w:hAnsi="Verdana"/>
          <w:color w:val="000000" w:themeColor="text1"/>
        </w:rPr>
        <w:t xml:space="preserve">logró </w:t>
      </w:r>
      <w:r>
        <w:rPr>
          <w:rFonts w:ascii="Verdana" w:hAnsi="Verdana"/>
          <w:color w:val="000000" w:themeColor="text1"/>
        </w:rPr>
        <w:t>un</w:t>
      </w:r>
      <w:r w:rsidRPr="00335F4A">
        <w:rPr>
          <w:rFonts w:ascii="Verdana" w:hAnsi="Verdana"/>
          <w:color w:val="000000" w:themeColor="text1"/>
        </w:rPr>
        <w:t xml:space="preserve"> segundo lugar en el torneo</w:t>
      </w:r>
      <w:r>
        <w:rPr>
          <w:rFonts w:ascii="Verdana" w:hAnsi="Verdana"/>
          <w:color w:val="000000" w:themeColor="text1"/>
        </w:rPr>
        <w:t xml:space="preserve"> “US-19”, ambos torneos se desarrollaron </w:t>
      </w:r>
      <w:r w:rsidRPr="00335F4A">
        <w:rPr>
          <w:rFonts w:ascii="Verdana" w:hAnsi="Verdana"/>
          <w:color w:val="000000" w:themeColor="text1"/>
        </w:rPr>
        <w:t xml:space="preserve">en los meses de </w:t>
      </w:r>
      <w:r>
        <w:rPr>
          <w:rFonts w:ascii="Verdana" w:hAnsi="Verdana"/>
          <w:color w:val="000000" w:themeColor="text1"/>
        </w:rPr>
        <w:t>octubre a</w:t>
      </w:r>
      <w:r w:rsidRPr="00335F4A">
        <w:rPr>
          <w:rFonts w:ascii="Verdana" w:hAnsi="Verdana"/>
          <w:color w:val="000000" w:themeColor="text1"/>
        </w:rPr>
        <w:t xml:space="preserve"> diciembre</w:t>
      </w:r>
      <w:r>
        <w:rPr>
          <w:rFonts w:ascii="Verdana" w:hAnsi="Verdana"/>
          <w:color w:val="000000" w:themeColor="text1"/>
        </w:rPr>
        <w:t xml:space="preserve"> 2019</w:t>
      </w:r>
      <w:r w:rsidRPr="00335F4A">
        <w:rPr>
          <w:rFonts w:ascii="Verdana" w:hAnsi="Verdana"/>
          <w:color w:val="000000" w:themeColor="text1"/>
        </w:rPr>
        <w:t>.</w:t>
      </w:r>
      <w:r>
        <w:rPr>
          <w:rFonts w:ascii="Verdana" w:hAnsi="Verdana"/>
          <w:color w:val="000000" w:themeColor="text1"/>
        </w:rPr>
        <w:t xml:space="preserve"> </w:t>
      </w:r>
      <w:r>
        <w:rPr>
          <w:rFonts w:ascii="Verdana" w:hAnsi="Verdana"/>
          <w:color w:val="000000" w:themeColor="text1"/>
        </w:rPr>
        <w:lastRenderedPageBreak/>
        <w:t xml:space="preserve">Además, el equipo varonil de futbol se encuentra participando en la Liga Municipal de Futbol de Nacozari de García, misma que terminara a mediados de febrero de 2020. </w:t>
      </w:r>
    </w:p>
    <w:p w:rsidR="007B38B5" w:rsidRDefault="007B38B5" w:rsidP="007B38B5">
      <w:pPr>
        <w:tabs>
          <w:tab w:val="left" w:pos="10065"/>
        </w:tabs>
        <w:spacing w:after="120" w:line="276" w:lineRule="auto"/>
        <w:ind w:right="26"/>
        <w:jc w:val="both"/>
        <w:rPr>
          <w:rFonts w:ascii="Verdana" w:hAnsi="Verdana"/>
        </w:rPr>
      </w:pPr>
      <w:r w:rsidRPr="00073894">
        <w:rPr>
          <w:rFonts w:ascii="Verdana" w:hAnsi="Verdana" w:cs="Arial"/>
        </w:rPr>
        <w:t xml:space="preserve">Por el lado de las actividades de </w:t>
      </w:r>
      <w:r w:rsidRPr="00073894">
        <w:rPr>
          <w:rFonts w:ascii="Verdana" w:hAnsi="Verdana"/>
          <w:b/>
        </w:rPr>
        <w:t>Investigación y Desarrollo Tecnológico</w:t>
      </w:r>
      <w:r w:rsidRPr="00073894">
        <w:rPr>
          <w:rFonts w:ascii="Verdana" w:hAnsi="Verdana"/>
        </w:rPr>
        <w:t>,</w:t>
      </w:r>
      <w:r w:rsidRPr="00073894">
        <w:rPr>
          <w:rFonts w:ascii="Verdana" w:hAnsi="Verdana"/>
          <w:b/>
        </w:rPr>
        <w:t xml:space="preserve"> </w:t>
      </w:r>
      <w:r w:rsidRPr="00073894">
        <w:rPr>
          <w:rFonts w:ascii="Verdana" w:hAnsi="Verdana"/>
        </w:rPr>
        <w:t>les comunico que,</w:t>
      </w:r>
      <w:r>
        <w:rPr>
          <w:rFonts w:ascii="Verdana" w:hAnsi="Verdana"/>
        </w:rPr>
        <w:t xml:space="preserve"> en el marco del Proyecto de investigación del cultivo de 100 plantas de chiltepín regadas con agua de recambio de los estanques de </w:t>
      </w:r>
      <w:r w:rsidRPr="00360BE2">
        <w:rPr>
          <w:rFonts w:ascii="Verdana" w:hAnsi="Verdana"/>
        </w:rPr>
        <w:t>peces</w:t>
      </w:r>
      <w:r>
        <w:rPr>
          <w:rFonts w:ascii="Verdana" w:hAnsi="Verdana"/>
        </w:rPr>
        <w:t xml:space="preserve">, </w:t>
      </w:r>
      <w:r w:rsidRPr="00652A2D">
        <w:rPr>
          <w:rFonts w:ascii="Verdana" w:hAnsi="Verdana"/>
        </w:rPr>
        <w:t>se obtuvo la cantidad 72 gramos de f</w:t>
      </w:r>
      <w:r>
        <w:rPr>
          <w:rFonts w:ascii="Verdana" w:hAnsi="Verdana"/>
        </w:rPr>
        <w:t xml:space="preserve">rutos secos promedio por planta. </w:t>
      </w:r>
      <w:r w:rsidRPr="00DE20A0">
        <w:rPr>
          <w:rFonts w:ascii="Verdana" w:hAnsi="Verdana"/>
        </w:rPr>
        <w:t>Se destaca, con base en el estudio, que en una hectárea con 7,000 plantas de chiltepín se puede cosechar aproximadamente 500 kilos de chiltepín seco.</w:t>
      </w:r>
    </w:p>
    <w:p w:rsidR="007B38B5" w:rsidRPr="001908B5" w:rsidRDefault="007B38B5" w:rsidP="007B38B5">
      <w:pPr>
        <w:tabs>
          <w:tab w:val="left" w:pos="10065"/>
        </w:tabs>
        <w:spacing w:after="120" w:line="276" w:lineRule="auto"/>
        <w:ind w:right="26"/>
        <w:jc w:val="both"/>
        <w:rPr>
          <w:rFonts w:ascii="Verdana" w:hAnsi="Verdana"/>
        </w:rPr>
      </w:pPr>
      <w:r>
        <w:rPr>
          <w:rFonts w:ascii="Verdana" w:hAnsi="Verdana"/>
        </w:rPr>
        <w:t xml:space="preserve">Cabe destacar que, en colaboración con </w:t>
      </w:r>
      <w:proofErr w:type="spellStart"/>
      <w:r>
        <w:rPr>
          <w:rFonts w:ascii="Verdana" w:hAnsi="Verdana"/>
        </w:rPr>
        <w:t>Sky</w:t>
      </w:r>
      <w:proofErr w:type="spellEnd"/>
      <w:r>
        <w:rPr>
          <w:rFonts w:ascii="Verdana" w:hAnsi="Verdana"/>
        </w:rPr>
        <w:t xml:space="preserve"> Island Alliance se dio inicio al P</w:t>
      </w:r>
      <w:r w:rsidRPr="00652A2D">
        <w:rPr>
          <w:rFonts w:ascii="Verdana" w:hAnsi="Verdana"/>
        </w:rPr>
        <w:t>royecto</w:t>
      </w:r>
      <w:r>
        <w:rPr>
          <w:rFonts w:ascii="Verdana" w:hAnsi="Verdana"/>
        </w:rPr>
        <w:t xml:space="preserve"> llamado</w:t>
      </w:r>
      <w:r w:rsidRPr="00652A2D">
        <w:rPr>
          <w:rFonts w:ascii="Verdana" w:hAnsi="Verdana"/>
        </w:rPr>
        <w:t xml:space="preserve"> </w:t>
      </w:r>
      <w:r w:rsidRPr="001908B5">
        <w:rPr>
          <w:rFonts w:ascii="Verdana" w:hAnsi="Verdana"/>
          <w:i/>
        </w:rPr>
        <w:t>“Propagación de especies nativas de la región</w:t>
      </w:r>
      <w:r>
        <w:rPr>
          <w:rFonts w:ascii="Verdana" w:hAnsi="Verdana"/>
          <w:i/>
        </w:rPr>
        <w:t>”,</w:t>
      </w:r>
      <w:r w:rsidRPr="001908B5">
        <w:rPr>
          <w:rFonts w:ascii="Verdana" w:hAnsi="Verdana"/>
          <w:i/>
        </w:rPr>
        <w:t xml:space="preserve"> </w:t>
      </w:r>
      <w:r w:rsidRPr="001908B5">
        <w:rPr>
          <w:rFonts w:ascii="Verdana" w:hAnsi="Verdana"/>
        </w:rPr>
        <w:t>con el fin de establecer jardines de polinizadores</w:t>
      </w:r>
      <w:r>
        <w:rPr>
          <w:rFonts w:ascii="Verdana" w:hAnsi="Verdana"/>
        </w:rPr>
        <w:t xml:space="preserve">. </w:t>
      </w:r>
    </w:p>
    <w:p w:rsidR="007B38B5" w:rsidRPr="00652A2D" w:rsidRDefault="007B38B5" w:rsidP="007B38B5">
      <w:pPr>
        <w:tabs>
          <w:tab w:val="left" w:pos="10065"/>
        </w:tabs>
        <w:spacing w:after="120" w:line="276" w:lineRule="auto"/>
        <w:ind w:right="26"/>
        <w:jc w:val="both"/>
        <w:rPr>
          <w:rFonts w:ascii="Verdana" w:hAnsi="Verdana"/>
        </w:rPr>
      </w:pPr>
      <w:r>
        <w:rPr>
          <w:rFonts w:ascii="Verdana" w:hAnsi="Verdana"/>
        </w:rPr>
        <w:t xml:space="preserve">Para el desarrollo de ambos Proyectos se cuenta con cuatro alumnos de servicio social del PE de Biología y uno del </w:t>
      </w:r>
      <w:proofErr w:type="spellStart"/>
      <w:r>
        <w:rPr>
          <w:rFonts w:ascii="Verdana" w:hAnsi="Verdana"/>
        </w:rPr>
        <w:t>CBTa</w:t>
      </w:r>
      <w:proofErr w:type="spellEnd"/>
      <w:r>
        <w:rPr>
          <w:rFonts w:ascii="Verdana" w:hAnsi="Verdana"/>
        </w:rPr>
        <w:t xml:space="preserve"> 53, quienes apoyan en los trabajos de siembra</w:t>
      </w:r>
      <w:r w:rsidRPr="00652A2D">
        <w:rPr>
          <w:rFonts w:ascii="Verdana" w:hAnsi="Verdana"/>
        </w:rPr>
        <w:t xml:space="preserve">, </w:t>
      </w:r>
      <w:r>
        <w:rPr>
          <w:rFonts w:ascii="Verdana" w:hAnsi="Verdana"/>
        </w:rPr>
        <w:t>t</w:t>
      </w:r>
      <w:r w:rsidRPr="00652A2D">
        <w:rPr>
          <w:rFonts w:ascii="Verdana" w:hAnsi="Verdana"/>
        </w:rPr>
        <w:t xml:space="preserve">rasplante, </w:t>
      </w:r>
      <w:r>
        <w:rPr>
          <w:rFonts w:ascii="Verdana" w:hAnsi="Verdana"/>
        </w:rPr>
        <w:t>r</w:t>
      </w:r>
      <w:r w:rsidRPr="00652A2D">
        <w:rPr>
          <w:rFonts w:ascii="Verdana" w:hAnsi="Verdana"/>
        </w:rPr>
        <w:t>iegos, toma de datos y limpieza en general de los invernaderos.</w:t>
      </w:r>
    </w:p>
    <w:p w:rsidR="007B38B5" w:rsidRPr="006332C8" w:rsidRDefault="007B38B5" w:rsidP="007B38B5">
      <w:pPr>
        <w:pStyle w:val="NormalWeb"/>
        <w:spacing w:before="0" w:beforeAutospacing="0" w:after="120" w:afterAutospacing="0" w:line="276" w:lineRule="auto"/>
        <w:ind w:right="28"/>
        <w:jc w:val="both"/>
        <w:rPr>
          <w:rFonts w:ascii="Verdana" w:hAnsi="Verdana"/>
          <w:color w:val="000000" w:themeColor="text1"/>
        </w:rPr>
      </w:pPr>
      <w:r w:rsidRPr="006332C8">
        <w:rPr>
          <w:rFonts w:ascii="Verdana" w:hAnsi="Verdana"/>
          <w:color w:val="auto"/>
        </w:rPr>
        <w:t xml:space="preserve">Respecto a las actividades de </w:t>
      </w:r>
      <w:r w:rsidRPr="006332C8">
        <w:rPr>
          <w:rFonts w:ascii="Verdana" w:hAnsi="Verdana"/>
          <w:b/>
          <w:color w:val="auto"/>
        </w:rPr>
        <w:t>Vinculación</w:t>
      </w:r>
      <w:r w:rsidRPr="006332C8">
        <w:rPr>
          <w:rFonts w:ascii="Verdana" w:hAnsi="Verdana"/>
          <w:color w:val="auto"/>
        </w:rPr>
        <w:t>, les informo que d</w:t>
      </w:r>
      <w:r w:rsidRPr="006332C8">
        <w:rPr>
          <w:rFonts w:ascii="Verdana" w:hAnsi="Verdana"/>
          <w:color w:val="000000" w:themeColor="text1"/>
        </w:rPr>
        <w:t xml:space="preserve">urante el último trimestre se firmaron tres Convenios de Colaboración, </w:t>
      </w:r>
      <w:r>
        <w:rPr>
          <w:rFonts w:ascii="Verdana" w:hAnsi="Verdana"/>
          <w:color w:val="000000" w:themeColor="text1"/>
        </w:rPr>
        <w:t xml:space="preserve">dos con el fin de </w:t>
      </w:r>
      <w:r>
        <w:rPr>
          <w:rFonts w:ascii="Verdana" w:hAnsi="Verdana"/>
        </w:rPr>
        <w:t>e</w:t>
      </w:r>
      <w:r w:rsidRPr="00235A17">
        <w:rPr>
          <w:rFonts w:ascii="Verdana" w:hAnsi="Verdana"/>
        </w:rPr>
        <w:t xml:space="preserve">stablecer </w:t>
      </w:r>
      <w:r>
        <w:rPr>
          <w:rFonts w:ascii="Verdana" w:hAnsi="Verdana"/>
        </w:rPr>
        <w:t>las condiciones en la cuales los alumnos desarrollaran su estadía profesional</w:t>
      </w:r>
      <w:r w:rsidRPr="00235A17">
        <w:rPr>
          <w:rFonts w:ascii="Verdana" w:hAnsi="Verdana"/>
        </w:rPr>
        <w:t xml:space="preserve"> </w:t>
      </w:r>
      <w:r>
        <w:rPr>
          <w:rFonts w:ascii="Verdana" w:hAnsi="Verdana"/>
        </w:rPr>
        <w:t xml:space="preserve">siendo estos, </w:t>
      </w:r>
      <w:r w:rsidRPr="006332C8">
        <w:rPr>
          <w:rFonts w:ascii="Verdana" w:hAnsi="Verdana"/>
          <w:color w:val="000000" w:themeColor="text1"/>
        </w:rPr>
        <w:t xml:space="preserve">el </w:t>
      </w:r>
      <w:r w:rsidRPr="006332C8">
        <w:rPr>
          <w:rFonts w:ascii="Verdana" w:hAnsi="Verdana"/>
          <w:b/>
        </w:rPr>
        <w:t>Instituto de Geología UNAM</w:t>
      </w:r>
      <w:r>
        <w:rPr>
          <w:rFonts w:ascii="Verdana" w:hAnsi="Verdana"/>
        </w:rPr>
        <w:t xml:space="preserve"> y </w:t>
      </w:r>
      <w:r w:rsidRPr="006332C8">
        <w:rPr>
          <w:rFonts w:ascii="Verdana" w:hAnsi="Verdana"/>
          <w:b/>
        </w:rPr>
        <w:t xml:space="preserve">LEONI </w:t>
      </w:r>
      <w:proofErr w:type="spellStart"/>
      <w:r w:rsidRPr="006332C8">
        <w:rPr>
          <w:rFonts w:ascii="Verdana" w:hAnsi="Verdana"/>
          <w:b/>
        </w:rPr>
        <w:t>Wiring</w:t>
      </w:r>
      <w:proofErr w:type="spellEnd"/>
      <w:r w:rsidRPr="006332C8">
        <w:rPr>
          <w:rFonts w:ascii="Verdana" w:hAnsi="Verdana"/>
          <w:b/>
        </w:rPr>
        <w:t xml:space="preserve"> </w:t>
      </w:r>
      <w:proofErr w:type="spellStart"/>
      <w:r w:rsidRPr="006332C8">
        <w:rPr>
          <w:rFonts w:ascii="Verdana" w:hAnsi="Verdana"/>
          <w:b/>
        </w:rPr>
        <w:t>Systems</w:t>
      </w:r>
      <w:proofErr w:type="spellEnd"/>
      <w:r w:rsidRPr="006332C8">
        <w:rPr>
          <w:rFonts w:ascii="Verdana" w:hAnsi="Verdana"/>
          <w:b/>
        </w:rPr>
        <w:t xml:space="preserve"> Mexicana S.A. de C.V.</w:t>
      </w:r>
      <w:r>
        <w:rPr>
          <w:rFonts w:ascii="Verdana" w:hAnsi="Verdana"/>
        </w:rPr>
        <w:t xml:space="preserve"> Así mismo, el otro Convenio se firmó con </w:t>
      </w:r>
      <w:proofErr w:type="spellStart"/>
      <w:r w:rsidRPr="006332C8">
        <w:rPr>
          <w:rFonts w:ascii="Verdana" w:hAnsi="Verdana"/>
          <w:b/>
        </w:rPr>
        <w:t>Pacific</w:t>
      </w:r>
      <w:proofErr w:type="spellEnd"/>
      <w:r w:rsidRPr="006332C8">
        <w:rPr>
          <w:rFonts w:ascii="Verdana" w:hAnsi="Verdana"/>
          <w:b/>
        </w:rPr>
        <w:t xml:space="preserve"> </w:t>
      </w:r>
      <w:proofErr w:type="spellStart"/>
      <w:r w:rsidRPr="006332C8">
        <w:rPr>
          <w:rFonts w:ascii="Verdana" w:hAnsi="Verdana"/>
          <w:b/>
        </w:rPr>
        <w:t>Soft</w:t>
      </w:r>
      <w:proofErr w:type="spellEnd"/>
      <w:r w:rsidRPr="006332C8">
        <w:rPr>
          <w:rFonts w:ascii="Verdana" w:hAnsi="Verdana"/>
          <w:b/>
        </w:rPr>
        <w:t xml:space="preserve"> S.A. de C.V.</w:t>
      </w:r>
      <w:r>
        <w:rPr>
          <w:rFonts w:ascii="Verdana" w:hAnsi="Verdana"/>
        </w:rPr>
        <w:t xml:space="preserve"> para c</w:t>
      </w:r>
      <w:r w:rsidRPr="00235A17">
        <w:rPr>
          <w:rFonts w:ascii="Verdana" w:hAnsi="Verdana"/>
        </w:rPr>
        <w:t xml:space="preserve">oadyuvar </w:t>
      </w:r>
      <w:r>
        <w:rPr>
          <w:rFonts w:ascii="Verdana" w:hAnsi="Verdana"/>
        </w:rPr>
        <w:t xml:space="preserve">de manera recíproca en la </w:t>
      </w:r>
      <w:r w:rsidRPr="00235A17">
        <w:rPr>
          <w:rFonts w:ascii="Verdana" w:hAnsi="Verdana"/>
        </w:rPr>
        <w:t>coordinación y comercialización de sistemas operativos a través de la aplicación de acciones y actividades de investigación</w:t>
      </w:r>
      <w:r>
        <w:rPr>
          <w:rFonts w:ascii="Verdana" w:hAnsi="Verdana"/>
        </w:rPr>
        <w:t>.</w:t>
      </w:r>
      <w:r w:rsidRPr="00235A17">
        <w:rPr>
          <w:rFonts w:ascii="Verdana" w:hAnsi="Verdana"/>
        </w:rPr>
        <w:t xml:space="preserve"> </w:t>
      </w:r>
    </w:p>
    <w:p w:rsidR="007B38B5" w:rsidRPr="008D5BB2" w:rsidRDefault="007B38B5" w:rsidP="007B38B5">
      <w:pPr>
        <w:pStyle w:val="NormalWeb"/>
        <w:shd w:val="clear" w:color="auto" w:fill="FFFFFF"/>
        <w:spacing w:before="0" w:beforeAutospacing="0" w:after="120" w:afterAutospacing="0" w:line="276" w:lineRule="auto"/>
        <w:ind w:right="28"/>
        <w:jc w:val="both"/>
        <w:rPr>
          <w:rFonts w:ascii="Verdana" w:hAnsi="Verdana"/>
          <w:color w:val="000000" w:themeColor="text1"/>
        </w:rPr>
      </w:pPr>
      <w:r w:rsidRPr="008D5BB2">
        <w:rPr>
          <w:rFonts w:ascii="Verdana" w:hAnsi="Verdana"/>
          <w:color w:val="000000" w:themeColor="text1"/>
        </w:rPr>
        <w:t xml:space="preserve">Así mismo, les comunico que los días 13 y 14 de noviembre se realizaron actividades culturales, académicas, artísticas y deportivas para conmemorar el Décimo Séptimo Aniversario de la Universidad de la Sierra, acompañándonos en la ceremonia de inauguración el </w:t>
      </w:r>
      <w:r>
        <w:rPr>
          <w:rFonts w:ascii="Verdana" w:hAnsi="Verdana"/>
          <w:color w:val="000000" w:themeColor="text1"/>
        </w:rPr>
        <w:t xml:space="preserve">Lic. Carlos Alejandro Bustos Ochoa, en representación de los funcionarios de la Secretaría de Educación y Cultura. Así como, </w:t>
      </w:r>
      <w:r w:rsidRPr="008D5BB2">
        <w:rPr>
          <w:rFonts w:ascii="Verdana" w:hAnsi="Verdana"/>
          <w:color w:val="000000" w:themeColor="text1"/>
        </w:rPr>
        <w:t xml:space="preserve">autoridades Municipales y de Instituciones de la región; destacando que en dicho evento se realizó la entrega de reconocimientos a los alumnos académicamente distinguidos de cada PE, al personal con cinco, 10 y 15 años de servicio </w:t>
      </w:r>
      <w:r w:rsidRPr="008D5BB2">
        <w:rPr>
          <w:rFonts w:ascii="Verdana" w:hAnsi="Verdana"/>
          <w:color w:val="000000" w:themeColor="text1"/>
        </w:rPr>
        <w:lastRenderedPageBreak/>
        <w:t>y a los servidores públicos íntegros</w:t>
      </w:r>
      <w:r>
        <w:rPr>
          <w:rFonts w:ascii="Verdana" w:hAnsi="Verdana"/>
          <w:color w:val="000000" w:themeColor="text1"/>
        </w:rPr>
        <w:t>, donde se tuvo una excelente participación de los grupos institucionales de danza y rondalla.</w:t>
      </w:r>
    </w:p>
    <w:p w:rsidR="007B38B5" w:rsidRDefault="007B38B5" w:rsidP="007B38B5">
      <w:pPr>
        <w:pStyle w:val="NormalWeb"/>
        <w:shd w:val="clear" w:color="auto" w:fill="FFFFFF"/>
        <w:spacing w:before="0" w:beforeAutospacing="0" w:after="120" w:afterAutospacing="0" w:line="276" w:lineRule="auto"/>
        <w:ind w:right="28"/>
        <w:jc w:val="both"/>
        <w:rPr>
          <w:rFonts w:ascii="Verdana" w:hAnsi="Verdana"/>
          <w:color w:val="000000" w:themeColor="text1"/>
        </w:rPr>
      </w:pPr>
      <w:r w:rsidRPr="00F034C5">
        <w:rPr>
          <w:rFonts w:ascii="Verdana" w:hAnsi="Verdana"/>
          <w:color w:val="000000" w:themeColor="text1"/>
        </w:rPr>
        <w:t xml:space="preserve">Con el fin de seguir promoviendo y difundiendo la </w:t>
      </w:r>
      <w:r w:rsidRPr="00F034C5">
        <w:rPr>
          <w:rFonts w:ascii="Verdana" w:hAnsi="Verdana"/>
          <w:b/>
          <w:color w:val="000000" w:themeColor="text1"/>
        </w:rPr>
        <w:t>Oferta Educativa</w:t>
      </w:r>
      <w:r w:rsidRPr="00F034C5">
        <w:rPr>
          <w:rFonts w:ascii="Verdana" w:hAnsi="Verdana"/>
          <w:color w:val="000000" w:themeColor="text1"/>
        </w:rPr>
        <w:t xml:space="preserve"> de la Institución y tener una mayor vinculación con los alumnos</w:t>
      </w:r>
      <w:r>
        <w:rPr>
          <w:rFonts w:ascii="Verdana" w:hAnsi="Verdana"/>
          <w:color w:val="000000" w:themeColor="text1"/>
        </w:rPr>
        <w:t xml:space="preserve">, docentes </w:t>
      </w:r>
      <w:r w:rsidRPr="00F034C5">
        <w:rPr>
          <w:rFonts w:ascii="Verdana" w:hAnsi="Verdana"/>
          <w:color w:val="000000" w:themeColor="text1"/>
        </w:rPr>
        <w:t xml:space="preserve">y Padres de familia, se participó </w:t>
      </w:r>
      <w:r>
        <w:rPr>
          <w:rFonts w:ascii="Verdana" w:hAnsi="Verdana"/>
          <w:color w:val="000000" w:themeColor="text1"/>
        </w:rPr>
        <w:t xml:space="preserve">los días 14 y 21 de noviembre </w:t>
      </w:r>
      <w:r w:rsidRPr="00F034C5">
        <w:rPr>
          <w:rFonts w:ascii="Verdana" w:hAnsi="Verdana"/>
          <w:color w:val="000000" w:themeColor="text1"/>
        </w:rPr>
        <w:t>en la</w:t>
      </w:r>
      <w:r>
        <w:rPr>
          <w:rFonts w:ascii="Verdana" w:hAnsi="Verdana"/>
          <w:color w:val="000000" w:themeColor="text1"/>
        </w:rPr>
        <w:t>s</w:t>
      </w:r>
      <w:r w:rsidRPr="00F034C5">
        <w:rPr>
          <w:rFonts w:ascii="Verdana" w:hAnsi="Verdana"/>
          <w:color w:val="000000" w:themeColor="text1"/>
        </w:rPr>
        <w:t xml:space="preserve"> Feria</w:t>
      </w:r>
      <w:r>
        <w:rPr>
          <w:rFonts w:ascii="Verdana" w:hAnsi="Verdana"/>
          <w:color w:val="000000" w:themeColor="text1"/>
        </w:rPr>
        <w:t>s</w:t>
      </w:r>
      <w:r w:rsidRPr="00F034C5">
        <w:rPr>
          <w:rFonts w:ascii="Verdana" w:hAnsi="Verdana"/>
          <w:color w:val="000000" w:themeColor="text1"/>
        </w:rPr>
        <w:t xml:space="preserve"> Vocacional</w:t>
      </w:r>
      <w:r>
        <w:rPr>
          <w:rFonts w:ascii="Verdana" w:hAnsi="Verdana"/>
          <w:color w:val="000000" w:themeColor="text1"/>
        </w:rPr>
        <w:t>es</w:t>
      </w:r>
      <w:r w:rsidRPr="00F034C5">
        <w:rPr>
          <w:rFonts w:ascii="Verdana" w:hAnsi="Verdana"/>
          <w:color w:val="000000" w:themeColor="text1"/>
        </w:rPr>
        <w:t xml:space="preserve"> promovida por</w:t>
      </w:r>
      <w:r>
        <w:rPr>
          <w:rFonts w:ascii="Verdana" w:hAnsi="Verdana"/>
          <w:color w:val="000000" w:themeColor="text1"/>
        </w:rPr>
        <w:t xml:space="preserve"> personal del </w:t>
      </w:r>
      <w:r w:rsidRPr="00F034C5">
        <w:rPr>
          <w:rFonts w:ascii="Verdana" w:hAnsi="Verdana"/>
          <w:color w:val="000000" w:themeColor="text1"/>
        </w:rPr>
        <w:t>CBTIS 81</w:t>
      </w:r>
      <w:r>
        <w:rPr>
          <w:rFonts w:ascii="Verdana" w:hAnsi="Verdana"/>
          <w:color w:val="000000" w:themeColor="text1"/>
        </w:rPr>
        <w:t xml:space="preserve"> de</w:t>
      </w:r>
      <w:r w:rsidRPr="00F034C5">
        <w:rPr>
          <w:rFonts w:ascii="Verdana" w:hAnsi="Verdana"/>
          <w:color w:val="000000" w:themeColor="text1"/>
        </w:rPr>
        <w:t xml:space="preserve"> Agua Prieta</w:t>
      </w:r>
      <w:r>
        <w:rPr>
          <w:rFonts w:ascii="Verdana" w:hAnsi="Verdana"/>
          <w:color w:val="000000" w:themeColor="text1"/>
        </w:rPr>
        <w:t xml:space="preserve"> y </w:t>
      </w:r>
      <w:proofErr w:type="spellStart"/>
      <w:r>
        <w:rPr>
          <w:rFonts w:ascii="Verdana" w:hAnsi="Verdana"/>
          <w:color w:val="000000" w:themeColor="text1"/>
        </w:rPr>
        <w:t>CBTa</w:t>
      </w:r>
      <w:proofErr w:type="spellEnd"/>
      <w:r>
        <w:rPr>
          <w:rFonts w:ascii="Verdana" w:hAnsi="Verdana"/>
          <w:color w:val="000000" w:themeColor="text1"/>
        </w:rPr>
        <w:t xml:space="preserve"> 53</w:t>
      </w:r>
      <w:r w:rsidRPr="00F034C5">
        <w:rPr>
          <w:rFonts w:ascii="Verdana" w:hAnsi="Verdana"/>
          <w:color w:val="000000" w:themeColor="text1"/>
        </w:rPr>
        <w:t xml:space="preserve"> </w:t>
      </w:r>
      <w:r>
        <w:rPr>
          <w:rFonts w:ascii="Verdana" w:hAnsi="Verdana"/>
          <w:color w:val="000000" w:themeColor="text1"/>
        </w:rPr>
        <w:t xml:space="preserve">de Moctezuma </w:t>
      </w:r>
      <w:r w:rsidRPr="00F034C5">
        <w:rPr>
          <w:rFonts w:ascii="Verdana" w:hAnsi="Verdana"/>
          <w:color w:val="000000" w:themeColor="text1"/>
        </w:rPr>
        <w:t xml:space="preserve">respectivamente. Asimismo, </w:t>
      </w:r>
      <w:r>
        <w:rPr>
          <w:rFonts w:ascii="Verdana" w:hAnsi="Verdana"/>
          <w:color w:val="000000" w:themeColor="text1"/>
        </w:rPr>
        <w:t xml:space="preserve">29 alumnos próximos a egresar del CECYTE </w:t>
      </w:r>
      <w:proofErr w:type="spellStart"/>
      <w:r>
        <w:rPr>
          <w:rFonts w:ascii="Verdana" w:hAnsi="Verdana"/>
          <w:color w:val="000000" w:themeColor="text1"/>
        </w:rPr>
        <w:t>Bacerác</w:t>
      </w:r>
      <w:proofErr w:type="spellEnd"/>
      <w:r>
        <w:rPr>
          <w:rFonts w:ascii="Verdana" w:hAnsi="Verdana"/>
          <w:color w:val="000000" w:themeColor="text1"/>
        </w:rPr>
        <w:t xml:space="preserve"> visitaron las instalaciones de la Universidad de la Sierra el día 15 de noviembre. </w:t>
      </w:r>
    </w:p>
    <w:p w:rsidR="007B38B5" w:rsidRDefault="007B38B5" w:rsidP="007B38B5">
      <w:pPr>
        <w:autoSpaceDE w:val="0"/>
        <w:autoSpaceDN w:val="0"/>
        <w:adjustRightInd w:val="0"/>
        <w:spacing w:after="120" w:line="276" w:lineRule="auto"/>
        <w:jc w:val="both"/>
        <w:rPr>
          <w:rFonts w:ascii="Verdana" w:hAnsi="Verdana" w:cs="Arial"/>
          <w:bCs/>
          <w:lang w:eastAsia="es-MX"/>
        </w:rPr>
      </w:pPr>
      <w:r w:rsidRPr="00B06E05">
        <w:rPr>
          <w:rFonts w:ascii="Verdana" w:hAnsi="Verdana"/>
        </w:rPr>
        <w:t xml:space="preserve">En relación a la colaboración </w:t>
      </w:r>
      <w:r w:rsidRPr="00B06E05">
        <w:rPr>
          <w:rFonts w:ascii="Verdana" w:hAnsi="Verdana" w:cs="Arial"/>
          <w:bCs/>
          <w:lang w:eastAsia="es-MX"/>
        </w:rPr>
        <w:t xml:space="preserve">de los </w:t>
      </w:r>
      <w:r w:rsidRPr="00B06E05">
        <w:rPr>
          <w:rFonts w:ascii="Verdana" w:hAnsi="Verdana" w:cs="Arial"/>
          <w:b/>
          <w:bCs/>
          <w:lang w:eastAsia="es-MX"/>
        </w:rPr>
        <w:t>grupos representativos</w:t>
      </w:r>
      <w:r w:rsidRPr="00B06E05">
        <w:rPr>
          <w:rFonts w:ascii="Verdana" w:hAnsi="Verdana" w:cs="Arial"/>
          <w:bCs/>
          <w:lang w:eastAsia="es-MX"/>
        </w:rPr>
        <w:t xml:space="preserve"> institucionales de </w:t>
      </w:r>
      <w:r w:rsidRPr="00F837F8">
        <w:rPr>
          <w:rFonts w:ascii="Verdana" w:hAnsi="Verdana" w:cs="Arial"/>
          <w:bCs/>
          <w:lang w:eastAsia="es-MX"/>
        </w:rPr>
        <w:t>Danza</w:t>
      </w:r>
      <w:r>
        <w:rPr>
          <w:rFonts w:ascii="Verdana" w:hAnsi="Verdana" w:cs="Arial"/>
          <w:bCs/>
          <w:lang w:eastAsia="es-MX"/>
        </w:rPr>
        <w:t xml:space="preserve"> </w:t>
      </w:r>
      <w:r w:rsidRPr="00B06E05">
        <w:rPr>
          <w:rFonts w:ascii="Verdana" w:hAnsi="Verdana" w:cs="Arial"/>
          <w:bCs/>
          <w:lang w:eastAsia="es-MX"/>
        </w:rPr>
        <w:t>y Escolta</w:t>
      </w:r>
      <w:r>
        <w:rPr>
          <w:rFonts w:ascii="Verdana" w:hAnsi="Verdana" w:cs="Arial"/>
          <w:bCs/>
          <w:lang w:eastAsia="es-MX"/>
        </w:rPr>
        <w:t>. Así como, un contingente de alumnos participó</w:t>
      </w:r>
      <w:r w:rsidRPr="00B06E05">
        <w:rPr>
          <w:rFonts w:ascii="Verdana" w:hAnsi="Verdana" w:cs="Arial"/>
          <w:bCs/>
          <w:lang w:eastAsia="es-MX"/>
        </w:rPr>
        <w:t xml:space="preserve"> en el desfile conmemorativo del CXII Aniversario Luctuoso del Héroe de la Humanidad Jesús García Corona, en el Municipio de Nacozari de García. </w:t>
      </w:r>
    </w:p>
    <w:p w:rsidR="007B38B5" w:rsidRPr="00B06E05" w:rsidRDefault="007B38B5" w:rsidP="007B38B5">
      <w:pPr>
        <w:autoSpaceDE w:val="0"/>
        <w:autoSpaceDN w:val="0"/>
        <w:adjustRightInd w:val="0"/>
        <w:spacing w:after="120" w:line="276" w:lineRule="auto"/>
        <w:jc w:val="both"/>
        <w:rPr>
          <w:rFonts w:ascii="Verdana" w:hAnsi="Verdana" w:cs="Arial"/>
          <w:bCs/>
          <w:lang w:eastAsia="es-MX"/>
        </w:rPr>
      </w:pPr>
      <w:r>
        <w:rPr>
          <w:rFonts w:ascii="Verdana" w:hAnsi="Verdana" w:cs="Arial"/>
          <w:bCs/>
          <w:lang w:eastAsia="es-MX"/>
        </w:rPr>
        <w:t>El día 5 de octubre, el Grupo de Danza tuvo una destacada participación en la C</w:t>
      </w:r>
      <w:r w:rsidRPr="00412B5A">
        <w:rPr>
          <w:rFonts w:ascii="Verdana" w:hAnsi="Verdana" w:cs="Arial"/>
          <w:bCs/>
          <w:lang w:eastAsia="es-MX"/>
        </w:rPr>
        <w:t>iudad de Sierra Vista, Arizona</w:t>
      </w:r>
      <w:r>
        <w:rPr>
          <w:rFonts w:ascii="Verdana" w:hAnsi="Verdana" w:cs="Arial"/>
          <w:bCs/>
          <w:lang w:eastAsia="es-MX"/>
        </w:rPr>
        <w:t xml:space="preserve">, en el </w:t>
      </w:r>
      <w:r w:rsidRPr="00412B5A">
        <w:rPr>
          <w:rFonts w:ascii="Verdana" w:hAnsi="Verdana" w:cs="Arial"/>
          <w:bCs/>
          <w:lang w:eastAsia="es-MX"/>
        </w:rPr>
        <w:t>tradicional “</w:t>
      </w:r>
      <w:proofErr w:type="spellStart"/>
      <w:r w:rsidRPr="00412B5A">
        <w:rPr>
          <w:rFonts w:ascii="Verdana" w:hAnsi="Verdana" w:cs="Arial"/>
          <w:bCs/>
          <w:lang w:eastAsia="es-MX"/>
        </w:rPr>
        <w:t>Borderland</w:t>
      </w:r>
      <w:proofErr w:type="spellEnd"/>
      <w:r w:rsidRPr="00412B5A">
        <w:rPr>
          <w:rFonts w:ascii="Verdana" w:hAnsi="Verdana" w:cs="Arial"/>
          <w:bCs/>
          <w:lang w:eastAsia="es-MX"/>
        </w:rPr>
        <w:t xml:space="preserve"> </w:t>
      </w:r>
      <w:r>
        <w:rPr>
          <w:rFonts w:ascii="Verdana" w:hAnsi="Verdana" w:cs="Arial"/>
          <w:bCs/>
          <w:lang w:eastAsia="es-MX"/>
        </w:rPr>
        <w:t>Festival”.</w:t>
      </w:r>
    </w:p>
    <w:p w:rsidR="007B38B5" w:rsidRPr="003C46A0" w:rsidRDefault="007B38B5" w:rsidP="007B38B5">
      <w:pPr>
        <w:pStyle w:val="NormalWeb"/>
        <w:shd w:val="clear" w:color="auto" w:fill="FFFFFF"/>
        <w:spacing w:before="0" w:beforeAutospacing="0" w:after="120" w:afterAutospacing="0" w:line="276" w:lineRule="auto"/>
        <w:jc w:val="both"/>
        <w:rPr>
          <w:rFonts w:ascii="Verdana" w:hAnsi="Verdana"/>
        </w:rPr>
      </w:pPr>
      <w:r w:rsidRPr="003C46A0">
        <w:rPr>
          <w:rFonts w:ascii="Verdana" w:hAnsi="Verdana"/>
        </w:rPr>
        <w:t xml:space="preserve">Durante el trimestre se apoyó a 9 Instituciones que solicitaron espacios para la realización de distintas actividades propias de cada Institución, pertenecientes a Organismos o Dependencias del Gobierno Estatal y Federal. </w:t>
      </w:r>
    </w:p>
    <w:p w:rsidR="007B38B5" w:rsidRPr="00051615" w:rsidRDefault="007B38B5" w:rsidP="007B38B5">
      <w:pPr>
        <w:spacing w:after="120" w:line="276" w:lineRule="auto"/>
        <w:ind w:right="142"/>
        <w:jc w:val="both"/>
        <w:rPr>
          <w:rFonts w:ascii="Verdana" w:hAnsi="Verdana"/>
          <w:sz w:val="8"/>
        </w:rPr>
      </w:pPr>
    </w:p>
    <w:p w:rsidR="007B38B5" w:rsidRPr="009633C1" w:rsidRDefault="007B38B5" w:rsidP="007B38B5">
      <w:pPr>
        <w:spacing w:after="120" w:line="276" w:lineRule="auto"/>
        <w:ind w:right="142"/>
        <w:jc w:val="both"/>
        <w:rPr>
          <w:rFonts w:ascii="Verdana" w:hAnsi="Verdana"/>
          <w:b/>
        </w:rPr>
      </w:pPr>
      <w:r w:rsidRPr="009633C1">
        <w:rPr>
          <w:rFonts w:ascii="Verdana" w:hAnsi="Verdana"/>
          <w:b/>
        </w:rPr>
        <w:t>ADMINISTRACIÓN Y GESTIÓN INSTITUCIONAL</w:t>
      </w:r>
    </w:p>
    <w:p w:rsidR="007B38B5" w:rsidRDefault="007B38B5" w:rsidP="007B38B5">
      <w:pPr>
        <w:spacing w:after="120" w:line="276" w:lineRule="auto"/>
        <w:jc w:val="both"/>
        <w:rPr>
          <w:rFonts w:ascii="Verdana" w:hAnsi="Verdana" w:cs="Verdana"/>
          <w:lang w:val="es-MX"/>
        </w:rPr>
      </w:pPr>
      <w:r w:rsidRPr="00073894">
        <w:rPr>
          <w:rFonts w:ascii="Verdana" w:hAnsi="Verdana" w:cs="Verdana"/>
          <w:lang w:val="es-MX"/>
        </w:rPr>
        <w:t xml:space="preserve">En relación a </w:t>
      </w:r>
      <w:r>
        <w:rPr>
          <w:rFonts w:ascii="Verdana" w:hAnsi="Verdana" w:cs="Verdana"/>
          <w:lang w:val="es-MX"/>
        </w:rPr>
        <w:t xml:space="preserve">las auditorías </w:t>
      </w:r>
      <w:r w:rsidRPr="00073894">
        <w:rPr>
          <w:rFonts w:ascii="Verdana" w:hAnsi="Verdana" w:cs="Verdana"/>
          <w:lang w:val="es-MX"/>
        </w:rPr>
        <w:t>realizas por el Instituto Superior de Auditoría y Fiscalización (ISAF)</w:t>
      </w:r>
      <w:r>
        <w:rPr>
          <w:rFonts w:ascii="Verdana" w:hAnsi="Verdana" w:cs="Verdana"/>
          <w:lang w:val="es-MX"/>
        </w:rPr>
        <w:t xml:space="preserve">, les reitero que a la fecha se tienen cuatro observaciones del ejercicio 2018, a las cuales se les está dando seguimiento, encontrándose parcialmente solventadas. Asimismo, se continúa atendiendo las dos observaciones y los seis hallazgos del ejercicio 2017. </w:t>
      </w:r>
    </w:p>
    <w:p w:rsidR="007B38B5" w:rsidRPr="00F9337A" w:rsidRDefault="007B38B5" w:rsidP="007B38B5">
      <w:pPr>
        <w:spacing w:after="120" w:line="276" w:lineRule="auto"/>
        <w:jc w:val="both"/>
        <w:rPr>
          <w:rFonts w:ascii="Verdana" w:hAnsi="Verdana" w:cs="Verdana"/>
          <w:highlight w:val="yellow"/>
          <w:lang w:val="es-MX"/>
        </w:rPr>
      </w:pPr>
      <w:r>
        <w:rPr>
          <w:rFonts w:ascii="Verdana" w:hAnsi="Verdana" w:cs="Verdana"/>
          <w:lang w:val="es-MX"/>
        </w:rPr>
        <w:t>L</w:t>
      </w:r>
      <w:r w:rsidRPr="00073894">
        <w:rPr>
          <w:rFonts w:ascii="Verdana" w:hAnsi="Verdana" w:cs="Verdana"/>
          <w:lang w:val="es-MX"/>
        </w:rPr>
        <w:t>es comento que el Despacho Externo “</w:t>
      </w:r>
      <w:r>
        <w:rPr>
          <w:rFonts w:ascii="Verdana" w:hAnsi="Verdana" w:cs="Verdana"/>
          <w:lang w:val="es-MX"/>
        </w:rPr>
        <w:t xml:space="preserve">Dualidad Económica S.C.” </w:t>
      </w:r>
      <w:r w:rsidRPr="00073894">
        <w:rPr>
          <w:rFonts w:ascii="Verdana" w:hAnsi="Verdana" w:cs="Verdana"/>
          <w:lang w:val="es-MX"/>
        </w:rPr>
        <w:t>es quien</w:t>
      </w:r>
      <w:r>
        <w:rPr>
          <w:rFonts w:ascii="Verdana" w:hAnsi="Verdana" w:cs="Verdana"/>
          <w:lang w:val="es-MX"/>
        </w:rPr>
        <w:t xml:space="preserve"> realizó la auditoría al primer semestre del ejercicio 2019, según el Informe de Aplicación de las Guías y Cuestionario de Control Interno se desprendieron </w:t>
      </w:r>
      <w:r w:rsidRPr="0078191D">
        <w:rPr>
          <w:rFonts w:ascii="Verdana" w:hAnsi="Verdana" w:cs="Verdana"/>
          <w:lang w:val="es-MX"/>
        </w:rPr>
        <w:t xml:space="preserve">cinco </w:t>
      </w:r>
      <w:r w:rsidRPr="00DB32A0">
        <w:rPr>
          <w:rFonts w:ascii="Verdana" w:hAnsi="Verdana" w:cs="Verdana"/>
          <w:lang w:val="es-MX"/>
        </w:rPr>
        <w:t>observaciones (</w:t>
      </w:r>
      <w:r w:rsidRPr="0077670B">
        <w:rPr>
          <w:rFonts w:ascii="Verdana" w:hAnsi="Verdana" w:cs="Verdana"/>
          <w:lang w:val="es-MX"/>
        </w:rPr>
        <w:t>Anexo 2),</w:t>
      </w:r>
      <w:r w:rsidRPr="0078191D">
        <w:rPr>
          <w:rFonts w:ascii="Verdana" w:hAnsi="Verdana" w:cs="Verdana"/>
          <w:lang w:val="es-MX"/>
        </w:rPr>
        <w:t xml:space="preserve"> mismas que se están atendiendo. </w:t>
      </w:r>
    </w:p>
    <w:p w:rsidR="007B38B5" w:rsidRPr="0077670B" w:rsidRDefault="007B38B5" w:rsidP="007B38B5">
      <w:pPr>
        <w:spacing w:after="120" w:line="276" w:lineRule="auto"/>
        <w:jc w:val="both"/>
        <w:rPr>
          <w:rFonts w:ascii="Verdana" w:hAnsi="Verdana" w:cs="Verdana"/>
        </w:rPr>
      </w:pPr>
      <w:r w:rsidRPr="007F4911">
        <w:rPr>
          <w:rFonts w:ascii="Verdana" w:hAnsi="Verdana" w:cs="Verdana"/>
        </w:rPr>
        <w:t xml:space="preserve">Por su parte, el </w:t>
      </w:r>
      <w:r w:rsidRPr="007F4911">
        <w:rPr>
          <w:rFonts w:ascii="Verdana" w:hAnsi="Verdana" w:cs="Verdana"/>
          <w:lang w:val="es-MX"/>
        </w:rPr>
        <w:t xml:space="preserve">Titular del Órgano Interno de Control (OIC), </w:t>
      </w:r>
      <w:r w:rsidRPr="007F4911">
        <w:rPr>
          <w:rFonts w:ascii="Verdana" w:hAnsi="Verdana" w:cs="Verdana"/>
        </w:rPr>
        <w:t>realizó</w:t>
      </w:r>
      <w:r>
        <w:rPr>
          <w:rFonts w:ascii="Verdana" w:hAnsi="Verdana" w:cs="Verdana"/>
        </w:rPr>
        <w:t xml:space="preserve"> </w:t>
      </w:r>
      <w:r w:rsidRPr="007F4911">
        <w:rPr>
          <w:rFonts w:ascii="Verdana" w:hAnsi="Verdana" w:cs="Verdana"/>
        </w:rPr>
        <w:t>auditoría</w:t>
      </w:r>
      <w:r>
        <w:rPr>
          <w:rFonts w:ascii="Verdana" w:hAnsi="Verdana" w:cs="Verdana"/>
        </w:rPr>
        <w:t xml:space="preserve"> a los recursos federales. </w:t>
      </w:r>
      <w:r>
        <w:rPr>
          <w:rFonts w:ascii="Verdana" w:hAnsi="Verdana" w:cs="Verdana"/>
          <w:lang w:val="es-MX"/>
        </w:rPr>
        <w:t xml:space="preserve">Además, ejecutó las revisiones a la </w:t>
      </w:r>
      <w:r>
        <w:rPr>
          <w:rFonts w:ascii="Verdana" w:hAnsi="Verdana" w:cs="Verdana"/>
          <w:lang w:val="es-MX"/>
        </w:rPr>
        <w:lastRenderedPageBreak/>
        <w:t xml:space="preserve">información integrada en el </w:t>
      </w:r>
      <w:r w:rsidRPr="00BF359C">
        <w:rPr>
          <w:rFonts w:ascii="Verdana" w:hAnsi="Verdana" w:cs="Verdana"/>
          <w:lang w:val="es-MX"/>
        </w:rPr>
        <w:t xml:space="preserve">Sistema de Información de Recursos </w:t>
      </w:r>
      <w:r>
        <w:rPr>
          <w:rFonts w:ascii="Verdana" w:hAnsi="Verdana" w:cs="Verdana"/>
          <w:lang w:val="es-MX"/>
        </w:rPr>
        <w:t>(SIR) y en el Sistema de Evidencias (SEVI) desprendiéndose en total seis</w:t>
      </w:r>
      <w:r>
        <w:rPr>
          <w:rFonts w:ascii="Verdana" w:hAnsi="Verdana" w:cs="Segoe UI"/>
          <w:color w:val="212121"/>
        </w:rPr>
        <w:t xml:space="preserve"> </w:t>
      </w:r>
      <w:r w:rsidRPr="007F4911">
        <w:rPr>
          <w:rFonts w:ascii="Verdana" w:hAnsi="Verdana" w:cs="Segoe UI"/>
          <w:color w:val="212121"/>
        </w:rPr>
        <w:t>observaciones</w:t>
      </w:r>
      <w:r>
        <w:rPr>
          <w:rFonts w:ascii="Verdana" w:hAnsi="Verdana" w:cs="Segoe UI"/>
          <w:color w:val="212121"/>
        </w:rPr>
        <w:t>, dos por cada auditoría, mismas que</w:t>
      </w:r>
      <w:r w:rsidRPr="007F4911">
        <w:rPr>
          <w:rFonts w:ascii="Verdana" w:hAnsi="Verdana" w:cs="Segoe UI"/>
          <w:color w:val="212121"/>
        </w:rPr>
        <w:t xml:space="preserve"> </w:t>
      </w:r>
      <w:r>
        <w:rPr>
          <w:rFonts w:ascii="Verdana" w:hAnsi="Verdana" w:cs="Segoe UI"/>
          <w:color w:val="212121"/>
        </w:rPr>
        <w:t xml:space="preserve">fueron atendidas en tiempo y forma, encontrándose ya solventadas. </w:t>
      </w:r>
      <w:r w:rsidRPr="00837CAE">
        <w:rPr>
          <w:rFonts w:ascii="Verdana" w:hAnsi="Verdana" w:cs="Verdana"/>
        </w:rPr>
        <w:t xml:space="preserve">Asimismo, se evaluó el </w:t>
      </w:r>
      <w:r w:rsidRPr="00B97F23">
        <w:rPr>
          <w:rFonts w:ascii="Verdana" w:hAnsi="Verdana" w:cs="Verdana"/>
          <w:b/>
        </w:rPr>
        <w:t>portal de transparencia</w:t>
      </w:r>
      <w:r w:rsidRPr="00837CAE">
        <w:rPr>
          <w:rFonts w:ascii="Verdana" w:hAnsi="Verdana" w:cs="Verdana"/>
        </w:rPr>
        <w:t xml:space="preserve"> donde en el tercer trimestre se obtuvo una </w:t>
      </w:r>
      <w:r w:rsidRPr="00B97F23">
        <w:rPr>
          <w:rFonts w:ascii="Verdana" w:hAnsi="Verdana" w:cs="Verdana"/>
          <w:b/>
        </w:rPr>
        <w:t xml:space="preserve">calificación </w:t>
      </w:r>
      <w:r w:rsidRPr="00B97F23">
        <w:rPr>
          <w:rFonts w:ascii="Verdana" w:hAnsi="Verdana" w:cs="Verdana"/>
        </w:rPr>
        <w:t>de</w:t>
      </w:r>
      <w:r w:rsidRPr="00B97F23">
        <w:rPr>
          <w:rFonts w:ascii="Verdana" w:hAnsi="Verdana" w:cs="Verdana"/>
          <w:b/>
        </w:rPr>
        <w:t xml:space="preserve"> 100</w:t>
      </w:r>
      <w:r w:rsidRPr="00837CAE">
        <w:rPr>
          <w:rFonts w:ascii="Verdana" w:hAnsi="Verdana" w:cs="Verdana"/>
        </w:rPr>
        <w:t xml:space="preserve"> tanto en el cumplimiento de las obligaciones de la ley General de Transparencia y Acceso a la Información Pública y en la Ley de Transparencia y Acceso a la Información Pública para el Estado de Sonora. </w:t>
      </w:r>
      <w:r w:rsidRPr="0077670B">
        <w:rPr>
          <w:rFonts w:ascii="Verdana" w:hAnsi="Verdana" w:cs="Verdana"/>
        </w:rPr>
        <w:t xml:space="preserve">(Anexo 3). </w:t>
      </w:r>
    </w:p>
    <w:p w:rsidR="007B38B5" w:rsidRPr="00073894" w:rsidRDefault="007B38B5" w:rsidP="007B38B5">
      <w:pPr>
        <w:pStyle w:val="Default"/>
        <w:spacing w:after="120" w:line="276" w:lineRule="auto"/>
        <w:jc w:val="both"/>
        <w:rPr>
          <w:rFonts w:cs="Arial"/>
        </w:rPr>
      </w:pPr>
      <w:r w:rsidRPr="00073894">
        <w:rPr>
          <w:rFonts w:cs="Arial"/>
        </w:rPr>
        <w:t xml:space="preserve">Asimismo, durante el trimestre se atendieron </w:t>
      </w:r>
      <w:r>
        <w:rPr>
          <w:rFonts w:cs="Arial"/>
        </w:rPr>
        <w:t>13</w:t>
      </w:r>
      <w:r w:rsidRPr="00073894">
        <w:rPr>
          <w:rFonts w:cs="Arial"/>
        </w:rPr>
        <w:t xml:space="preserve"> solicitudes de información requeridas vía el Sistema de Solicitudes de Información Pública “INFOMEX”.</w:t>
      </w:r>
    </w:p>
    <w:p w:rsidR="007B38B5" w:rsidRDefault="007B38B5" w:rsidP="007B38B5">
      <w:pPr>
        <w:pStyle w:val="Default"/>
        <w:spacing w:after="120" w:line="276" w:lineRule="auto"/>
        <w:jc w:val="both"/>
        <w:rPr>
          <w:rFonts w:cs="Arial"/>
        </w:rPr>
      </w:pPr>
      <w:r w:rsidRPr="005A2046">
        <w:rPr>
          <w:rFonts w:cs="Arial"/>
        </w:rPr>
        <w:t xml:space="preserve">Además, les comento que </w:t>
      </w:r>
      <w:r>
        <w:rPr>
          <w:rFonts w:cs="Arial"/>
        </w:rPr>
        <w:t>2</w:t>
      </w:r>
      <w:r w:rsidRPr="005A2046">
        <w:rPr>
          <w:rFonts w:cs="Arial"/>
        </w:rPr>
        <w:t xml:space="preserve"> personas adscritas al área administrativa </w:t>
      </w:r>
      <w:r>
        <w:rPr>
          <w:rFonts w:cs="Arial"/>
        </w:rPr>
        <w:t>asistieron el día 28 de octubre en la Ciudad de Hermosillo a la Segunda J</w:t>
      </w:r>
      <w:r w:rsidRPr="005A2046">
        <w:rPr>
          <w:rFonts w:cs="Arial"/>
        </w:rPr>
        <w:t xml:space="preserve">ornada de </w:t>
      </w:r>
      <w:r>
        <w:rPr>
          <w:rFonts w:cs="Arial"/>
        </w:rPr>
        <w:t>C</w:t>
      </w:r>
      <w:r w:rsidRPr="005A2046">
        <w:rPr>
          <w:rFonts w:cs="Arial"/>
        </w:rPr>
        <w:t>apacitación obligatoria por parte del Instituto Sonorense de Transparencia y Acceso a la Información Pública y Protección de Datos Personales (ISTAI)</w:t>
      </w:r>
      <w:r>
        <w:rPr>
          <w:rFonts w:cs="Arial"/>
        </w:rPr>
        <w:t>.</w:t>
      </w:r>
    </w:p>
    <w:p w:rsidR="007B38B5" w:rsidRPr="00AE4D6F" w:rsidRDefault="007B38B5" w:rsidP="007B38B5">
      <w:pPr>
        <w:spacing w:after="120" w:line="276" w:lineRule="auto"/>
        <w:ind w:right="142"/>
        <w:jc w:val="both"/>
        <w:rPr>
          <w:rFonts w:ascii="Verdana" w:hAnsi="Verdana" w:cs="Verdana"/>
          <w:color w:val="000000"/>
          <w:lang w:val="es-MX"/>
        </w:rPr>
      </w:pPr>
      <w:r w:rsidRPr="005F113D">
        <w:rPr>
          <w:rFonts w:ascii="Verdana" w:hAnsi="Verdana" w:cs="Verdana"/>
          <w:color w:val="000000"/>
          <w:lang w:val="es-MX"/>
        </w:rPr>
        <w:t xml:space="preserve">Les notifico que el día </w:t>
      </w:r>
      <w:r>
        <w:rPr>
          <w:rFonts w:ascii="Verdana" w:hAnsi="Verdana" w:cs="Verdana"/>
          <w:color w:val="000000"/>
          <w:lang w:val="es-MX"/>
        </w:rPr>
        <w:t xml:space="preserve">miércoles 25 de octubre de 2019 se realizó la entrega de documentación en el marco del Programa de Fortalecimiento a la Excelencia Educativa (PROFEXCE) 2020-2021 </w:t>
      </w:r>
      <w:r w:rsidRPr="00317A6D">
        <w:rPr>
          <w:rFonts w:ascii="Verdana" w:hAnsi="Verdana" w:cs="Arial"/>
          <w:noProof/>
          <w:color w:val="000000"/>
          <w:lang w:val="es-MX"/>
        </w:rPr>
        <w:t>en la</w:t>
      </w:r>
      <w:r>
        <w:rPr>
          <w:rFonts w:ascii="Verdana" w:hAnsi="Verdana" w:cs="Verdana"/>
          <w:color w:val="000000"/>
          <w:lang w:val="es-MX"/>
        </w:rPr>
        <w:t xml:space="preserve"> Dirección General de Educación Superior Universitaria (DGESU), en la Ciudad de México. Asimismo, el día 22 de noviembre de 2019, un servidor realizó</w:t>
      </w:r>
      <w:r w:rsidRPr="005F113D">
        <w:rPr>
          <w:rFonts w:ascii="Verdana" w:hAnsi="Verdana" w:cs="Verdana"/>
          <w:color w:val="000000"/>
          <w:lang w:val="es-MX"/>
        </w:rPr>
        <w:t xml:space="preserve"> la defensa ante un Comité de Evaluación del </w:t>
      </w:r>
      <w:r>
        <w:rPr>
          <w:rFonts w:ascii="Verdana" w:hAnsi="Verdana" w:cs="Arial"/>
          <w:b/>
          <w:noProof/>
          <w:color w:val="000000"/>
          <w:lang w:val="es-MX"/>
        </w:rPr>
        <w:t>PROFEXCE 2020-2021</w:t>
      </w:r>
      <w:r w:rsidRPr="005F113D">
        <w:rPr>
          <w:rFonts w:ascii="Verdana" w:hAnsi="Verdana" w:cs="Arial"/>
          <w:color w:val="000000"/>
        </w:rPr>
        <w:t>,</w:t>
      </w:r>
      <w:r w:rsidRPr="005F113D">
        <w:rPr>
          <w:rFonts w:ascii="Verdana" w:hAnsi="Verdana" w:cs="Verdana"/>
          <w:color w:val="000000"/>
          <w:lang w:val="es-MX"/>
        </w:rPr>
        <w:t xml:space="preserve"> en </w:t>
      </w:r>
      <w:r>
        <w:rPr>
          <w:rFonts w:ascii="Verdana" w:hAnsi="Verdana" w:cs="Verdana"/>
          <w:color w:val="000000"/>
          <w:lang w:val="es-MX"/>
        </w:rPr>
        <w:t>Puebla de Los Ángeles.</w:t>
      </w:r>
      <w:r w:rsidRPr="005F113D">
        <w:rPr>
          <w:rFonts w:ascii="Verdana" w:hAnsi="Verdana" w:cs="Arial"/>
          <w:color w:val="000000"/>
          <w:lang w:val="es-MX"/>
        </w:rPr>
        <w:t xml:space="preserve"> En este sentido, les comunico que </w:t>
      </w:r>
      <w:r>
        <w:rPr>
          <w:rFonts w:ascii="Verdana" w:hAnsi="Verdana" w:cs="Arial"/>
          <w:color w:val="000000"/>
          <w:lang w:val="es-MX"/>
        </w:rPr>
        <w:t xml:space="preserve">se recibió </w:t>
      </w:r>
      <w:r w:rsidRPr="005F113D">
        <w:rPr>
          <w:rFonts w:ascii="Verdana" w:hAnsi="Verdana" w:cs="Arial"/>
          <w:color w:val="000000"/>
          <w:lang w:val="es-MX"/>
        </w:rPr>
        <w:t xml:space="preserve">el resultado de la evaluación, adjuntando el </w:t>
      </w:r>
      <w:r>
        <w:rPr>
          <w:rFonts w:ascii="Verdana" w:hAnsi="Verdana" w:cs="Arial"/>
          <w:color w:val="000000"/>
          <w:lang w:val="es-MX"/>
        </w:rPr>
        <w:t>d</w:t>
      </w:r>
      <w:r w:rsidRPr="005F113D">
        <w:rPr>
          <w:rFonts w:ascii="Verdana" w:hAnsi="Verdana" w:cs="Arial"/>
          <w:color w:val="000000"/>
          <w:lang w:val="es-MX"/>
        </w:rPr>
        <w:t xml:space="preserve">ictamen correspondiente en el </w:t>
      </w:r>
      <w:r>
        <w:rPr>
          <w:rFonts w:ascii="Verdana" w:hAnsi="Verdana" w:cs="Arial"/>
          <w:color w:val="000000"/>
          <w:lang w:val="es-MX"/>
        </w:rPr>
        <w:t>Anexo 4; dicho dicta</w:t>
      </w:r>
      <w:r w:rsidRPr="005F113D">
        <w:rPr>
          <w:rFonts w:ascii="Verdana" w:hAnsi="Verdana" w:cs="Arial"/>
          <w:color w:val="000000"/>
          <w:lang w:val="es-MX"/>
        </w:rPr>
        <w:t xml:space="preserve">men se dio a conocer al personal docente y administrativo, con el fin de que se emprendan acciones de mejora para la subsecuente elaboración del </w:t>
      </w:r>
      <w:r>
        <w:rPr>
          <w:rFonts w:ascii="Verdana" w:hAnsi="Verdana" w:cs="Arial"/>
          <w:color w:val="000000"/>
          <w:lang w:val="es-MX"/>
        </w:rPr>
        <w:t>PROFEXCE y demás Programas de corto plazo</w:t>
      </w:r>
      <w:r w:rsidRPr="005F113D">
        <w:rPr>
          <w:rFonts w:ascii="Verdana" w:hAnsi="Verdana" w:cs="Arial"/>
          <w:color w:val="000000"/>
          <w:lang w:val="es-MX"/>
        </w:rPr>
        <w:t>. El monto de recursos asignados aún no se da a conocer.</w:t>
      </w:r>
      <w:r>
        <w:rPr>
          <w:rFonts w:ascii="Verdana" w:hAnsi="Verdana" w:cs="Arial"/>
          <w:color w:val="000000"/>
          <w:lang w:val="es-MX"/>
        </w:rPr>
        <w:t xml:space="preserve"> </w:t>
      </w:r>
    </w:p>
    <w:p w:rsidR="007B38B5" w:rsidRPr="008154DC" w:rsidRDefault="007B38B5" w:rsidP="007B38B5">
      <w:pPr>
        <w:spacing w:after="120" w:line="276" w:lineRule="auto"/>
        <w:jc w:val="both"/>
        <w:rPr>
          <w:rFonts w:ascii="Verdana" w:hAnsi="Verdana" w:cs="Arial"/>
          <w:color w:val="000000"/>
        </w:rPr>
      </w:pPr>
      <w:r w:rsidRPr="008154DC">
        <w:rPr>
          <w:rFonts w:ascii="Verdana" w:hAnsi="Verdana" w:cs="Arial"/>
          <w:color w:val="000000"/>
        </w:rPr>
        <w:t xml:space="preserve">En cuanto al </w:t>
      </w:r>
      <w:r w:rsidRPr="008154DC">
        <w:rPr>
          <w:rFonts w:ascii="Verdana" w:hAnsi="Verdana" w:cs="Arial"/>
          <w:b/>
          <w:color w:val="000000"/>
        </w:rPr>
        <w:t>seguimiento de las construcciones</w:t>
      </w:r>
      <w:r w:rsidRPr="008154DC">
        <w:rPr>
          <w:rFonts w:ascii="Verdana" w:hAnsi="Verdana" w:cs="Arial"/>
          <w:color w:val="000000"/>
        </w:rPr>
        <w:t xml:space="preserve"> de los edificios, para el ejercicio fiscal 2018, les comento que, en relación al Proyecto 5, </w:t>
      </w:r>
      <w:r w:rsidRPr="008154DC">
        <w:rPr>
          <w:rFonts w:ascii="Verdana" w:hAnsi="Verdana" w:cs="Arial"/>
          <w:i/>
          <w:color w:val="000000"/>
        </w:rPr>
        <w:t xml:space="preserve">Adquisición e Instalación de equipo y </w:t>
      </w:r>
      <w:proofErr w:type="spellStart"/>
      <w:r w:rsidRPr="008154DC">
        <w:rPr>
          <w:rFonts w:ascii="Verdana" w:hAnsi="Verdana" w:cs="Arial"/>
          <w:i/>
          <w:color w:val="000000"/>
        </w:rPr>
        <w:t>páneles</w:t>
      </w:r>
      <w:proofErr w:type="spellEnd"/>
      <w:r w:rsidRPr="008154DC">
        <w:rPr>
          <w:rFonts w:ascii="Verdana" w:hAnsi="Verdana" w:cs="Arial"/>
          <w:i/>
          <w:color w:val="000000"/>
        </w:rPr>
        <w:t xml:space="preserve"> solares en el Centro de Cómputo</w:t>
      </w:r>
      <w:r w:rsidRPr="008154DC">
        <w:rPr>
          <w:rFonts w:ascii="Verdana" w:hAnsi="Verdana" w:cs="Arial"/>
          <w:color w:val="000000"/>
        </w:rPr>
        <w:t>, se continúan con los trámite y gestiones de conexión ante la Comisión Federal de Electricidad.</w:t>
      </w:r>
      <w:r>
        <w:rPr>
          <w:rFonts w:ascii="Verdana" w:hAnsi="Verdana" w:cs="Arial"/>
          <w:color w:val="000000"/>
        </w:rPr>
        <w:t xml:space="preserve"> </w:t>
      </w:r>
      <w:r w:rsidRPr="008154DC">
        <w:rPr>
          <w:rFonts w:ascii="Verdana" w:hAnsi="Verdana" w:cs="Arial"/>
          <w:color w:val="000000"/>
        </w:rPr>
        <w:t xml:space="preserve">En lo que respecta a la instalación de salidas de emergencia para el laboratorio de usos múltiples y de microbiología-biotecnología, según información proporcionada por personal del Instituto Sonorense de Infraestructura Educativa (ISIE), la </w:t>
      </w:r>
      <w:r w:rsidRPr="008154DC">
        <w:rPr>
          <w:rFonts w:ascii="Verdana" w:hAnsi="Verdana" w:cs="Arial"/>
          <w:color w:val="000000"/>
        </w:rPr>
        <w:lastRenderedPageBreak/>
        <w:t>obra todavía se encuentra en proceso Legal, sin que a la fecha del cierre del informe se tengan datos precisos al respecto.</w:t>
      </w:r>
    </w:p>
    <w:p w:rsidR="007B38B5" w:rsidRPr="00ED39E3" w:rsidRDefault="007B38B5" w:rsidP="007B38B5">
      <w:pPr>
        <w:spacing w:after="120" w:line="276" w:lineRule="auto"/>
        <w:jc w:val="both"/>
        <w:rPr>
          <w:rFonts w:ascii="Verdana" w:hAnsi="Verdana" w:cs="Arial"/>
          <w:color w:val="000000"/>
        </w:rPr>
      </w:pPr>
      <w:r w:rsidRPr="00ED39E3">
        <w:rPr>
          <w:rFonts w:ascii="Verdana" w:hAnsi="Verdana" w:cs="Arial"/>
          <w:color w:val="000000"/>
        </w:rPr>
        <w:t xml:space="preserve">En cuanto a las obras del FAM 2019, para la Primera etapa de la construcción de estacionamiento de concreto hidráulico y adquisición e instalación de equipo y </w:t>
      </w:r>
      <w:proofErr w:type="spellStart"/>
      <w:r w:rsidRPr="00ED39E3">
        <w:rPr>
          <w:rFonts w:ascii="Verdana" w:hAnsi="Verdana" w:cs="Arial"/>
          <w:color w:val="000000"/>
        </w:rPr>
        <w:t>páneles</w:t>
      </w:r>
      <w:proofErr w:type="spellEnd"/>
      <w:r w:rsidRPr="00ED39E3">
        <w:rPr>
          <w:rFonts w:ascii="Verdana" w:hAnsi="Verdana" w:cs="Arial"/>
          <w:color w:val="000000"/>
        </w:rPr>
        <w:t xml:space="preserve"> solares en la Unidad Académica II, presentan un avance físico y </w:t>
      </w:r>
      <w:r>
        <w:rPr>
          <w:rFonts w:ascii="Verdana" w:hAnsi="Verdana" w:cs="Arial"/>
          <w:color w:val="000000"/>
        </w:rPr>
        <w:t>del</w:t>
      </w:r>
      <w:r w:rsidRPr="00ED39E3">
        <w:rPr>
          <w:rFonts w:ascii="Verdana" w:hAnsi="Verdana" w:cs="Arial"/>
          <w:color w:val="000000"/>
        </w:rPr>
        <w:t xml:space="preserve"> ejercicio del recurso aprobado originalmente del 100 por ciento. Sin embargo, se continúa trabajando con los reintegros derivados de remanentes generados de las retenciones del Fideicomiso del FAM Potenciado, cuyos montos y aplicación se expresan en el siguiente cuadro:</w:t>
      </w:r>
    </w:p>
    <w:p w:rsidR="007B38B5" w:rsidRDefault="007B38B5" w:rsidP="007B38B5">
      <w:pPr>
        <w:jc w:val="both"/>
        <w:rPr>
          <w:rFonts w:ascii="Verdana" w:hAnsi="Verdana"/>
          <w:b/>
          <w:sz w:val="22"/>
        </w:rPr>
      </w:pPr>
      <w:r w:rsidRPr="00593600">
        <w:rPr>
          <w:rFonts w:ascii="Verdana" w:hAnsi="Verdana"/>
          <w:b/>
          <w:sz w:val="22"/>
        </w:rPr>
        <w:t xml:space="preserve">Cuadro </w:t>
      </w:r>
      <w:r>
        <w:rPr>
          <w:rFonts w:ascii="Verdana" w:hAnsi="Verdana"/>
          <w:b/>
          <w:sz w:val="22"/>
        </w:rPr>
        <w:t>3</w:t>
      </w:r>
      <w:r w:rsidRPr="00593600">
        <w:rPr>
          <w:rFonts w:ascii="Verdana" w:hAnsi="Verdana"/>
          <w:b/>
          <w:sz w:val="22"/>
        </w:rPr>
        <w:t>: Proyectos y montos aprobados en el FAM 2019 y aplicación de reintegros.</w:t>
      </w:r>
      <w:r>
        <w:rPr>
          <w:rFonts w:ascii="Verdana" w:hAnsi="Verdana"/>
          <w:b/>
          <w:sz w:val="22"/>
        </w:rPr>
        <w:t xml:space="preserve"> </w:t>
      </w:r>
    </w:p>
    <w:tbl>
      <w:tblPr>
        <w:tblW w:w="5000" w:type="pct"/>
        <w:tblCellMar>
          <w:left w:w="70" w:type="dxa"/>
          <w:right w:w="70" w:type="dxa"/>
        </w:tblCellMar>
        <w:tblLook w:val="04A0" w:firstRow="1" w:lastRow="0" w:firstColumn="1" w:lastColumn="0" w:noHBand="0" w:noVBand="1"/>
      </w:tblPr>
      <w:tblGrid>
        <w:gridCol w:w="1049"/>
        <w:gridCol w:w="826"/>
        <w:gridCol w:w="677"/>
        <w:gridCol w:w="677"/>
        <w:gridCol w:w="677"/>
        <w:gridCol w:w="677"/>
        <w:gridCol w:w="677"/>
        <w:gridCol w:w="618"/>
        <w:gridCol w:w="677"/>
        <w:gridCol w:w="677"/>
        <w:gridCol w:w="827"/>
        <w:gridCol w:w="769"/>
      </w:tblGrid>
      <w:tr w:rsidR="007B38B5" w:rsidRPr="00D05F95" w:rsidTr="00807CBB">
        <w:trPr>
          <w:trHeight w:val="205"/>
        </w:trPr>
        <w:tc>
          <w:tcPr>
            <w:tcW w:w="626" w:type="pct"/>
            <w:vMerge w:val="restart"/>
            <w:tcBorders>
              <w:top w:val="single" w:sz="4" w:space="0" w:color="auto"/>
              <w:left w:val="single" w:sz="4" w:space="0" w:color="auto"/>
              <w:bottom w:val="single" w:sz="4" w:space="0" w:color="auto"/>
              <w:right w:val="single" w:sz="4" w:space="0" w:color="auto"/>
            </w:tcBorders>
            <w:shd w:val="clear" w:color="000000" w:fill="006600"/>
            <w:vAlign w:val="center"/>
            <w:hideMark/>
          </w:tcPr>
          <w:p w:rsidR="007B38B5" w:rsidRPr="00D05F95" w:rsidRDefault="007B38B5" w:rsidP="00807CBB">
            <w:pPr>
              <w:jc w:val="center"/>
              <w:rPr>
                <w:rFonts w:ascii="Verdana" w:hAnsi="Verdana" w:cs="Arial"/>
                <w:b/>
                <w:bCs/>
                <w:color w:val="FFFFFF"/>
                <w:sz w:val="12"/>
                <w:szCs w:val="12"/>
                <w:lang w:val="es-MX" w:eastAsia="es-MX"/>
              </w:rPr>
            </w:pPr>
            <w:r w:rsidRPr="00D05F95">
              <w:rPr>
                <w:rFonts w:ascii="Verdana" w:hAnsi="Verdana" w:cs="Arial"/>
                <w:b/>
                <w:bCs/>
                <w:color w:val="FFFFFF"/>
                <w:sz w:val="12"/>
                <w:szCs w:val="12"/>
              </w:rPr>
              <w:t>Nombre del Proyecto</w:t>
            </w:r>
          </w:p>
        </w:tc>
        <w:tc>
          <w:tcPr>
            <w:tcW w:w="415" w:type="pct"/>
            <w:vMerge w:val="restart"/>
            <w:tcBorders>
              <w:top w:val="single" w:sz="4" w:space="0" w:color="auto"/>
              <w:left w:val="single" w:sz="4" w:space="0" w:color="auto"/>
              <w:bottom w:val="single" w:sz="4" w:space="0" w:color="auto"/>
              <w:right w:val="single" w:sz="4" w:space="0" w:color="auto"/>
            </w:tcBorders>
            <w:shd w:val="clear" w:color="000000" w:fill="006600"/>
            <w:vAlign w:val="center"/>
            <w:hideMark/>
          </w:tcPr>
          <w:p w:rsidR="007B38B5" w:rsidRPr="00D05F95" w:rsidRDefault="007B38B5" w:rsidP="00807CBB">
            <w:pPr>
              <w:jc w:val="center"/>
              <w:rPr>
                <w:rFonts w:ascii="Verdana" w:hAnsi="Verdana" w:cs="Arial"/>
                <w:b/>
                <w:bCs/>
                <w:color w:val="FFFFFF"/>
                <w:sz w:val="12"/>
                <w:szCs w:val="12"/>
              </w:rPr>
            </w:pPr>
            <w:r w:rsidRPr="00D05F95">
              <w:rPr>
                <w:rFonts w:ascii="Verdana" w:hAnsi="Verdana" w:cs="Arial"/>
                <w:b/>
                <w:bCs/>
                <w:color w:val="FFFFFF"/>
                <w:sz w:val="12"/>
                <w:szCs w:val="12"/>
              </w:rPr>
              <w:t>Monto Aprobado Original ($)</w:t>
            </w:r>
          </w:p>
        </w:tc>
        <w:tc>
          <w:tcPr>
            <w:tcW w:w="3136" w:type="pct"/>
            <w:gridSpan w:val="8"/>
            <w:tcBorders>
              <w:top w:val="single" w:sz="4" w:space="0" w:color="auto"/>
              <w:left w:val="nil"/>
              <w:bottom w:val="single" w:sz="4" w:space="0" w:color="auto"/>
              <w:right w:val="single" w:sz="4" w:space="0" w:color="auto"/>
            </w:tcBorders>
            <w:shd w:val="clear" w:color="000000" w:fill="006600"/>
            <w:vAlign w:val="center"/>
            <w:hideMark/>
          </w:tcPr>
          <w:p w:rsidR="007B38B5" w:rsidRPr="00D05F95" w:rsidRDefault="007B38B5" w:rsidP="00807CBB">
            <w:pPr>
              <w:jc w:val="center"/>
              <w:rPr>
                <w:rFonts w:ascii="Verdana" w:hAnsi="Verdana" w:cs="Arial"/>
                <w:b/>
                <w:bCs/>
                <w:color w:val="FFFFFF"/>
                <w:sz w:val="12"/>
                <w:szCs w:val="12"/>
              </w:rPr>
            </w:pPr>
            <w:r w:rsidRPr="00D05F95">
              <w:rPr>
                <w:rFonts w:ascii="Verdana" w:hAnsi="Verdana" w:cs="Arial"/>
                <w:b/>
                <w:bCs/>
                <w:color w:val="FFFFFF"/>
                <w:sz w:val="12"/>
                <w:szCs w:val="12"/>
              </w:rPr>
              <w:t>Aplicación de Reintegros ($)</w:t>
            </w:r>
          </w:p>
        </w:tc>
        <w:tc>
          <w:tcPr>
            <w:tcW w:w="429" w:type="pct"/>
            <w:vMerge w:val="restart"/>
            <w:tcBorders>
              <w:top w:val="single" w:sz="4" w:space="0" w:color="auto"/>
              <w:left w:val="single" w:sz="4" w:space="0" w:color="auto"/>
              <w:bottom w:val="single" w:sz="4" w:space="0" w:color="auto"/>
              <w:right w:val="single" w:sz="4" w:space="0" w:color="auto"/>
            </w:tcBorders>
            <w:shd w:val="clear" w:color="000000" w:fill="006600"/>
            <w:vAlign w:val="center"/>
            <w:hideMark/>
          </w:tcPr>
          <w:p w:rsidR="007B38B5" w:rsidRPr="00D05F95" w:rsidRDefault="007B38B5" w:rsidP="00807CBB">
            <w:pPr>
              <w:jc w:val="center"/>
              <w:rPr>
                <w:rFonts w:ascii="Verdana" w:hAnsi="Verdana" w:cs="Arial"/>
                <w:b/>
                <w:bCs/>
                <w:color w:val="FFFFFF"/>
                <w:sz w:val="12"/>
                <w:szCs w:val="12"/>
              </w:rPr>
            </w:pPr>
            <w:r w:rsidRPr="00D05F95">
              <w:rPr>
                <w:rFonts w:ascii="Verdana" w:hAnsi="Verdana" w:cs="Arial"/>
                <w:b/>
                <w:bCs/>
                <w:color w:val="FFFFFF"/>
                <w:sz w:val="12"/>
                <w:szCs w:val="12"/>
              </w:rPr>
              <w:t>Recurso Total por Proyecto ($)</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006600"/>
            <w:textDirection w:val="btLr"/>
            <w:vAlign w:val="center"/>
            <w:hideMark/>
          </w:tcPr>
          <w:p w:rsidR="007B38B5" w:rsidRPr="00D05F95" w:rsidRDefault="007B38B5" w:rsidP="00807CBB">
            <w:pPr>
              <w:ind w:left="113" w:right="113"/>
              <w:jc w:val="center"/>
              <w:rPr>
                <w:rFonts w:ascii="Verdana" w:hAnsi="Verdana" w:cs="Arial"/>
                <w:b/>
                <w:bCs/>
                <w:color w:val="FFFFFF"/>
                <w:sz w:val="12"/>
                <w:szCs w:val="12"/>
              </w:rPr>
            </w:pPr>
            <w:r w:rsidRPr="00D05F95">
              <w:rPr>
                <w:rFonts w:ascii="Verdana" w:hAnsi="Verdana" w:cs="Arial"/>
                <w:b/>
                <w:bCs/>
                <w:color w:val="FFFFFF"/>
                <w:sz w:val="12"/>
                <w:szCs w:val="12"/>
              </w:rPr>
              <w:t>Total reintegrado</w:t>
            </w:r>
          </w:p>
        </w:tc>
      </w:tr>
      <w:tr w:rsidR="007B38B5" w:rsidRPr="00D05F95" w:rsidTr="00807CBB">
        <w:trPr>
          <w:cantSplit/>
          <w:trHeight w:val="1279"/>
        </w:trPr>
        <w:tc>
          <w:tcPr>
            <w:tcW w:w="626" w:type="pct"/>
            <w:vMerge/>
            <w:tcBorders>
              <w:top w:val="single" w:sz="4" w:space="0" w:color="auto"/>
              <w:left w:val="single" w:sz="4" w:space="0" w:color="auto"/>
              <w:bottom w:val="single" w:sz="4" w:space="0" w:color="auto"/>
              <w:right w:val="single" w:sz="4" w:space="0" w:color="auto"/>
            </w:tcBorders>
            <w:vAlign w:val="center"/>
            <w:hideMark/>
          </w:tcPr>
          <w:p w:rsidR="007B38B5" w:rsidRPr="00D05F95" w:rsidRDefault="007B38B5" w:rsidP="00807CBB">
            <w:pPr>
              <w:rPr>
                <w:rFonts w:ascii="Verdana" w:hAnsi="Verdana" w:cs="Arial"/>
                <w:b/>
                <w:bCs/>
                <w:color w:val="FFFFFF"/>
                <w:sz w:val="12"/>
                <w:szCs w:val="12"/>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7B38B5" w:rsidRPr="00D05F95" w:rsidRDefault="007B38B5" w:rsidP="00807CBB">
            <w:pPr>
              <w:rPr>
                <w:rFonts w:ascii="Verdana" w:hAnsi="Verdana" w:cs="Arial"/>
                <w:b/>
                <w:bCs/>
                <w:color w:val="FFFFFF"/>
                <w:sz w:val="12"/>
                <w:szCs w:val="12"/>
              </w:rPr>
            </w:pPr>
          </w:p>
        </w:tc>
        <w:tc>
          <w:tcPr>
            <w:tcW w:w="327" w:type="pct"/>
            <w:tcBorders>
              <w:top w:val="nil"/>
              <w:left w:val="nil"/>
              <w:bottom w:val="single" w:sz="4" w:space="0" w:color="auto"/>
              <w:right w:val="single" w:sz="4" w:space="0" w:color="auto"/>
            </w:tcBorders>
            <w:shd w:val="clear" w:color="000000" w:fill="006600"/>
            <w:textDirection w:val="btLr"/>
            <w:vAlign w:val="center"/>
            <w:hideMark/>
          </w:tcPr>
          <w:p w:rsidR="007B38B5" w:rsidRPr="00D05F95" w:rsidRDefault="007B38B5" w:rsidP="00807CBB">
            <w:pPr>
              <w:ind w:left="113" w:right="113"/>
              <w:jc w:val="center"/>
              <w:rPr>
                <w:rFonts w:ascii="Verdana" w:hAnsi="Verdana" w:cs="Arial"/>
                <w:b/>
                <w:bCs/>
                <w:color w:val="FFFFFF"/>
                <w:sz w:val="12"/>
                <w:szCs w:val="12"/>
              </w:rPr>
            </w:pPr>
            <w:r w:rsidRPr="00D05F95">
              <w:rPr>
                <w:rFonts w:ascii="Verdana" w:hAnsi="Verdana" w:cs="Arial"/>
                <w:b/>
                <w:bCs/>
                <w:color w:val="FFFFFF"/>
                <w:sz w:val="12"/>
                <w:szCs w:val="12"/>
              </w:rPr>
              <w:t xml:space="preserve">1er. Reintegro </w:t>
            </w:r>
          </w:p>
        </w:tc>
        <w:tc>
          <w:tcPr>
            <w:tcW w:w="361" w:type="pct"/>
            <w:tcBorders>
              <w:top w:val="nil"/>
              <w:left w:val="nil"/>
              <w:bottom w:val="single" w:sz="4" w:space="0" w:color="auto"/>
              <w:right w:val="single" w:sz="4" w:space="0" w:color="auto"/>
            </w:tcBorders>
            <w:shd w:val="clear" w:color="000000" w:fill="006600"/>
            <w:textDirection w:val="btLr"/>
            <w:vAlign w:val="center"/>
            <w:hideMark/>
          </w:tcPr>
          <w:p w:rsidR="007B38B5" w:rsidRPr="00D05F95" w:rsidRDefault="007B38B5" w:rsidP="00807CBB">
            <w:pPr>
              <w:ind w:left="113" w:right="113"/>
              <w:jc w:val="center"/>
              <w:rPr>
                <w:rFonts w:ascii="Verdana" w:hAnsi="Verdana" w:cs="Arial"/>
                <w:b/>
                <w:bCs/>
                <w:color w:val="FFFFFF"/>
                <w:sz w:val="12"/>
                <w:szCs w:val="12"/>
              </w:rPr>
            </w:pPr>
            <w:r w:rsidRPr="00D05F95">
              <w:rPr>
                <w:rFonts w:ascii="Verdana" w:hAnsi="Verdana" w:cs="Arial"/>
                <w:b/>
                <w:bCs/>
                <w:color w:val="FFFFFF"/>
                <w:sz w:val="12"/>
                <w:szCs w:val="12"/>
              </w:rPr>
              <w:t xml:space="preserve">2do. Reintegro </w:t>
            </w:r>
          </w:p>
        </w:tc>
        <w:tc>
          <w:tcPr>
            <w:tcW w:w="361" w:type="pct"/>
            <w:tcBorders>
              <w:top w:val="nil"/>
              <w:left w:val="nil"/>
              <w:bottom w:val="single" w:sz="4" w:space="0" w:color="auto"/>
              <w:right w:val="single" w:sz="4" w:space="0" w:color="auto"/>
            </w:tcBorders>
            <w:shd w:val="clear" w:color="000000" w:fill="006600"/>
            <w:textDirection w:val="btLr"/>
            <w:vAlign w:val="center"/>
            <w:hideMark/>
          </w:tcPr>
          <w:p w:rsidR="007B38B5" w:rsidRPr="00D05F95" w:rsidRDefault="007B38B5" w:rsidP="00807CBB">
            <w:pPr>
              <w:ind w:left="113" w:right="113"/>
              <w:jc w:val="center"/>
              <w:rPr>
                <w:rFonts w:ascii="Verdana" w:hAnsi="Verdana" w:cs="Arial"/>
                <w:b/>
                <w:bCs/>
                <w:color w:val="FFFFFF"/>
                <w:sz w:val="12"/>
                <w:szCs w:val="12"/>
              </w:rPr>
            </w:pPr>
            <w:r w:rsidRPr="00D05F95">
              <w:rPr>
                <w:rFonts w:ascii="Verdana" w:hAnsi="Verdana" w:cs="Arial"/>
                <w:b/>
                <w:bCs/>
                <w:color w:val="FFFFFF"/>
                <w:sz w:val="12"/>
                <w:szCs w:val="12"/>
              </w:rPr>
              <w:t xml:space="preserve">3er. Reintegro </w:t>
            </w:r>
          </w:p>
        </w:tc>
        <w:tc>
          <w:tcPr>
            <w:tcW w:w="354" w:type="pct"/>
            <w:tcBorders>
              <w:top w:val="nil"/>
              <w:left w:val="nil"/>
              <w:bottom w:val="single" w:sz="4" w:space="0" w:color="auto"/>
              <w:right w:val="single" w:sz="4" w:space="0" w:color="auto"/>
            </w:tcBorders>
            <w:shd w:val="clear" w:color="000000" w:fill="006600"/>
            <w:textDirection w:val="btLr"/>
            <w:vAlign w:val="center"/>
            <w:hideMark/>
          </w:tcPr>
          <w:p w:rsidR="007B38B5" w:rsidRPr="00D05F95" w:rsidRDefault="007B38B5" w:rsidP="00807CBB">
            <w:pPr>
              <w:ind w:left="113" w:right="113"/>
              <w:jc w:val="center"/>
              <w:rPr>
                <w:rFonts w:ascii="Verdana" w:hAnsi="Verdana" w:cs="Arial"/>
                <w:b/>
                <w:bCs/>
                <w:color w:val="FFFFFF"/>
                <w:sz w:val="12"/>
                <w:szCs w:val="12"/>
              </w:rPr>
            </w:pPr>
            <w:r w:rsidRPr="00D05F95">
              <w:rPr>
                <w:rFonts w:ascii="Verdana" w:hAnsi="Verdana" w:cs="Arial"/>
                <w:b/>
                <w:bCs/>
                <w:color w:val="FFFFFF"/>
                <w:sz w:val="12"/>
                <w:szCs w:val="12"/>
              </w:rPr>
              <w:t xml:space="preserve">4to. Reintegro </w:t>
            </w:r>
          </w:p>
        </w:tc>
        <w:tc>
          <w:tcPr>
            <w:tcW w:w="531" w:type="pct"/>
            <w:tcBorders>
              <w:top w:val="nil"/>
              <w:left w:val="nil"/>
              <w:bottom w:val="single" w:sz="4" w:space="0" w:color="auto"/>
              <w:right w:val="single" w:sz="4" w:space="0" w:color="auto"/>
            </w:tcBorders>
            <w:shd w:val="clear" w:color="000000" w:fill="006600"/>
            <w:textDirection w:val="btLr"/>
            <w:vAlign w:val="center"/>
            <w:hideMark/>
          </w:tcPr>
          <w:p w:rsidR="007B38B5" w:rsidRPr="00D05F95" w:rsidRDefault="007B38B5" w:rsidP="00807CBB">
            <w:pPr>
              <w:ind w:left="113" w:right="113"/>
              <w:jc w:val="center"/>
              <w:rPr>
                <w:rFonts w:ascii="Verdana" w:hAnsi="Verdana" w:cs="Arial"/>
                <w:b/>
                <w:bCs/>
                <w:color w:val="FFFFFF"/>
                <w:sz w:val="12"/>
                <w:szCs w:val="12"/>
              </w:rPr>
            </w:pPr>
            <w:r w:rsidRPr="00D05F95">
              <w:rPr>
                <w:rFonts w:ascii="Verdana" w:hAnsi="Verdana" w:cs="Arial"/>
                <w:b/>
                <w:bCs/>
                <w:color w:val="FFFFFF"/>
                <w:sz w:val="12"/>
                <w:szCs w:val="12"/>
              </w:rPr>
              <w:t>Rendimientos financieros del recurso presupuestario</w:t>
            </w:r>
          </w:p>
        </w:tc>
        <w:tc>
          <w:tcPr>
            <w:tcW w:w="483" w:type="pct"/>
            <w:tcBorders>
              <w:top w:val="nil"/>
              <w:left w:val="nil"/>
              <w:bottom w:val="single" w:sz="4" w:space="0" w:color="auto"/>
              <w:right w:val="single" w:sz="4" w:space="0" w:color="auto"/>
            </w:tcBorders>
            <w:shd w:val="clear" w:color="000000" w:fill="006600"/>
            <w:textDirection w:val="btLr"/>
            <w:vAlign w:val="center"/>
            <w:hideMark/>
          </w:tcPr>
          <w:p w:rsidR="007B38B5" w:rsidRPr="00D05F95" w:rsidRDefault="007B38B5" w:rsidP="00807CBB">
            <w:pPr>
              <w:ind w:left="113" w:right="113"/>
              <w:jc w:val="center"/>
              <w:rPr>
                <w:rFonts w:ascii="Verdana" w:hAnsi="Verdana" w:cs="Arial"/>
                <w:b/>
                <w:bCs/>
                <w:color w:val="FFFFFF"/>
                <w:sz w:val="12"/>
                <w:szCs w:val="12"/>
              </w:rPr>
            </w:pPr>
            <w:r w:rsidRPr="00D05F95">
              <w:rPr>
                <w:rFonts w:ascii="Verdana" w:hAnsi="Verdana" w:cs="Arial"/>
                <w:b/>
                <w:bCs/>
                <w:color w:val="FFFFFF"/>
                <w:sz w:val="12"/>
                <w:szCs w:val="12"/>
              </w:rPr>
              <w:t>Rendimientos financieros de remanentes reintegrados</w:t>
            </w:r>
          </w:p>
        </w:tc>
        <w:tc>
          <w:tcPr>
            <w:tcW w:w="361" w:type="pct"/>
            <w:tcBorders>
              <w:top w:val="nil"/>
              <w:left w:val="nil"/>
              <w:bottom w:val="single" w:sz="4" w:space="0" w:color="auto"/>
              <w:right w:val="single" w:sz="4" w:space="0" w:color="auto"/>
            </w:tcBorders>
            <w:shd w:val="clear" w:color="000000" w:fill="006600"/>
            <w:textDirection w:val="btLr"/>
            <w:vAlign w:val="center"/>
            <w:hideMark/>
          </w:tcPr>
          <w:p w:rsidR="007B38B5" w:rsidRPr="00D05F95" w:rsidRDefault="007B38B5" w:rsidP="00807CBB">
            <w:pPr>
              <w:ind w:left="113" w:right="113"/>
              <w:jc w:val="center"/>
              <w:rPr>
                <w:rFonts w:ascii="Verdana" w:hAnsi="Verdana" w:cs="Arial"/>
                <w:b/>
                <w:bCs/>
                <w:color w:val="FFFFFF"/>
                <w:sz w:val="12"/>
                <w:szCs w:val="12"/>
              </w:rPr>
            </w:pPr>
            <w:r w:rsidRPr="00D05F95">
              <w:rPr>
                <w:rFonts w:ascii="Verdana" w:hAnsi="Verdana" w:cs="Arial"/>
                <w:b/>
                <w:bCs/>
                <w:color w:val="FFFFFF"/>
                <w:sz w:val="12"/>
                <w:szCs w:val="12"/>
              </w:rPr>
              <w:t xml:space="preserve">5to. Reintegro </w:t>
            </w:r>
          </w:p>
        </w:tc>
        <w:tc>
          <w:tcPr>
            <w:tcW w:w="361" w:type="pct"/>
            <w:tcBorders>
              <w:top w:val="nil"/>
              <w:left w:val="nil"/>
              <w:bottom w:val="single" w:sz="4" w:space="0" w:color="auto"/>
              <w:right w:val="single" w:sz="4" w:space="0" w:color="auto"/>
            </w:tcBorders>
            <w:shd w:val="clear" w:color="000000" w:fill="006600"/>
            <w:textDirection w:val="btLr"/>
            <w:vAlign w:val="center"/>
            <w:hideMark/>
          </w:tcPr>
          <w:p w:rsidR="007B38B5" w:rsidRPr="00D05F95" w:rsidRDefault="007B38B5" w:rsidP="00807CBB">
            <w:pPr>
              <w:ind w:left="113" w:right="113"/>
              <w:jc w:val="center"/>
              <w:rPr>
                <w:rFonts w:ascii="Verdana" w:hAnsi="Verdana" w:cs="Arial"/>
                <w:b/>
                <w:bCs/>
                <w:color w:val="FFFFFF"/>
                <w:sz w:val="12"/>
                <w:szCs w:val="12"/>
              </w:rPr>
            </w:pPr>
            <w:r w:rsidRPr="00D05F95">
              <w:rPr>
                <w:rFonts w:ascii="Verdana" w:hAnsi="Verdana" w:cs="Arial"/>
                <w:b/>
                <w:bCs/>
                <w:color w:val="FFFFFF"/>
                <w:sz w:val="12"/>
                <w:szCs w:val="12"/>
              </w:rPr>
              <w:t xml:space="preserve">6to. Reintegro </w:t>
            </w: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7B38B5" w:rsidRPr="00D05F95" w:rsidRDefault="007B38B5" w:rsidP="00807CBB">
            <w:pPr>
              <w:rPr>
                <w:rFonts w:ascii="Verdana" w:hAnsi="Verdana" w:cs="Arial"/>
                <w:b/>
                <w:bCs/>
                <w:color w:val="FFFFFF"/>
                <w:sz w:val="12"/>
                <w:szCs w:val="12"/>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7B38B5" w:rsidRPr="00D05F95" w:rsidRDefault="007B38B5" w:rsidP="00807CBB">
            <w:pPr>
              <w:rPr>
                <w:rFonts w:ascii="Verdana" w:hAnsi="Verdana" w:cs="Arial"/>
                <w:b/>
                <w:bCs/>
                <w:color w:val="FFFFFF"/>
                <w:sz w:val="12"/>
                <w:szCs w:val="12"/>
              </w:rPr>
            </w:pPr>
          </w:p>
        </w:tc>
      </w:tr>
      <w:tr w:rsidR="007B38B5" w:rsidRPr="00D05F95" w:rsidTr="00807CBB">
        <w:trPr>
          <w:trHeight w:val="816"/>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7B38B5" w:rsidRPr="00D05F95" w:rsidRDefault="007B38B5" w:rsidP="00807CBB">
            <w:pPr>
              <w:jc w:val="both"/>
              <w:rPr>
                <w:rFonts w:ascii="Verdana" w:hAnsi="Verdana" w:cs="Arial"/>
                <w:color w:val="000000"/>
                <w:sz w:val="12"/>
                <w:szCs w:val="12"/>
              </w:rPr>
            </w:pPr>
            <w:r w:rsidRPr="00D05F95">
              <w:rPr>
                <w:rFonts w:ascii="Verdana" w:hAnsi="Verdana" w:cs="Arial"/>
                <w:color w:val="000000"/>
                <w:sz w:val="12"/>
                <w:szCs w:val="12"/>
              </w:rPr>
              <w:t>Primera etapa de la construcción de estacionamiento de concreto hidráulico</w:t>
            </w:r>
          </w:p>
        </w:tc>
        <w:tc>
          <w:tcPr>
            <w:tcW w:w="415"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bCs/>
                <w:color w:val="000000"/>
                <w:sz w:val="10"/>
                <w:szCs w:val="10"/>
              </w:rPr>
            </w:pPr>
            <w:r w:rsidRPr="00D05F95">
              <w:rPr>
                <w:rFonts w:ascii="Verdana" w:hAnsi="Verdana" w:cs="Arial"/>
                <w:bCs/>
                <w:color w:val="000000"/>
                <w:sz w:val="10"/>
                <w:szCs w:val="10"/>
              </w:rPr>
              <w:t>6,909,069.94</w:t>
            </w:r>
          </w:p>
        </w:tc>
        <w:tc>
          <w:tcPr>
            <w:tcW w:w="327"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rPr>
                <w:rFonts w:ascii="Verdana" w:hAnsi="Verdana" w:cs="Arial"/>
                <w:color w:val="000000"/>
                <w:sz w:val="10"/>
                <w:szCs w:val="10"/>
              </w:rPr>
            </w:pPr>
            <w:r w:rsidRPr="00D05F95">
              <w:rPr>
                <w:rFonts w:ascii="Verdana" w:hAnsi="Verdana" w:cs="Arial"/>
                <w:color w:val="000000"/>
                <w:sz w:val="10"/>
                <w:szCs w:val="10"/>
              </w:rPr>
              <w:t> </w:t>
            </w:r>
          </w:p>
        </w:tc>
        <w:tc>
          <w:tcPr>
            <w:tcW w:w="361"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color w:val="000000"/>
                <w:sz w:val="10"/>
                <w:szCs w:val="10"/>
              </w:rPr>
            </w:pPr>
            <w:r w:rsidRPr="00D05F95">
              <w:rPr>
                <w:rFonts w:ascii="Verdana" w:hAnsi="Verdana" w:cs="Arial"/>
                <w:color w:val="000000"/>
                <w:sz w:val="10"/>
                <w:szCs w:val="10"/>
              </w:rPr>
              <w:t>558,122.81</w:t>
            </w:r>
          </w:p>
        </w:tc>
        <w:tc>
          <w:tcPr>
            <w:tcW w:w="361"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color w:val="000000"/>
                <w:sz w:val="10"/>
                <w:szCs w:val="10"/>
              </w:rPr>
            </w:pPr>
            <w:r w:rsidRPr="00D05F95">
              <w:rPr>
                <w:rFonts w:ascii="Verdana" w:hAnsi="Verdana" w:cs="Arial"/>
                <w:color w:val="000000"/>
                <w:sz w:val="10"/>
                <w:szCs w:val="10"/>
              </w:rPr>
              <w:t>558,692.47</w:t>
            </w:r>
          </w:p>
        </w:tc>
        <w:tc>
          <w:tcPr>
            <w:tcW w:w="354"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color w:val="000000"/>
                <w:sz w:val="10"/>
                <w:szCs w:val="10"/>
              </w:rPr>
            </w:pPr>
            <w:r w:rsidRPr="00D05F95">
              <w:rPr>
                <w:rFonts w:ascii="Verdana" w:hAnsi="Verdana" w:cs="Arial"/>
                <w:color w:val="000000"/>
                <w:sz w:val="10"/>
                <w:szCs w:val="10"/>
              </w:rPr>
              <w:t>327,956.91</w:t>
            </w:r>
          </w:p>
        </w:tc>
        <w:tc>
          <w:tcPr>
            <w:tcW w:w="531"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color w:val="000000"/>
                <w:sz w:val="10"/>
                <w:szCs w:val="10"/>
              </w:rPr>
            </w:pPr>
            <w:r w:rsidRPr="00D05F95">
              <w:rPr>
                <w:rFonts w:ascii="Verdana" w:hAnsi="Verdana" w:cs="Arial"/>
                <w:color w:val="000000"/>
                <w:sz w:val="10"/>
                <w:szCs w:val="10"/>
              </w:rPr>
              <w:t>126,088.50</w:t>
            </w:r>
          </w:p>
        </w:tc>
        <w:tc>
          <w:tcPr>
            <w:tcW w:w="483"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color w:val="000000"/>
                <w:sz w:val="10"/>
                <w:szCs w:val="10"/>
              </w:rPr>
            </w:pPr>
            <w:r w:rsidRPr="00D05F95">
              <w:rPr>
                <w:rFonts w:ascii="Verdana" w:hAnsi="Verdana" w:cs="Arial"/>
                <w:color w:val="000000"/>
                <w:sz w:val="10"/>
                <w:szCs w:val="10"/>
              </w:rPr>
              <w:t>23,172.06</w:t>
            </w:r>
          </w:p>
        </w:tc>
        <w:tc>
          <w:tcPr>
            <w:tcW w:w="361"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rPr>
                <w:rFonts w:ascii="Verdana" w:hAnsi="Verdana" w:cs="Arial"/>
                <w:color w:val="000000"/>
                <w:sz w:val="10"/>
                <w:szCs w:val="10"/>
              </w:rPr>
            </w:pPr>
            <w:r w:rsidRPr="00D05F95">
              <w:rPr>
                <w:rFonts w:ascii="Verdana" w:hAnsi="Verdana" w:cs="Arial"/>
                <w:color w:val="000000"/>
                <w:sz w:val="10"/>
                <w:szCs w:val="10"/>
              </w:rPr>
              <w:t> </w:t>
            </w:r>
          </w:p>
        </w:tc>
        <w:tc>
          <w:tcPr>
            <w:tcW w:w="361"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rPr>
                <w:rFonts w:ascii="Verdana" w:hAnsi="Verdana" w:cs="Arial"/>
                <w:color w:val="000000"/>
                <w:sz w:val="10"/>
                <w:szCs w:val="10"/>
              </w:rPr>
            </w:pPr>
            <w:r w:rsidRPr="00D05F95">
              <w:rPr>
                <w:rFonts w:ascii="Verdana" w:hAnsi="Verdana" w:cs="Arial"/>
                <w:color w:val="000000"/>
                <w:sz w:val="10"/>
                <w:szCs w:val="10"/>
              </w:rPr>
              <w:t> </w:t>
            </w:r>
          </w:p>
        </w:tc>
        <w:tc>
          <w:tcPr>
            <w:tcW w:w="429"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bCs/>
                <w:color w:val="000000"/>
                <w:sz w:val="10"/>
                <w:szCs w:val="10"/>
              </w:rPr>
            </w:pPr>
            <w:r w:rsidRPr="00D05F95">
              <w:rPr>
                <w:rFonts w:ascii="Verdana" w:hAnsi="Verdana" w:cs="Arial"/>
                <w:bCs/>
                <w:color w:val="000000"/>
                <w:sz w:val="10"/>
                <w:szCs w:val="10"/>
              </w:rPr>
              <w:t>8,503,102.69</w:t>
            </w:r>
          </w:p>
        </w:tc>
        <w:tc>
          <w:tcPr>
            <w:tcW w:w="395"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bCs/>
                <w:color w:val="000000"/>
                <w:sz w:val="10"/>
                <w:szCs w:val="10"/>
              </w:rPr>
            </w:pPr>
            <w:r w:rsidRPr="00D05F95">
              <w:rPr>
                <w:rFonts w:ascii="Verdana" w:hAnsi="Verdana" w:cs="Arial"/>
                <w:bCs/>
                <w:color w:val="000000"/>
                <w:sz w:val="10"/>
                <w:szCs w:val="10"/>
              </w:rPr>
              <w:t>1,594,032.75</w:t>
            </w:r>
          </w:p>
        </w:tc>
      </w:tr>
      <w:tr w:rsidR="007B38B5" w:rsidRPr="00D05F95" w:rsidTr="00807CBB">
        <w:trPr>
          <w:trHeight w:val="984"/>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7B38B5" w:rsidRPr="00D05F95" w:rsidRDefault="007B38B5" w:rsidP="00807CBB">
            <w:pPr>
              <w:jc w:val="both"/>
              <w:rPr>
                <w:rFonts w:ascii="Verdana" w:hAnsi="Verdana" w:cs="Arial"/>
                <w:color w:val="000000"/>
                <w:sz w:val="12"/>
                <w:szCs w:val="12"/>
              </w:rPr>
            </w:pPr>
            <w:r w:rsidRPr="00D05F95">
              <w:rPr>
                <w:rFonts w:ascii="Verdana" w:hAnsi="Verdana" w:cs="Arial"/>
                <w:color w:val="000000"/>
                <w:sz w:val="12"/>
                <w:szCs w:val="12"/>
              </w:rPr>
              <w:t>Adquisición e instalación de equipo y paneles solares en la Unidad Académica II</w:t>
            </w:r>
          </w:p>
        </w:tc>
        <w:tc>
          <w:tcPr>
            <w:tcW w:w="415"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bCs/>
                <w:color w:val="000000"/>
                <w:sz w:val="10"/>
                <w:szCs w:val="10"/>
              </w:rPr>
            </w:pPr>
            <w:r w:rsidRPr="00D05F95">
              <w:rPr>
                <w:rFonts w:ascii="Verdana" w:hAnsi="Verdana" w:cs="Arial"/>
                <w:bCs/>
                <w:color w:val="000000"/>
                <w:sz w:val="10"/>
                <w:szCs w:val="10"/>
              </w:rPr>
              <w:t>3,132,719.00</w:t>
            </w:r>
          </w:p>
        </w:tc>
        <w:tc>
          <w:tcPr>
            <w:tcW w:w="327"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color w:val="000000"/>
                <w:sz w:val="10"/>
                <w:szCs w:val="10"/>
              </w:rPr>
            </w:pPr>
            <w:r w:rsidRPr="00D05F95">
              <w:rPr>
                <w:rFonts w:ascii="Verdana" w:hAnsi="Verdana" w:cs="Arial"/>
                <w:color w:val="000000"/>
                <w:sz w:val="10"/>
                <w:szCs w:val="10"/>
              </w:rPr>
              <w:t>370,194.66</w:t>
            </w:r>
          </w:p>
        </w:tc>
        <w:tc>
          <w:tcPr>
            <w:tcW w:w="361"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rPr>
                <w:rFonts w:ascii="Verdana" w:hAnsi="Verdana" w:cs="Arial"/>
                <w:color w:val="000000"/>
                <w:sz w:val="10"/>
                <w:szCs w:val="10"/>
              </w:rPr>
            </w:pPr>
            <w:r w:rsidRPr="00D05F95">
              <w:rPr>
                <w:rFonts w:ascii="Verdana" w:hAnsi="Verdana" w:cs="Arial"/>
                <w:color w:val="000000"/>
                <w:sz w:val="10"/>
                <w:szCs w:val="10"/>
              </w:rPr>
              <w:t> </w:t>
            </w:r>
          </w:p>
        </w:tc>
        <w:tc>
          <w:tcPr>
            <w:tcW w:w="361"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rPr>
                <w:rFonts w:ascii="Verdana" w:hAnsi="Verdana" w:cs="Arial"/>
                <w:color w:val="000000"/>
                <w:sz w:val="10"/>
                <w:szCs w:val="10"/>
              </w:rPr>
            </w:pPr>
            <w:r w:rsidRPr="00D05F95">
              <w:rPr>
                <w:rFonts w:ascii="Verdana" w:hAnsi="Verdana" w:cs="Arial"/>
                <w:color w:val="000000"/>
                <w:sz w:val="10"/>
                <w:szCs w:val="10"/>
              </w:rPr>
              <w:t> </w:t>
            </w:r>
          </w:p>
        </w:tc>
        <w:tc>
          <w:tcPr>
            <w:tcW w:w="354"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rPr>
                <w:rFonts w:ascii="Verdana" w:hAnsi="Verdana" w:cs="Arial"/>
                <w:color w:val="000000"/>
                <w:sz w:val="10"/>
                <w:szCs w:val="10"/>
              </w:rPr>
            </w:pPr>
            <w:r w:rsidRPr="00D05F95">
              <w:rPr>
                <w:rFonts w:ascii="Verdana" w:hAnsi="Verdana" w:cs="Arial"/>
                <w:color w:val="000000"/>
                <w:sz w:val="10"/>
                <w:szCs w:val="10"/>
              </w:rPr>
              <w:t> </w:t>
            </w:r>
          </w:p>
        </w:tc>
        <w:tc>
          <w:tcPr>
            <w:tcW w:w="531"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rPr>
                <w:rFonts w:ascii="Verdana" w:hAnsi="Verdana" w:cs="Arial"/>
                <w:color w:val="000000"/>
                <w:sz w:val="10"/>
                <w:szCs w:val="10"/>
              </w:rPr>
            </w:pPr>
            <w:r w:rsidRPr="00D05F95">
              <w:rPr>
                <w:rFonts w:ascii="Verdana" w:hAnsi="Verdana" w:cs="Arial"/>
                <w:color w:val="000000"/>
                <w:sz w:val="10"/>
                <w:szCs w:val="10"/>
              </w:rPr>
              <w:t> </w:t>
            </w:r>
          </w:p>
        </w:tc>
        <w:tc>
          <w:tcPr>
            <w:tcW w:w="483"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rPr>
                <w:rFonts w:ascii="Verdana" w:hAnsi="Verdana" w:cs="Arial"/>
                <w:color w:val="000000"/>
                <w:sz w:val="10"/>
                <w:szCs w:val="10"/>
              </w:rPr>
            </w:pPr>
            <w:r w:rsidRPr="00D05F95">
              <w:rPr>
                <w:rFonts w:ascii="Verdana" w:hAnsi="Verdana" w:cs="Arial"/>
                <w:color w:val="000000"/>
                <w:sz w:val="10"/>
                <w:szCs w:val="10"/>
              </w:rPr>
              <w:t> </w:t>
            </w:r>
          </w:p>
        </w:tc>
        <w:tc>
          <w:tcPr>
            <w:tcW w:w="361" w:type="pct"/>
            <w:tcBorders>
              <w:top w:val="nil"/>
              <w:left w:val="nil"/>
              <w:bottom w:val="single" w:sz="4" w:space="0" w:color="auto"/>
              <w:right w:val="single" w:sz="4" w:space="0" w:color="auto"/>
            </w:tcBorders>
            <w:shd w:val="clear" w:color="auto" w:fill="auto"/>
            <w:noWrap/>
            <w:vAlign w:val="center"/>
            <w:hideMark/>
          </w:tcPr>
          <w:p w:rsidR="007B38B5" w:rsidRPr="00D05F95" w:rsidRDefault="007B38B5" w:rsidP="00807CBB">
            <w:pPr>
              <w:jc w:val="right"/>
              <w:rPr>
                <w:rFonts w:ascii="Verdana" w:hAnsi="Verdana" w:cs="Arial"/>
                <w:color w:val="000000"/>
                <w:sz w:val="10"/>
                <w:szCs w:val="10"/>
              </w:rPr>
            </w:pPr>
            <w:r w:rsidRPr="00D05F95">
              <w:rPr>
                <w:rFonts w:ascii="Verdana" w:hAnsi="Verdana" w:cs="Arial"/>
                <w:color w:val="000000"/>
                <w:sz w:val="10"/>
                <w:szCs w:val="10"/>
              </w:rPr>
              <w:t>557,887.24</w:t>
            </w:r>
          </w:p>
        </w:tc>
        <w:tc>
          <w:tcPr>
            <w:tcW w:w="361" w:type="pct"/>
            <w:tcBorders>
              <w:top w:val="nil"/>
              <w:left w:val="nil"/>
              <w:bottom w:val="single" w:sz="4" w:space="0" w:color="auto"/>
              <w:right w:val="single" w:sz="4" w:space="0" w:color="auto"/>
            </w:tcBorders>
            <w:shd w:val="clear" w:color="auto" w:fill="auto"/>
            <w:noWrap/>
            <w:vAlign w:val="center"/>
            <w:hideMark/>
          </w:tcPr>
          <w:p w:rsidR="007B38B5" w:rsidRPr="00D05F95" w:rsidRDefault="007B38B5" w:rsidP="00807CBB">
            <w:pPr>
              <w:jc w:val="right"/>
              <w:rPr>
                <w:rFonts w:ascii="Verdana" w:hAnsi="Verdana" w:cs="Arial"/>
                <w:color w:val="000000"/>
                <w:sz w:val="10"/>
                <w:szCs w:val="10"/>
              </w:rPr>
            </w:pPr>
            <w:r w:rsidRPr="00D05F95">
              <w:rPr>
                <w:rFonts w:ascii="Verdana" w:hAnsi="Verdana" w:cs="Arial"/>
                <w:color w:val="000000"/>
                <w:sz w:val="10"/>
                <w:szCs w:val="10"/>
              </w:rPr>
              <w:t>555,924.98</w:t>
            </w:r>
          </w:p>
        </w:tc>
        <w:tc>
          <w:tcPr>
            <w:tcW w:w="429"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bCs/>
                <w:color w:val="000000"/>
                <w:sz w:val="10"/>
                <w:szCs w:val="10"/>
              </w:rPr>
            </w:pPr>
            <w:r w:rsidRPr="00D05F95">
              <w:rPr>
                <w:rFonts w:ascii="Verdana" w:hAnsi="Verdana" w:cs="Arial"/>
                <w:bCs/>
                <w:color w:val="000000"/>
                <w:sz w:val="10"/>
                <w:szCs w:val="10"/>
              </w:rPr>
              <w:t>4,616,725.88</w:t>
            </w:r>
          </w:p>
        </w:tc>
        <w:tc>
          <w:tcPr>
            <w:tcW w:w="395" w:type="pct"/>
            <w:tcBorders>
              <w:top w:val="nil"/>
              <w:left w:val="nil"/>
              <w:bottom w:val="single" w:sz="4" w:space="0" w:color="auto"/>
              <w:right w:val="single" w:sz="4" w:space="0" w:color="auto"/>
            </w:tcBorders>
            <w:shd w:val="clear" w:color="auto" w:fill="auto"/>
            <w:vAlign w:val="center"/>
            <w:hideMark/>
          </w:tcPr>
          <w:p w:rsidR="007B38B5" w:rsidRPr="00D05F95" w:rsidRDefault="007B38B5" w:rsidP="00807CBB">
            <w:pPr>
              <w:jc w:val="right"/>
              <w:rPr>
                <w:rFonts w:ascii="Verdana" w:hAnsi="Verdana" w:cs="Arial"/>
                <w:bCs/>
                <w:color w:val="000000"/>
                <w:sz w:val="10"/>
                <w:szCs w:val="10"/>
              </w:rPr>
            </w:pPr>
            <w:r w:rsidRPr="00D05F95">
              <w:rPr>
                <w:rFonts w:ascii="Verdana" w:hAnsi="Verdana" w:cs="Arial"/>
                <w:bCs/>
                <w:color w:val="000000"/>
                <w:sz w:val="10"/>
                <w:szCs w:val="10"/>
              </w:rPr>
              <w:t>1,484,006.88</w:t>
            </w:r>
          </w:p>
        </w:tc>
      </w:tr>
      <w:tr w:rsidR="007B38B5" w:rsidRPr="00D05F95" w:rsidTr="00807CBB">
        <w:trPr>
          <w:trHeight w:val="240"/>
        </w:trPr>
        <w:tc>
          <w:tcPr>
            <w:tcW w:w="626" w:type="pct"/>
            <w:tcBorders>
              <w:top w:val="nil"/>
              <w:left w:val="single" w:sz="4" w:space="0" w:color="auto"/>
              <w:bottom w:val="single" w:sz="4" w:space="0" w:color="auto"/>
              <w:right w:val="single" w:sz="4" w:space="0" w:color="auto"/>
            </w:tcBorders>
            <w:shd w:val="clear" w:color="000000" w:fill="006600"/>
            <w:vAlign w:val="center"/>
            <w:hideMark/>
          </w:tcPr>
          <w:p w:rsidR="007B38B5" w:rsidRPr="00D05F95" w:rsidRDefault="007B38B5" w:rsidP="00807CBB">
            <w:pPr>
              <w:jc w:val="center"/>
              <w:rPr>
                <w:rFonts w:ascii="Verdana" w:hAnsi="Verdana" w:cs="Arial"/>
                <w:b/>
                <w:bCs/>
                <w:color w:val="FFFFFF"/>
                <w:sz w:val="12"/>
                <w:szCs w:val="12"/>
              </w:rPr>
            </w:pPr>
            <w:r w:rsidRPr="00D05F95">
              <w:rPr>
                <w:rFonts w:ascii="Verdana" w:hAnsi="Verdana" w:cs="Arial"/>
                <w:b/>
                <w:bCs/>
                <w:color w:val="FFFFFF"/>
                <w:sz w:val="12"/>
                <w:szCs w:val="12"/>
              </w:rPr>
              <w:t>Total</w:t>
            </w:r>
          </w:p>
        </w:tc>
        <w:tc>
          <w:tcPr>
            <w:tcW w:w="415"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10,041,788.94</w:t>
            </w:r>
          </w:p>
        </w:tc>
        <w:tc>
          <w:tcPr>
            <w:tcW w:w="327"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370,194.66</w:t>
            </w:r>
          </w:p>
        </w:tc>
        <w:tc>
          <w:tcPr>
            <w:tcW w:w="361"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558,122.81</w:t>
            </w:r>
          </w:p>
        </w:tc>
        <w:tc>
          <w:tcPr>
            <w:tcW w:w="361"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558,692.47</w:t>
            </w:r>
          </w:p>
        </w:tc>
        <w:tc>
          <w:tcPr>
            <w:tcW w:w="354"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327,956.91</w:t>
            </w:r>
          </w:p>
        </w:tc>
        <w:tc>
          <w:tcPr>
            <w:tcW w:w="531"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126,088.50</w:t>
            </w:r>
          </w:p>
        </w:tc>
        <w:tc>
          <w:tcPr>
            <w:tcW w:w="483"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23,172.06</w:t>
            </w:r>
          </w:p>
        </w:tc>
        <w:tc>
          <w:tcPr>
            <w:tcW w:w="361"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557,887.24</w:t>
            </w:r>
          </w:p>
        </w:tc>
        <w:tc>
          <w:tcPr>
            <w:tcW w:w="361"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555,924.98</w:t>
            </w:r>
          </w:p>
        </w:tc>
        <w:tc>
          <w:tcPr>
            <w:tcW w:w="429"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13,119,828.57</w:t>
            </w:r>
          </w:p>
        </w:tc>
        <w:tc>
          <w:tcPr>
            <w:tcW w:w="395" w:type="pct"/>
            <w:tcBorders>
              <w:top w:val="nil"/>
              <w:left w:val="nil"/>
              <w:bottom w:val="single" w:sz="4" w:space="0" w:color="auto"/>
              <w:right w:val="single" w:sz="4" w:space="0" w:color="auto"/>
            </w:tcBorders>
            <w:shd w:val="clear" w:color="000000" w:fill="006600"/>
            <w:vAlign w:val="center"/>
            <w:hideMark/>
          </w:tcPr>
          <w:p w:rsidR="007B38B5" w:rsidRPr="00D05F95" w:rsidRDefault="007B38B5" w:rsidP="00807CBB">
            <w:pPr>
              <w:jc w:val="right"/>
              <w:rPr>
                <w:rFonts w:ascii="Verdana" w:hAnsi="Verdana" w:cs="Arial"/>
                <w:bCs/>
                <w:color w:val="FFFFFF"/>
                <w:sz w:val="10"/>
                <w:szCs w:val="10"/>
              </w:rPr>
            </w:pPr>
            <w:r w:rsidRPr="00D05F95">
              <w:rPr>
                <w:rFonts w:ascii="Verdana" w:hAnsi="Verdana" w:cs="Arial"/>
                <w:bCs/>
                <w:color w:val="FFFFFF"/>
                <w:sz w:val="10"/>
                <w:szCs w:val="10"/>
              </w:rPr>
              <w:t>3,078,039.63</w:t>
            </w:r>
          </w:p>
        </w:tc>
      </w:tr>
    </w:tbl>
    <w:p w:rsidR="007B38B5" w:rsidRDefault="007B38B5" w:rsidP="007B38B5">
      <w:pPr>
        <w:spacing w:after="120" w:line="276" w:lineRule="auto"/>
        <w:jc w:val="both"/>
        <w:rPr>
          <w:rFonts w:ascii="Verdana" w:hAnsi="Verdana" w:cs="Verdana"/>
        </w:rPr>
      </w:pPr>
      <w:r w:rsidRPr="005678DC">
        <w:rPr>
          <w:rFonts w:ascii="Verdana" w:hAnsi="Verdana" w:cs="Verdana"/>
          <w:lang w:val="es-MX"/>
        </w:rPr>
        <w:t xml:space="preserve">Relativo a las actividades al </w:t>
      </w:r>
      <w:r w:rsidRPr="005678DC">
        <w:rPr>
          <w:rFonts w:ascii="Verdana" w:hAnsi="Verdana" w:cs="Verdana"/>
        </w:rPr>
        <w:t xml:space="preserve">frente de la universidad, les informo que he participado en distintas reuniones, destacando la asistencia y/o representación en los siguientes eventos: </w:t>
      </w:r>
      <w:r>
        <w:rPr>
          <w:rFonts w:ascii="Verdana" w:hAnsi="Verdana" w:cs="Verdana"/>
        </w:rPr>
        <w:t xml:space="preserve">Los días 11 de octubre y 13 de diciembre de 2019 en la Ciudad de Hermosillo se participó respectivamente, en la </w:t>
      </w:r>
      <w:r w:rsidRPr="00F5526A">
        <w:rPr>
          <w:rFonts w:ascii="Verdana" w:hAnsi="Verdana" w:cs="Verdana"/>
        </w:rPr>
        <w:t>Tercera</w:t>
      </w:r>
      <w:r>
        <w:rPr>
          <w:rFonts w:ascii="Verdana" w:hAnsi="Verdana" w:cs="Verdana"/>
        </w:rPr>
        <w:t xml:space="preserve"> y Cuarta</w:t>
      </w:r>
      <w:r w:rsidRPr="00F5526A">
        <w:rPr>
          <w:rFonts w:ascii="Verdana" w:hAnsi="Verdana" w:cs="Verdana"/>
        </w:rPr>
        <w:t xml:space="preserve"> Asamblea General Ordinaria de la Comisión Estatal para Planeación de la Educación Superior (COEPES)</w:t>
      </w:r>
      <w:r>
        <w:rPr>
          <w:rFonts w:ascii="Verdana" w:hAnsi="Verdana" w:cs="Verdana"/>
        </w:rPr>
        <w:t xml:space="preserve">. El día 16 de octubre en Moctezuma, se asistió a la </w:t>
      </w:r>
      <w:r w:rsidRPr="00F5526A">
        <w:rPr>
          <w:rFonts w:ascii="Verdana" w:hAnsi="Verdana" w:cs="Verdana"/>
        </w:rPr>
        <w:t>entrega de Becas a estudiantes del Municipio</w:t>
      </w:r>
      <w:r>
        <w:rPr>
          <w:rFonts w:ascii="Verdana" w:hAnsi="Verdana" w:cs="Verdana"/>
        </w:rPr>
        <w:t xml:space="preserve"> de Moctezuma</w:t>
      </w:r>
      <w:r w:rsidRPr="00F5526A">
        <w:rPr>
          <w:rFonts w:ascii="Verdana" w:hAnsi="Verdana" w:cs="Verdana"/>
        </w:rPr>
        <w:t xml:space="preserve"> donde se contó </w:t>
      </w:r>
      <w:r>
        <w:rPr>
          <w:rFonts w:ascii="Verdana" w:hAnsi="Verdana" w:cs="Verdana"/>
        </w:rPr>
        <w:t>con</w:t>
      </w:r>
      <w:r w:rsidRPr="00F5526A">
        <w:rPr>
          <w:rFonts w:ascii="Verdana" w:hAnsi="Verdana" w:cs="Verdana"/>
        </w:rPr>
        <w:t xml:space="preserve"> la visita del </w:t>
      </w:r>
      <w:r>
        <w:rPr>
          <w:rFonts w:ascii="Verdana" w:hAnsi="Verdana" w:cs="Verdana"/>
        </w:rPr>
        <w:t>S</w:t>
      </w:r>
      <w:r w:rsidRPr="00F5526A">
        <w:rPr>
          <w:rFonts w:ascii="Verdana" w:hAnsi="Verdana" w:cs="Verdana"/>
        </w:rPr>
        <w:t>ecretario</w:t>
      </w:r>
      <w:r>
        <w:rPr>
          <w:rFonts w:ascii="Verdana" w:hAnsi="Verdana" w:cs="Verdana"/>
        </w:rPr>
        <w:t xml:space="preserve"> de Educación y Cultura</w:t>
      </w:r>
      <w:r w:rsidRPr="00F5526A">
        <w:rPr>
          <w:rFonts w:ascii="Verdana" w:hAnsi="Verdana" w:cs="Verdana"/>
        </w:rPr>
        <w:t xml:space="preserve"> Mtro. Víctor Guerrero</w:t>
      </w:r>
      <w:r>
        <w:rPr>
          <w:rFonts w:ascii="Verdana" w:hAnsi="Verdana" w:cs="Verdana"/>
        </w:rPr>
        <w:t xml:space="preserve"> González y el día 26 de octubre en Hermosillo se participó en el </w:t>
      </w:r>
      <w:r w:rsidRPr="00F5526A">
        <w:rPr>
          <w:rFonts w:ascii="Verdana" w:hAnsi="Verdana" w:cs="Verdana"/>
        </w:rPr>
        <w:t xml:space="preserve">evento presidido por la C. Gobernadora del Estado </w:t>
      </w:r>
      <w:r>
        <w:rPr>
          <w:rFonts w:ascii="Verdana" w:hAnsi="Verdana" w:cs="Verdana"/>
        </w:rPr>
        <w:t>en el marco de la</w:t>
      </w:r>
      <w:r w:rsidRPr="00F5526A">
        <w:rPr>
          <w:rFonts w:ascii="Verdana" w:hAnsi="Verdana" w:cs="Verdana"/>
        </w:rPr>
        <w:t xml:space="preserve"> celebrac</w:t>
      </w:r>
      <w:r>
        <w:rPr>
          <w:rFonts w:ascii="Verdana" w:hAnsi="Verdana" w:cs="Verdana"/>
        </w:rPr>
        <w:t xml:space="preserve">ión del día Mundial del Turismo. Asimismo, el día 24 de noviembre se representó a la Lic. Claudia </w:t>
      </w:r>
      <w:proofErr w:type="spellStart"/>
      <w:r>
        <w:rPr>
          <w:rFonts w:ascii="Verdana" w:hAnsi="Verdana" w:cs="Verdana"/>
        </w:rPr>
        <w:t>Pavlovich</w:t>
      </w:r>
      <w:proofErr w:type="spellEnd"/>
      <w:r>
        <w:rPr>
          <w:rFonts w:ascii="Verdana" w:hAnsi="Verdana" w:cs="Verdana"/>
        </w:rPr>
        <w:t xml:space="preserve"> Arellano en el i</w:t>
      </w:r>
      <w:r w:rsidRPr="00BF24A7">
        <w:rPr>
          <w:rFonts w:ascii="Verdana" w:hAnsi="Verdana" w:cs="Verdana"/>
        </w:rPr>
        <w:t>nicio de</w:t>
      </w:r>
      <w:r>
        <w:rPr>
          <w:rFonts w:ascii="Verdana" w:hAnsi="Verdana" w:cs="Verdana"/>
        </w:rPr>
        <w:t xml:space="preserve"> los</w:t>
      </w:r>
      <w:r w:rsidRPr="00BF24A7">
        <w:rPr>
          <w:rFonts w:ascii="Verdana" w:hAnsi="Verdana" w:cs="Verdana"/>
        </w:rPr>
        <w:t xml:space="preserve"> trabajos de </w:t>
      </w:r>
      <w:proofErr w:type="spellStart"/>
      <w:r>
        <w:rPr>
          <w:rFonts w:ascii="Verdana" w:hAnsi="Verdana" w:cs="Verdana"/>
        </w:rPr>
        <w:t>remen</w:t>
      </w:r>
      <w:r w:rsidRPr="00BF24A7">
        <w:rPr>
          <w:rFonts w:ascii="Verdana" w:hAnsi="Verdana" w:cs="Verdana"/>
        </w:rPr>
        <w:t>dación</w:t>
      </w:r>
      <w:proofErr w:type="spellEnd"/>
      <w:r w:rsidRPr="00BF24A7">
        <w:rPr>
          <w:rFonts w:ascii="Verdana" w:hAnsi="Verdana" w:cs="Verdana"/>
        </w:rPr>
        <w:t xml:space="preserve"> </w:t>
      </w:r>
      <w:r>
        <w:rPr>
          <w:rFonts w:ascii="Verdana" w:hAnsi="Verdana" w:cs="Verdana"/>
        </w:rPr>
        <w:t xml:space="preserve">de la Presa de Jales I, en </w:t>
      </w:r>
      <w:r w:rsidRPr="00BF24A7">
        <w:rPr>
          <w:rFonts w:ascii="Verdana" w:hAnsi="Verdana" w:cs="Verdana"/>
        </w:rPr>
        <w:t>Nacozari de García.</w:t>
      </w:r>
      <w:r>
        <w:rPr>
          <w:rFonts w:ascii="Verdana" w:hAnsi="Verdana" w:cs="Verdana"/>
        </w:rPr>
        <w:t xml:space="preserve"> Los días 27 y 28 de noviembre en </w:t>
      </w:r>
      <w:r>
        <w:rPr>
          <w:rFonts w:ascii="Verdana" w:hAnsi="Verdana" w:cs="Verdana"/>
        </w:rPr>
        <w:lastRenderedPageBreak/>
        <w:t xml:space="preserve">Hermosillo, se asistió al </w:t>
      </w:r>
      <w:r w:rsidRPr="000F29B1">
        <w:rPr>
          <w:rFonts w:ascii="Verdana" w:hAnsi="Verdana" w:cs="Verdana"/>
        </w:rPr>
        <w:t>Foro Estatal de Consulta del Anteproyecto de Le</w:t>
      </w:r>
      <w:r>
        <w:rPr>
          <w:rFonts w:ascii="Verdana" w:hAnsi="Verdana" w:cs="Verdana"/>
        </w:rPr>
        <w:t xml:space="preserve">y General de Educación Superior y se presenció la </w:t>
      </w:r>
      <w:r w:rsidRPr="000F29B1">
        <w:rPr>
          <w:rFonts w:ascii="Verdana" w:hAnsi="Verdana" w:cs="Verdana"/>
        </w:rPr>
        <w:t>Ceremonia de premiación de la etapa Estatal del XIV Concurso Nacional de Transparencia en Corto.</w:t>
      </w:r>
      <w:r>
        <w:rPr>
          <w:rFonts w:ascii="Verdana" w:hAnsi="Verdana" w:cs="Verdana"/>
        </w:rPr>
        <w:t xml:space="preserve"> También, el día 16 de diciembre se asistió en la Ciudad de México a Sesión de trabajo con personal de la DGESU y Rectores de las Universidades Públicas Estatales con Apoyo Solidario (UPEAS), donde, además, se gestionó el aumento de </w:t>
      </w:r>
      <w:r w:rsidRPr="00502519">
        <w:rPr>
          <w:rFonts w:ascii="Verdana" w:hAnsi="Verdana" w:cs="Verdana"/>
        </w:rPr>
        <w:t>recursos</w:t>
      </w:r>
      <w:r>
        <w:rPr>
          <w:rFonts w:ascii="Verdana" w:hAnsi="Verdana" w:cs="Verdana"/>
        </w:rPr>
        <w:t xml:space="preserve"> del apoyo solidario. El día 18 de diciembre se sostuvo r</w:t>
      </w:r>
      <w:r w:rsidRPr="00673597">
        <w:rPr>
          <w:rFonts w:ascii="Verdana" w:hAnsi="Verdana" w:cs="Verdana"/>
        </w:rPr>
        <w:t xml:space="preserve">eunión con Personal Docente, Administrativo y de Servicios de la </w:t>
      </w:r>
      <w:r>
        <w:rPr>
          <w:rFonts w:ascii="Verdana" w:hAnsi="Verdana" w:cs="Verdana"/>
        </w:rPr>
        <w:t>universidad</w:t>
      </w:r>
      <w:r w:rsidRPr="00673597">
        <w:rPr>
          <w:rFonts w:ascii="Verdana" w:hAnsi="Verdana" w:cs="Verdana"/>
        </w:rPr>
        <w:t xml:space="preserve">, para informar asuntos relevantes de acuerdo al cierre de semestre y ejercicio fiscal 2019.  </w:t>
      </w:r>
    </w:p>
    <w:p w:rsidR="007B38B5" w:rsidRPr="00304487" w:rsidRDefault="007B38B5" w:rsidP="007B38B5">
      <w:pPr>
        <w:spacing w:after="120" w:line="276" w:lineRule="auto"/>
        <w:jc w:val="both"/>
        <w:rPr>
          <w:rFonts w:ascii="Verdana" w:hAnsi="Verdana" w:cs="Verdana"/>
          <w:color w:val="000000" w:themeColor="text1"/>
        </w:rPr>
      </w:pPr>
      <w:r w:rsidRPr="00304487">
        <w:rPr>
          <w:rFonts w:ascii="Verdana" w:hAnsi="Verdana" w:cs="Verdana"/>
          <w:color w:val="000000" w:themeColor="text1"/>
        </w:rPr>
        <w:t xml:space="preserve">Por otro lado, les informo que en el mes de diciembre 2019 concluyeron las negociaciones y revisión del Contrato Colectivo de Trabajo, con el Sindicato Único de Trabajadores de la Universidad de la Sierra (SUTUS), mismo que fue depositado ante la Junta de Conciliación y Arbitraje. </w:t>
      </w:r>
    </w:p>
    <w:p w:rsidR="007B38B5" w:rsidRPr="00F54141" w:rsidRDefault="007B38B5" w:rsidP="007B38B5">
      <w:pPr>
        <w:shd w:val="clear" w:color="auto" w:fill="FFFFFF"/>
        <w:spacing w:after="120" w:line="276" w:lineRule="auto"/>
        <w:jc w:val="both"/>
        <w:rPr>
          <w:rFonts w:ascii="Verdana" w:hAnsi="Verdana"/>
          <w:b/>
          <w:sz w:val="8"/>
          <w:lang w:eastAsia="es-MX"/>
        </w:rPr>
      </w:pPr>
    </w:p>
    <w:p w:rsidR="007B38B5" w:rsidRPr="00E94D61" w:rsidRDefault="007B38B5" w:rsidP="007B38B5">
      <w:pPr>
        <w:shd w:val="clear" w:color="auto" w:fill="FFFFFF"/>
        <w:spacing w:after="120" w:line="276" w:lineRule="auto"/>
        <w:jc w:val="both"/>
        <w:rPr>
          <w:rFonts w:ascii="Verdana" w:hAnsi="Verdana"/>
          <w:b/>
          <w:lang w:eastAsia="es-MX"/>
        </w:rPr>
      </w:pPr>
      <w:r w:rsidRPr="00E94D61">
        <w:rPr>
          <w:rFonts w:ascii="Verdana" w:hAnsi="Verdana"/>
          <w:b/>
          <w:lang w:eastAsia="es-MX"/>
        </w:rPr>
        <w:t xml:space="preserve">ESTADO DE LAS FINANZAS </w:t>
      </w:r>
    </w:p>
    <w:p w:rsidR="007B38B5" w:rsidRPr="00E94D61" w:rsidRDefault="007B38B5" w:rsidP="007B38B5">
      <w:pPr>
        <w:shd w:val="clear" w:color="auto" w:fill="FFFFFF"/>
        <w:spacing w:after="120" w:line="276" w:lineRule="auto"/>
        <w:jc w:val="both"/>
        <w:rPr>
          <w:rFonts w:ascii="Verdana" w:hAnsi="Verdana"/>
          <w:b/>
          <w:lang w:eastAsia="es-MX"/>
        </w:rPr>
      </w:pPr>
      <w:r w:rsidRPr="00E94D61">
        <w:rPr>
          <w:rFonts w:ascii="Verdana" w:hAnsi="Verdana"/>
          <w:b/>
          <w:lang w:eastAsia="es-MX"/>
        </w:rPr>
        <w:t>Estados Financieros</w:t>
      </w:r>
    </w:p>
    <w:p w:rsidR="007B38B5" w:rsidRPr="00E94D61" w:rsidRDefault="007B38B5" w:rsidP="007B38B5">
      <w:pPr>
        <w:pStyle w:val="Default"/>
        <w:spacing w:after="120" w:line="276" w:lineRule="auto"/>
        <w:jc w:val="both"/>
        <w:rPr>
          <w:rFonts w:cs="Arial"/>
        </w:rPr>
      </w:pPr>
      <w:r w:rsidRPr="00E94D61">
        <w:rPr>
          <w:rFonts w:cs="Arial"/>
        </w:rPr>
        <w:t xml:space="preserve">En el </w:t>
      </w:r>
      <w:r w:rsidRPr="00B65ADF">
        <w:rPr>
          <w:rFonts w:cs="Arial"/>
        </w:rPr>
        <w:t xml:space="preserve">Anexo </w:t>
      </w:r>
      <w:r>
        <w:rPr>
          <w:rFonts w:cs="Arial"/>
        </w:rPr>
        <w:t>5</w:t>
      </w:r>
      <w:r w:rsidRPr="00E94D61">
        <w:rPr>
          <w:rFonts w:cs="Arial"/>
        </w:rPr>
        <w:t xml:space="preserve"> del informe del C. Rector, encontraran copias simples de los estados financieros y demás información presupuestaria, programática y contable, correspondientes al cuarto trimestre de 201</w:t>
      </w:r>
      <w:r>
        <w:rPr>
          <w:rFonts w:cs="Arial"/>
        </w:rPr>
        <w:t>9</w:t>
      </w:r>
      <w:r w:rsidRPr="00E94D61">
        <w:rPr>
          <w:rFonts w:cs="Arial"/>
        </w:rPr>
        <w:t xml:space="preserve">. En lo relativo al Programa Anual de Adquisiciones, en el cuarto trimestre presenta un avance del </w:t>
      </w:r>
      <w:r>
        <w:rPr>
          <w:rFonts w:cs="Arial"/>
        </w:rPr>
        <w:t>75 por ciento</w:t>
      </w:r>
      <w:r w:rsidRPr="00E94D61">
        <w:rPr>
          <w:rFonts w:cs="Arial"/>
        </w:rPr>
        <w:t xml:space="preserve">, el cual se puede apreciar en el </w:t>
      </w:r>
      <w:r w:rsidRPr="00B65ADF">
        <w:rPr>
          <w:rFonts w:cs="Arial"/>
        </w:rPr>
        <w:t xml:space="preserve">Anexo </w:t>
      </w:r>
      <w:r>
        <w:rPr>
          <w:rFonts w:cs="Arial"/>
        </w:rPr>
        <w:t>6</w:t>
      </w:r>
      <w:r w:rsidRPr="00E94D61">
        <w:rPr>
          <w:rFonts w:cs="Arial"/>
        </w:rPr>
        <w:t>.</w:t>
      </w:r>
      <w:r>
        <w:rPr>
          <w:rFonts w:cs="Arial"/>
        </w:rPr>
        <w:t xml:space="preserve"> </w:t>
      </w:r>
    </w:p>
    <w:p w:rsidR="007B38B5" w:rsidRDefault="007B38B5" w:rsidP="007B38B5">
      <w:pPr>
        <w:pStyle w:val="Default"/>
        <w:spacing w:after="120" w:line="276" w:lineRule="auto"/>
        <w:jc w:val="both"/>
        <w:rPr>
          <w:rFonts w:cs="Arial"/>
        </w:rPr>
      </w:pPr>
      <w:r w:rsidRPr="004B35BB">
        <w:rPr>
          <w:rFonts w:cs="Arial"/>
        </w:rPr>
        <w:t xml:space="preserve">La variación de los ingresos, modificados al </w:t>
      </w:r>
      <w:r>
        <w:rPr>
          <w:rFonts w:cs="Arial"/>
        </w:rPr>
        <w:t>cuarto</w:t>
      </w:r>
      <w:r w:rsidRPr="004B35BB">
        <w:rPr>
          <w:rFonts w:cs="Arial"/>
        </w:rPr>
        <w:t xml:space="preserve"> trimestre versus al </w:t>
      </w:r>
      <w:r>
        <w:rPr>
          <w:rFonts w:cs="Arial"/>
        </w:rPr>
        <w:t xml:space="preserve">modificado al tercer </w:t>
      </w:r>
      <w:r w:rsidRPr="004B35BB">
        <w:rPr>
          <w:rFonts w:cs="Arial"/>
        </w:rPr>
        <w:t xml:space="preserve">trimestre, se debe a una ampliación presupuestal de </w:t>
      </w:r>
      <w:r w:rsidRPr="004B35BB">
        <w:rPr>
          <w:rFonts w:cs="Arial"/>
          <w:b/>
        </w:rPr>
        <w:t>$4,378,277.25</w:t>
      </w:r>
      <w:r w:rsidRPr="004B35BB">
        <w:rPr>
          <w:rFonts w:cs="Arial"/>
        </w:rPr>
        <w:t xml:space="preserve"> de la cual la cantidad de  </w:t>
      </w:r>
      <w:r w:rsidRPr="004B35BB">
        <w:rPr>
          <w:rFonts w:cs="Arial"/>
          <w:b/>
        </w:rPr>
        <w:t>$913,073.00</w:t>
      </w:r>
      <w:r w:rsidRPr="004B35BB">
        <w:rPr>
          <w:rFonts w:cs="Arial"/>
        </w:rPr>
        <w:t xml:space="preserve"> corresponde al  Programa de Apoyo al Desarrollo de la Educación Superior (PADES), </w:t>
      </w:r>
      <w:r w:rsidRPr="004B35BB">
        <w:rPr>
          <w:rFonts w:cs="Arial"/>
          <w:b/>
        </w:rPr>
        <w:t>$198,984.00</w:t>
      </w:r>
      <w:r w:rsidRPr="004B35BB">
        <w:rPr>
          <w:rFonts w:cs="Arial"/>
        </w:rPr>
        <w:t xml:space="preserve"> corresponde al  Programa de Fortalecimiento a la Calidad Educativa 2019 (PFCE 2019), </w:t>
      </w:r>
      <w:r w:rsidRPr="004B35BB">
        <w:rPr>
          <w:rFonts w:cs="Arial"/>
          <w:b/>
        </w:rPr>
        <w:t>$1,401,960.50</w:t>
      </w:r>
      <w:r w:rsidRPr="004B35BB">
        <w:rPr>
          <w:rFonts w:cs="Arial"/>
        </w:rPr>
        <w:t xml:space="preserve"> de incremento salarial, </w:t>
      </w:r>
      <w:r w:rsidRPr="004B35BB">
        <w:rPr>
          <w:rFonts w:cs="Arial"/>
          <w:b/>
        </w:rPr>
        <w:t>$1,794,942.06</w:t>
      </w:r>
      <w:r w:rsidRPr="004B35BB">
        <w:rPr>
          <w:rFonts w:cs="Arial"/>
        </w:rPr>
        <w:t xml:space="preserve"> de recursos no ejercidos 2018, </w:t>
      </w:r>
      <w:r w:rsidRPr="004B35BB">
        <w:rPr>
          <w:rFonts w:cs="Arial"/>
          <w:b/>
        </w:rPr>
        <w:t>$24,686.69</w:t>
      </w:r>
      <w:r w:rsidRPr="004B35BB">
        <w:rPr>
          <w:rFonts w:cs="Arial"/>
        </w:rPr>
        <w:t xml:space="preserve"> de productos financieros generados durante el cuarto trimestre por las cuentas bancarias y la cantidad de </w:t>
      </w:r>
      <w:r w:rsidRPr="00495F57">
        <w:rPr>
          <w:rFonts w:cs="Arial"/>
          <w:b/>
        </w:rPr>
        <w:t>$44,631.00</w:t>
      </w:r>
      <w:r w:rsidRPr="004B35BB">
        <w:rPr>
          <w:rFonts w:cs="Arial"/>
        </w:rPr>
        <w:t xml:space="preserve"> por superar la meta programada de Ingresos P</w:t>
      </w:r>
      <w:r>
        <w:rPr>
          <w:rFonts w:cs="Arial"/>
        </w:rPr>
        <w:t>ropios, como se observa en el cuadro 4:</w:t>
      </w:r>
    </w:p>
    <w:p w:rsidR="007B38B5" w:rsidRDefault="007B38B5" w:rsidP="007B38B5">
      <w:pPr>
        <w:pStyle w:val="Textoindependiente2"/>
        <w:tabs>
          <w:tab w:val="left" w:pos="-360"/>
          <w:tab w:val="right" w:pos="9360"/>
        </w:tabs>
        <w:spacing w:after="0" w:line="240" w:lineRule="auto"/>
        <w:jc w:val="both"/>
        <w:rPr>
          <w:rFonts w:ascii="Verdana" w:hAnsi="Verdana" w:cs="Verdana"/>
          <w:b/>
        </w:rPr>
      </w:pPr>
      <w:r w:rsidRPr="00E94D61">
        <w:rPr>
          <w:rFonts w:ascii="Verdana" w:hAnsi="Verdana" w:cs="Arial"/>
          <w:b/>
          <w:color w:val="000000"/>
        </w:rPr>
        <w:t>Cuadro</w:t>
      </w:r>
      <w:r w:rsidRPr="00E94D61">
        <w:rPr>
          <w:rFonts w:ascii="Verdana" w:hAnsi="Verdana" w:cs="Verdana"/>
          <w:b/>
        </w:rPr>
        <w:t xml:space="preserve"> </w:t>
      </w:r>
      <w:r>
        <w:rPr>
          <w:rFonts w:ascii="Verdana" w:hAnsi="Verdana" w:cs="Verdana"/>
          <w:b/>
        </w:rPr>
        <w:t>4</w:t>
      </w:r>
      <w:r w:rsidRPr="00E94D61">
        <w:rPr>
          <w:rFonts w:ascii="Verdana" w:hAnsi="Verdana" w:cs="Verdana"/>
          <w:b/>
        </w:rPr>
        <w:t>: Ingresos Cuarto Trimestre 201</w:t>
      </w:r>
      <w:r>
        <w:rPr>
          <w:rFonts w:ascii="Verdana" w:hAnsi="Verdana" w:cs="Verdana"/>
          <w:b/>
        </w:rPr>
        <w:t>9</w:t>
      </w:r>
    </w:p>
    <w:tbl>
      <w:tblPr>
        <w:tblW w:w="5000" w:type="pct"/>
        <w:tblCellMar>
          <w:left w:w="70" w:type="dxa"/>
          <w:right w:w="70" w:type="dxa"/>
        </w:tblCellMar>
        <w:tblLook w:val="04A0" w:firstRow="1" w:lastRow="0" w:firstColumn="1" w:lastColumn="0" w:noHBand="0" w:noVBand="1"/>
      </w:tblPr>
      <w:tblGrid>
        <w:gridCol w:w="2133"/>
        <w:gridCol w:w="1480"/>
        <w:gridCol w:w="1520"/>
        <w:gridCol w:w="1477"/>
        <w:gridCol w:w="1451"/>
        <w:gridCol w:w="767"/>
      </w:tblGrid>
      <w:tr w:rsidR="007B38B5" w:rsidRPr="001F2F5F" w:rsidTr="00807CBB">
        <w:trPr>
          <w:trHeight w:val="303"/>
        </w:trPr>
        <w:tc>
          <w:tcPr>
            <w:tcW w:w="1611" w:type="pct"/>
            <w:tcBorders>
              <w:top w:val="single" w:sz="4" w:space="0" w:color="auto"/>
              <w:left w:val="single" w:sz="4" w:space="0" w:color="auto"/>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Fondo </w:t>
            </w:r>
          </w:p>
        </w:tc>
        <w:tc>
          <w:tcPr>
            <w:tcW w:w="726"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 3er</w:t>
            </w:r>
            <w:r>
              <w:rPr>
                <w:rFonts w:ascii="Verdana" w:hAnsi="Verdana" w:cs="Arial"/>
                <w:b/>
                <w:bCs/>
                <w:color w:val="FFFFFF"/>
                <w:sz w:val="16"/>
                <w:szCs w:val="16"/>
                <w:lang w:val="es-MX" w:eastAsia="es-MX"/>
              </w:rPr>
              <w:t>.</w:t>
            </w:r>
            <w:r w:rsidRPr="001F2F5F">
              <w:rPr>
                <w:rFonts w:ascii="Verdana" w:hAnsi="Verdana" w:cs="Arial"/>
                <w:b/>
                <w:bCs/>
                <w:color w:val="FFFFFF"/>
                <w:sz w:val="16"/>
                <w:szCs w:val="16"/>
                <w:lang w:val="es-MX" w:eastAsia="es-MX"/>
              </w:rPr>
              <w:t xml:space="preserve"> Trimestre </w:t>
            </w:r>
          </w:p>
        </w:tc>
        <w:tc>
          <w:tcPr>
            <w:tcW w:w="745"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 Modificaciones </w:t>
            </w:r>
          </w:p>
        </w:tc>
        <w:tc>
          <w:tcPr>
            <w:tcW w:w="807"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 4to</w:t>
            </w:r>
            <w:r>
              <w:rPr>
                <w:rFonts w:ascii="Verdana" w:hAnsi="Verdana" w:cs="Arial"/>
                <w:b/>
                <w:bCs/>
                <w:color w:val="FFFFFF"/>
                <w:sz w:val="16"/>
                <w:szCs w:val="16"/>
                <w:lang w:val="es-MX" w:eastAsia="es-MX"/>
              </w:rPr>
              <w:t>.</w:t>
            </w:r>
            <w:r w:rsidRPr="001F2F5F">
              <w:rPr>
                <w:rFonts w:ascii="Verdana" w:hAnsi="Verdana" w:cs="Arial"/>
                <w:b/>
                <w:bCs/>
                <w:color w:val="FFFFFF"/>
                <w:sz w:val="16"/>
                <w:szCs w:val="16"/>
                <w:lang w:val="es-MX" w:eastAsia="es-MX"/>
              </w:rPr>
              <w:t xml:space="preserve"> Trimestre </w:t>
            </w:r>
          </w:p>
        </w:tc>
        <w:tc>
          <w:tcPr>
            <w:tcW w:w="712"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 Recaudado </w:t>
            </w:r>
          </w:p>
        </w:tc>
        <w:tc>
          <w:tcPr>
            <w:tcW w:w="399"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w:t>
            </w:r>
          </w:p>
        </w:tc>
      </w:tr>
      <w:tr w:rsidR="007B38B5" w:rsidRPr="001F2F5F" w:rsidTr="00807CBB">
        <w:trPr>
          <w:trHeight w:val="118"/>
        </w:trPr>
        <w:tc>
          <w:tcPr>
            <w:tcW w:w="1611" w:type="pct"/>
            <w:tcBorders>
              <w:top w:val="nil"/>
              <w:left w:val="single" w:sz="4" w:space="0" w:color="auto"/>
              <w:bottom w:val="single" w:sz="4" w:space="0" w:color="auto"/>
              <w:right w:val="single" w:sz="4" w:space="0" w:color="auto"/>
            </w:tcBorders>
            <w:shd w:val="clear" w:color="000000" w:fill="F2F2F2"/>
            <w:vAlign w:val="center"/>
            <w:hideMark/>
          </w:tcPr>
          <w:p w:rsidR="007B38B5" w:rsidRPr="001F2F5F" w:rsidRDefault="007B38B5" w:rsidP="00807CBB">
            <w:pPr>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 xml:space="preserve">Ingresos por Ventas de Bienes, Prestación </w:t>
            </w:r>
            <w:r w:rsidRPr="001F2F5F">
              <w:rPr>
                <w:rFonts w:ascii="Verdana" w:hAnsi="Verdana" w:cs="Arial"/>
                <w:b/>
                <w:bCs/>
                <w:color w:val="000000"/>
                <w:sz w:val="16"/>
                <w:szCs w:val="16"/>
                <w:lang w:val="es-MX" w:eastAsia="es-MX"/>
              </w:rPr>
              <w:lastRenderedPageBreak/>
              <w:t>de Servicios y Otros Ingresos</w:t>
            </w:r>
          </w:p>
        </w:tc>
        <w:tc>
          <w:tcPr>
            <w:tcW w:w="726"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lastRenderedPageBreak/>
              <w:t>2,870,652.40</w:t>
            </w:r>
          </w:p>
        </w:tc>
        <w:tc>
          <w:tcPr>
            <w:tcW w:w="745"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44,631.00</w:t>
            </w:r>
          </w:p>
        </w:tc>
        <w:tc>
          <w:tcPr>
            <w:tcW w:w="807"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2,915,283.40</w:t>
            </w:r>
          </w:p>
        </w:tc>
        <w:tc>
          <w:tcPr>
            <w:tcW w:w="712"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2,915,283.40</w:t>
            </w:r>
          </w:p>
        </w:tc>
        <w:tc>
          <w:tcPr>
            <w:tcW w:w="399"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100.00</w:t>
            </w:r>
          </w:p>
        </w:tc>
      </w:tr>
      <w:tr w:rsidR="007B38B5" w:rsidRPr="001F2F5F" w:rsidTr="00807CBB">
        <w:trPr>
          <w:trHeight w:val="450"/>
        </w:trPr>
        <w:tc>
          <w:tcPr>
            <w:tcW w:w="1611" w:type="pct"/>
            <w:tcBorders>
              <w:top w:val="nil"/>
              <w:left w:val="single" w:sz="4" w:space="0" w:color="auto"/>
              <w:bottom w:val="single" w:sz="4" w:space="0" w:color="auto"/>
              <w:right w:val="single" w:sz="4" w:space="0" w:color="auto"/>
            </w:tcBorders>
            <w:shd w:val="clear" w:color="000000" w:fill="F2F2F2"/>
            <w:vAlign w:val="center"/>
            <w:hideMark/>
          </w:tcPr>
          <w:p w:rsidR="007B38B5" w:rsidRPr="001F2F5F" w:rsidRDefault="007B38B5" w:rsidP="00807CBB">
            <w:pPr>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lastRenderedPageBreak/>
              <w:t xml:space="preserve">Participaciones, Aportaciones, Convenios, Incentivos Derivados de la Colaboración Fiscal y Fondos Distintos de Aportaciones </w:t>
            </w:r>
          </w:p>
        </w:tc>
        <w:tc>
          <w:tcPr>
            <w:tcW w:w="726"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305,623.00</w:t>
            </w:r>
          </w:p>
        </w:tc>
        <w:tc>
          <w:tcPr>
            <w:tcW w:w="745"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1,112,057.00</w:t>
            </w:r>
          </w:p>
        </w:tc>
        <w:tc>
          <w:tcPr>
            <w:tcW w:w="807"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1,417,680.00</w:t>
            </w:r>
          </w:p>
        </w:tc>
        <w:tc>
          <w:tcPr>
            <w:tcW w:w="712"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1,417,680.00</w:t>
            </w:r>
          </w:p>
        </w:tc>
        <w:tc>
          <w:tcPr>
            <w:tcW w:w="399"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100.00</w:t>
            </w:r>
          </w:p>
        </w:tc>
      </w:tr>
      <w:tr w:rsidR="007B38B5" w:rsidRPr="001F2F5F" w:rsidTr="00807CBB">
        <w:trPr>
          <w:trHeight w:val="53"/>
        </w:trPr>
        <w:tc>
          <w:tcPr>
            <w:tcW w:w="1611" w:type="pct"/>
            <w:tcBorders>
              <w:top w:val="nil"/>
              <w:left w:val="single" w:sz="4" w:space="0" w:color="auto"/>
              <w:bottom w:val="single" w:sz="4" w:space="0" w:color="auto"/>
              <w:right w:val="single" w:sz="4" w:space="0" w:color="auto"/>
            </w:tcBorders>
            <w:shd w:val="clear" w:color="auto" w:fill="auto"/>
            <w:vAlign w:val="center"/>
            <w:hideMark/>
          </w:tcPr>
          <w:p w:rsidR="007B38B5" w:rsidRPr="001F2F5F" w:rsidRDefault="007B38B5" w:rsidP="00807CBB">
            <w:pPr>
              <w:ind w:left="346"/>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Programa de Fortalecimiento a la Calidad Educativa</w:t>
            </w:r>
          </w:p>
        </w:tc>
        <w:tc>
          <w:tcPr>
            <w:tcW w:w="726"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42,123.00</w:t>
            </w:r>
          </w:p>
        </w:tc>
        <w:tc>
          <w:tcPr>
            <w:tcW w:w="745"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bookmarkStart w:id="1" w:name="_Hlk29772391"/>
            <w:r w:rsidRPr="001F2F5F">
              <w:rPr>
                <w:rFonts w:ascii="Verdana" w:hAnsi="Verdana" w:cs="Arial"/>
                <w:color w:val="000000"/>
                <w:sz w:val="14"/>
                <w:szCs w:val="14"/>
                <w:lang w:val="es-MX" w:eastAsia="es-MX"/>
              </w:rPr>
              <w:t>198,984.00</w:t>
            </w:r>
            <w:bookmarkEnd w:id="1"/>
          </w:p>
        </w:tc>
        <w:tc>
          <w:tcPr>
            <w:tcW w:w="807"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241,107.00</w:t>
            </w:r>
          </w:p>
        </w:tc>
        <w:tc>
          <w:tcPr>
            <w:tcW w:w="712"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241,107.00</w:t>
            </w:r>
          </w:p>
        </w:tc>
        <w:tc>
          <w:tcPr>
            <w:tcW w:w="399"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100.00</w:t>
            </w:r>
          </w:p>
        </w:tc>
      </w:tr>
      <w:tr w:rsidR="007B38B5" w:rsidRPr="001F2F5F" w:rsidTr="00807CBB">
        <w:trPr>
          <w:trHeight w:val="303"/>
        </w:trPr>
        <w:tc>
          <w:tcPr>
            <w:tcW w:w="1611" w:type="pct"/>
            <w:tcBorders>
              <w:top w:val="single" w:sz="4" w:space="0" w:color="auto"/>
              <w:left w:val="single" w:sz="4" w:space="0" w:color="auto"/>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Fondo </w:t>
            </w:r>
          </w:p>
        </w:tc>
        <w:tc>
          <w:tcPr>
            <w:tcW w:w="726"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 3er</w:t>
            </w:r>
            <w:r>
              <w:rPr>
                <w:rFonts w:ascii="Verdana" w:hAnsi="Verdana" w:cs="Arial"/>
                <w:b/>
                <w:bCs/>
                <w:color w:val="FFFFFF"/>
                <w:sz w:val="16"/>
                <w:szCs w:val="16"/>
                <w:lang w:val="es-MX" w:eastAsia="es-MX"/>
              </w:rPr>
              <w:t>.</w:t>
            </w:r>
            <w:r w:rsidRPr="001F2F5F">
              <w:rPr>
                <w:rFonts w:ascii="Verdana" w:hAnsi="Verdana" w:cs="Arial"/>
                <w:b/>
                <w:bCs/>
                <w:color w:val="FFFFFF"/>
                <w:sz w:val="16"/>
                <w:szCs w:val="16"/>
                <w:lang w:val="es-MX" w:eastAsia="es-MX"/>
              </w:rPr>
              <w:t xml:space="preserve"> Trimestre </w:t>
            </w:r>
          </w:p>
        </w:tc>
        <w:tc>
          <w:tcPr>
            <w:tcW w:w="745"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 Modificaciones </w:t>
            </w:r>
          </w:p>
        </w:tc>
        <w:tc>
          <w:tcPr>
            <w:tcW w:w="807"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 4to</w:t>
            </w:r>
            <w:r>
              <w:rPr>
                <w:rFonts w:ascii="Verdana" w:hAnsi="Verdana" w:cs="Arial"/>
                <w:b/>
                <w:bCs/>
                <w:color w:val="FFFFFF"/>
                <w:sz w:val="16"/>
                <w:szCs w:val="16"/>
                <w:lang w:val="es-MX" w:eastAsia="es-MX"/>
              </w:rPr>
              <w:t>.</w:t>
            </w:r>
            <w:r w:rsidRPr="001F2F5F">
              <w:rPr>
                <w:rFonts w:ascii="Verdana" w:hAnsi="Verdana" w:cs="Arial"/>
                <w:b/>
                <w:bCs/>
                <w:color w:val="FFFFFF"/>
                <w:sz w:val="16"/>
                <w:szCs w:val="16"/>
                <w:lang w:val="es-MX" w:eastAsia="es-MX"/>
              </w:rPr>
              <w:t xml:space="preserve"> Trimestre </w:t>
            </w:r>
          </w:p>
        </w:tc>
        <w:tc>
          <w:tcPr>
            <w:tcW w:w="712"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 Recaudado </w:t>
            </w:r>
          </w:p>
        </w:tc>
        <w:tc>
          <w:tcPr>
            <w:tcW w:w="399"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w:t>
            </w:r>
          </w:p>
        </w:tc>
      </w:tr>
      <w:tr w:rsidR="007B38B5" w:rsidRPr="001F2F5F" w:rsidTr="00807CBB">
        <w:trPr>
          <w:trHeight w:val="53"/>
        </w:trPr>
        <w:tc>
          <w:tcPr>
            <w:tcW w:w="1611" w:type="pct"/>
            <w:tcBorders>
              <w:top w:val="nil"/>
              <w:left w:val="single" w:sz="4" w:space="0" w:color="auto"/>
              <w:bottom w:val="single" w:sz="4" w:space="0" w:color="auto"/>
              <w:right w:val="single" w:sz="4" w:space="0" w:color="auto"/>
            </w:tcBorders>
            <w:shd w:val="clear" w:color="auto" w:fill="auto"/>
            <w:vAlign w:val="center"/>
            <w:hideMark/>
          </w:tcPr>
          <w:p w:rsidR="007B38B5" w:rsidRPr="001F2F5F" w:rsidRDefault="007B38B5" w:rsidP="00807CBB">
            <w:pPr>
              <w:ind w:left="346"/>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 xml:space="preserve">Programa para el Desarrollo </w:t>
            </w:r>
            <w:r>
              <w:rPr>
                <w:rFonts w:ascii="Verdana" w:hAnsi="Verdana" w:cs="Arial"/>
                <w:color w:val="000000"/>
                <w:sz w:val="14"/>
                <w:szCs w:val="14"/>
                <w:lang w:val="es-MX" w:eastAsia="es-MX"/>
              </w:rPr>
              <w:t>P</w:t>
            </w:r>
            <w:r w:rsidRPr="001F2F5F">
              <w:rPr>
                <w:rFonts w:ascii="Verdana" w:hAnsi="Verdana" w:cs="Arial"/>
                <w:color w:val="000000"/>
                <w:sz w:val="14"/>
                <w:szCs w:val="14"/>
                <w:lang w:val="es-MX" w:eastAsia="es-MX"/>
              </w:rPr>
              <w:t>rofesional Docente (PRODEP)</w:t>
            </w:r>
          </w:p>
        </w:tc>
        <w:tc>
          <w:tcPr>
            <w:tcW w:w="726"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263,500.00</w:t>
            </w:r>
          </w:p>
        </w:tc>
        <w:tc>
          <w:tcPr>
            <w:tcW w:w="745"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w:t>
            </w:r>
          </w:p>
        </w:tc>
        <w:tc>
          <w:tcPr>
            <w:tcW w:w="807"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263,500.00</w:t>
            </w:r>
          </w:p>
        </w:tc>
        <w:tc>
          <w:tcPr>
            <w:tcW w:w="712"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263,500.00</w:t>
            </w:r>
          </w:p>
        </w:tc>
        <w:tc>
          <w:tcPr>
            <w:tcW w:w="399"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100.00</w:t>
            </w:r>
          </w:p>
        </w:tc>
      </w:tr>
      <w:tr w:rsidR="007B38B5" w:rsidRPr="001F2F5F" w:rsidTr="00807CBB">
        <w:trPr>
          <w:trHeight w:val="205"/>
        </w:trPr>
        <w:tc>
          <w:tcPr>
            <w:tcW w:w="1611" w:type="pct"/>
            <w:tcBorders>
              <w:top w:val="nil"/>
              <w:left w:val="single" w:sz="4" w:space="0" w:color="auto"/>
              <w:bottom w:val="single" w:sz="4" w:space="0" w:color="auto"/>
              <w:right w:val="single" w:sz="4" w:space="0" w:color="auto"/>
            </w:tcBorders>
            <w:shd w:val="clear" w:color="auto" w:fill="auto"/>
            <w:vAlign w:val="center"/>
            <w:hideMark/>
          </w:tcPr>
          <w:p w:rsidR="007B38B5" w:rsidRPr="001F2F5F" w:rsidRDefault="007B38B5" w:rsidP="00807CBB">
            <w:pPr>
              <w:ind w:left="346"/>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Programa de Apoyo al Desarrollo de la Educación Superior (PADES)</w:t>
            </w:r>
          </w:p>
        </w:tc>
        <w:tc>
          <w:tcPr>
            <w:tcW w:w="726"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w:t>
            </w:r>
          </w:p>
        </w:tc>
        <w:tc>
          <w:tcPr>
            <w:tcW w:w="745"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913,073.00</w:t>
            </w:r>
          </w:p>
        </w:tc>
        <w:tc>
          <w:tcPr>
            <w:tcW w:w="807"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913,073.00</w:t>
            </w:r>
          </w:p>
        </w:tc>
        <w:tc>
          <w:tcPr>
            <w:tcW w:w="712"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913,073.00</w:t>
            </w:r>
          </w:p>
        </w:tc>
        <w:tc>
          <w:tcPr>
            <w:tcW w:w="399"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100.00</w:t>
            </w:r>
          </w:p>
        </w:tc>
      </w:tr>
      <w:tr w:rsidR="007B38B5" w:rsidRPr="001F2F5F" w:rsidTr="00807CBB">
        <w:trPr>
          <w:trHeight w:val="450"/>
        </w:trPr>
        <w:tc>
          <w:tcPr>
            <w:tcW w:w="1611" w:type="pct"/>
            <w:tcBorders>
              <w:top w:val="nil"/>
              <w:left w:val="single" w:sz="4" w:space="0" w:color="auto"/>
              <w:bottom w:val="single" w:sz="4" w:space="0" w:color="auto"/>
              <w:right w:val="single" w:sz="4" w:space="0" w:color="auto"/>
            </w:tcBorders>
            <w:shd w:val="clear" w:color="000000" w:fill="F2F2F2"/>
            <w:vAlign w:val="center"/>
            <w:hideMark/>
          </w:tcPr>
          <w:p w:rsidR="007B38B5" w:rsidRPr="001F2F5F" w:rsidRDefault="007B38B5" w:rsidP="00807CBB">
            <w:pPr>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 xml:space="preserve">Transferencias, Asignaciones, Subsidios y Subvenciones, y Pensiones y Jubilaciones </w:t>
            </w:r>
          </w:p>
        </w:tc>
        <w:tc>
          <w:tcPr>
            <w:tcW w:w="726"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37,320,680.00</w:t>
            </w:r>
          </w:p>
        </w:tc>
        <w:tc>
          <w:tcPr>
            <w:tcW w:w="745"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3,196,902.56</w:t>
            </w:r>
          </w:p>
        </w:tc>
        <w:tc>
          <w:tcPr>
            <w:tcW w:w="807"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40,517,582.56</w:t>
            </w:r>
          </w:p>
        </w:tc>
        <w:tc>
          <w:tcPr>
            <w:tcW w:w="712"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40,460,028.56</w:t>
            </w:r>
          </w:p>
        </w:tc>
        <w:tc>
          <w:tcPr>
            <w:tcW w:w="399"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99.86</w:t>
            </w:r>
          </w:p>
        </w:tc>
      </w:tr>
      <w:tr w:rsidR="007B38B5" w:rsidRPr="001F2F5F" w:rsidTr="00807CBB">
        <w:trPr>
          <w:trHeight w:val="101"/>
        </w:trPr>
        <w:tc>
          <w:tcPr>
            <w:tcW w:w="1611" w:type="pct"/>
            <w:tcBorders>
              <w:top w:val="nil"/>
              <w:left w:val="single" w:sz="4" w:space="0" w:color="auto"/>
              <w:bottom w:val="single" w:sz="4" w:space="0" w:color="auto"/>
              <w:right w:val="single" w:sz="4" w:space="0" w:color="auto"/>
            </w:tcBorders>
            <w:shd w:val="clear" w:color="auto" w:fill="auto"/>
            <w:vAlign w:val="center"/>
            <w:hideMark/>
          </w:tcPr>
          <w:p w:rsidR="007B38B5" w:rsidRPr="001F2F5F" w:rsidRDefault="007B38B5" w:rsidP="00807CBB">
            <w:pPr>
              <w:ind w:left="346"/>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Subsidio Estatal</w:t>
            </w:r>
          </w:p>
        </w:tc>
        <w:tc>
          <w:tcPr>
            <w:tcW w:w="726"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24,356,103.00</w:t>
            </w:r>
          </w:p>
        </w:tc>
        <w:tc>
          <w:tcPr>
            <w:tcW w:w="745"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w:t>
            </w:r>
          </w:p>
        </w:tc>
        <w:tc>
          <w:tcPr>
            <w:tcW w:w="807"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24,356,103.00</w:t>
            </w:r>
          </w:p>
        </w:tc>
        <w:tc>
          <w:tcPr>
            <w:tcW w:w="712"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24,298,549.00</w:t>
            </w:r>
          </w:p>
        </w:tc>
        <w:tc>
          <w:tcPr>
            <w:tcW w:w="399"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99.76</w:t>
            </w:r>
          </w:p>
        </w:tc>
      </w:tr>
      <w:tr w:rsidR="007B38B5" w:rsidRPr="001F2F5F" w:rsidTr="00807CBB">
        <w:trPr>
          <w:trHeight w:val="75"/>
        </w:trPr>
        <w:tc>
          <w:tcPr>
            <w:tcW w:w="1611" w:type="pct"/>
            <w:tcBorders>
              <w:top w:val="nil"/>
              <w:left w:val="single" w:sz="4" w:space="0" w:color="auto"/>
              <w:bottom w:val="single" w:sz="4" w:space="0" w:color="auto"/>
              <w:right w:val="single" w:sz="4" w:space="0" w:color="auto"/>
            </w:tcBorders>
            <w:shd w:val="clear" w:color="auto" w:fill="auto"/>
            <w:vAlign w:val="center"/>
            <w:hideMark/>
          </w:tcPr>
          <w:p w:rsidR="007B38B5" w:rsidRPr="001F2F5F" w:rsidRDefault="007B38B5" w:rsidP="00807CBB">
            <w:pPr>
              <w:ind w:left="346"/>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Subsidio Estatal (Recurso no ejercido 2018)</w:t>
            </w:r>
          </w:p>
        </w:tc>
        <w:tc>
          <w:tcPr>
            <w:tcW w:w="726"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w:t>
            </w:r>
          </w:p>
        </w:tc>
        <w:tc>
          <w:tcPr>
            <w:tcW w:w="745"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bookmarkStart w:id="2" w:name="_Hlk29772465"/>
            <w:r w:rsidRPr="001F2F5F">
              <w:rPr>
                <w:rFonts w:ascii="Verdana" w:hAnsi="Verdana" w:cs="Arial"/>
                <w:color w:val="000000"/>
                <w:sz w:val="14"/>
                <w:szCs w:val="14"/>
                <w:lang w:val="es-MX" w:eastAsia="es-MX"/>
              </w:rPr>
              <w:t>1,401,960.50</w:t>
            </w:r>
            <w:bookmarkEnd w:id="2"/>
          </w:p>
        </w:tc>
        <w:tc>
          <w:tcPr>
            <w:tcW w:w="807"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1,401,960.50</w:t>
            </w:r>
          </w:p>
        </w:tc>
        <w:tc>
          <w:tcPr>
            <w:tcW w:w="712"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1,401,960.50</w:t>
            </w:r>
          </w:p>
        </w:tc>
        <w:tc>
          <w:tcPr>
            <w:tcW w:w="399"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100.00</w:t>
            </w:r>
          </w:p>
        </w:tc>
      </w:tr>
      <w:tr w:rsidR="007B38B5" w:rsidRPr="001F2F5F" w:rsidTr="00807CBB">
        <w:trPr>
          <w:trHeight w:val="53"/>
        </w:trPr>
        <w:tc>
          <w:tcPr>
            <w:tcW w:w="1611" w:type="pct"/>
            <w:tcBorders>
              <w:top w:val="nil"/>
              <w:left w:val="single" w:sz="4" w:space="0" w:color="auto"/>
              <w:bottom w:val="single" w:sz="4" w:space="0" w:color="auto"/>
              <w:right w:val="single" w:sz="4" w:space="0" w:color="auto"/>
            </w:tcBorders>
            <w:shd w:val="clear" w:color="auto" w:fill="auto"/>
            <w:vAlign w:val="center"/>
            <w:hideMark/>
          </w:tcPr>
          <w:p w:rsidR="007B38B5" w:rsidRPr="001F2F5F" w:rsidRDefault="007B38B5" w:rsidP="00807CBB">
            <w:pPr>
              <w:ind w:left="346"/>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Subsidio Estatal (Incremento Salarial)</w:t>
            </w:r>
          </w:p>
        </w:tc>
        <w:tc>
          <w:tcPr>
            <w:tcW w:w="726"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w:t>
            </w:r>
          </w:p>
        </w:tc>
        <w:tc>
          <w:tcPr>
            <w:tcW w:w="745"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1,794,942.06</w:t>
            </w:r>
          </w:p>
        </w:tc>
        <w:tc>
          <w:tcPr>
            <w:tcW w:w="807"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1,794,942.06</w:t>
            </w:r>
          </w:p>
        </w:tc>
        <w:tc>
          <w:tcPr>
            <w:tcW w:w="712"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1,794,942.06</w:t>
            </w:r>
          </w:p>
        </w:tc>
        <w:tc>
          <w:tcPr>
            <w:tcW w:w="399"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100.00</w:t>
            </w:r>
          </w:p>
        </w:tc>
      </w:tr>
      <w:tr w:rsidR="007B38B5" w:rsidRPr="001F2F5F" w:rsidTr="00807CBB">
        <w:trPr>
          <w:trHeight w:val="53"/>
        </w:trPr>
        <w:tc>
          <w:tcPr>
            <w:tcW w:w="1611" w:type="pct"/>
            <w:tcBorders>
              <w:top w:val="nil"/>
              <w:left w:val="single" w:sz="4" w:space="0" w:color="auto"/>
              <w:bottom w:val="single" w:sz="4" w:space="0" w:color="auto"/>
              <w:right w:val="single" w:sz="4" w:space="0" w:color="auto"/>
            </w:tcBorders>
            <w:shd w:val="clear" w:color="auto" w:fill="auto"/>
            <w:vAlign w:val="center"/>
            <w:hideMark/>
          </w:tcPr>
          <w:p w:rsidR="007B38B5" w:rsidRPr="001F2F5F" w:rsidRDefault="007B38B5" w:rsidP="00807CBB">
            <w:pPr>
              <w:ind w:left="346"/>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Subsidio Federal</w:t>
            </w:r>
          </w:p>
        </w:tc>
        <w:tc>
          <w:tcPr>
            <w:tcW w:w="726"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12,964,577.00</w:t>
            </w:r>
          </w:p>
        </w:tc>
        <w:tc>
          <w:tcPr>
            <w:tcW w:w="745"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w:t>
            </w:r>
          </w:p>
        </w:tc>
        <w:tc>
          <w:tcPr>
            <w:tcW w:w="807"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12,964,577.00</w:t>
            </w:r>
          </w:p>
        </w:tc>
        <w:tc>
          <w:tcPr>
            <w:tcW w:w="712"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12,964,577.00</w:t>
            </w:r>
          </w:p>
        </w:tc>
        <w:tc>
          <w:tcPr>
            <w:tcW w:w="399" w:type="pct"/>
            <w:tcBorders>
              <w:top w:val="nil"/>
              <w:left w:val="nil"/>
              <w:bottom w:val="single" w:sz="4" w:space="0" w:color="auto"/>
              <w:right w:val="single" w:sz="4" w:space="0" w:color="auto"/>
            </w:tcBorders>
            <w:shd w:val="clear" w:color="auto" w:fill="auto"/>
            <w:noWrap/>
            <w:vAlign w:val="center"/>
            <w:hideMark/>
          </w:tcPr>
          <w:p w:rsidR="007B38B5" w:rsidRPr="001F2F5F" w:rsidRDefault="007B38B5" w:rsidP="00807CBB">
            <w:pPr>
              <w:jc w:val="right"/>
              <w:rPr>
                <w:rFonts w:ascii="Verdana" w:hAnsi="Verdana" w:cs="Arial"/>
                <w:color w:val="000000"/>
                <w:sz w:val="14"/>
                <w:szCs w:val="14"/>
                <w:lang w:val="es-MX" w:eastAsia="es-MX"/>
              </w:rPr>
            </w:pPr>
            <w:r w:rsidRPr="001F2F5F">
              <w:rPr>
                <w:rFonts w:ascii="Verdana" w:hAnsi="Verdana" w:cs="Arial"/>
                <w:color w:val="000000"/>
                <w:sz w:val="14"/>
                <w:szCs w:val="14"/>
                <w:lang w:val="es-MX" w:eastAsia="es-MX"/>
              </w:rPr>
              <w:t>100.00</w:t>
            </w:r>
          </w:p>
        </w:tc>
      </w:tr>
      <w:tr w:rsidR="007B38B5" w:rsidRPr="001F2F5F" w:rsidTr="00807CBB">
        <w:trPr>
          <w:trHeight w:val="300"/>
        </w:trPr>
        <w:tc>
          <w:tcPr>
            <w:tcW w:w="1611" w:type="pct"/>
            <w:tcBorders>
              <w:top w:val="nil"/>
              <w:left w:val="single" w:sz="4" w:space="0" w:color="auto"/>
              <w:bottom w:val="single" w:sz="4" w:space="0" w:color="auto"/>
              <w:right w:val="single" w:sz="4" w:space="0" w:color="auto"/>
            </w:tcBorders>
            <w:shd w:val="clear" w:color="000000" w:fill="F2F2F2"/>
            <w:vAlign w:val="center"/>
            <w:hideMark/>
          </w:tcPr>
          <w:p w:rsidR="007B38B5" w:rsidRPr="001F2F5F" w:rsidRDefault="007B38B5" w:rsidP="00807CBB">
            <w:pPr>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Productos Financieros</w:t>
            </w:r>
          </w:p>
        </w:tc>
        <w:tc>
          <w:tcPr>
            <w:tcW w:w="726"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63,926.32</w:t>
            </w:r>
          </w:p>
        </w:tc>
        <w:tc>
          <w:tcPr>
            <w:tcW w:w="745"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24,686.69</w:t>
            </w:r>
          </w:p>
        </w:tc>
        <w:tc>
          <w:tcPr>
            <w:tcW w:w="807"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88,613.01</w:t>
            </w:r>
          </w:p>
        </w:tc>
        <w:tc>
          <w:tcPr>
            <w:tcW w:w="712"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88,613.01</w:t>
            </w:r>
          </w:p>
        </w:tc>
        <w:tc>
          <w:tcPr>
            <w:tcW w:w="399" w:type="pct"/>
            <w:tcBorders>
              <w:top w:val="nil"/>
              <w:left w:val="nil"/>
              <w:bottom w:val="single" w:sz="4" w:space="0" w:color="auto"/>
              <w:right w:val="single" w:sz="4" w:space="0" w:color="auto"/>
            </w:tcBorders>
            <w:shd w:val="clear" w:color="000000" w:fill="F2F2F2"/>
            <w:noWrap/>
            <w:vAlign w:val="center"/>
            <w:hideMark/>
          </w:tcPr>
          <w:p w:rsidR="007B38B5" w:rsidRPr="001F2F5F" w:rsidRDefault="007B38B5" w:rsidP="00807CBB">
            <w:pPr>
              <w:jc w:val="right"/>
              <w:rPr>
                <w:rFonts w:ascii="Verdana" w:hAnsi="Verdana" w:cs="Arial"/>
                <w:b/>
                <w:bCs/>
                <w:color w:val="000000"/>
                <w:sz w:val="16"/>
                <w:szCs w:val="16"/>
                <w:lang w:val="es-MX" w:eastAsia="es-MX"/>
              </w:rPr>
            </w:pPr>
            <w:r w:rsidRPr="001F2F5F">
              <w:rPr>
                <w:rFonts w:ascii="Verdana" w:hAnsi="Verdana" w:cs="Arial"/>
                <w:b/>
                <w:bCs/>
                <w:color w:val="000000"/>
                <w:sz w:val="16"/>
                <w:szCs w:val="16"/>
                <w:lang w:val="es-MX" w:eastAsia="es-MX"/>
              </w:rPr>
              <w:t>100.00</w:t>
            </w:r>
          </w:p>
        </w:tc>
      </w:tr>
      <w:tr w:rsidR="007B38B5" w:rsidRPr="001F2F5F" w:rsidTr="00807CBB">
        <w:trPr>
          <w:trHeight w:val="300"/>
        </w:trPr>
        <w:tc>
          <w:tcPr>
            <w:tcW w:w="1611" w:type="pct"/>
            <w:tcBorders>
              <w:top w:val="nil"/>
              <w:left w:val="single" w:sz="4" w:space="0" w:color="auto"/>
              <w:bottom w:val="single" w:sz="4" w:space="0" w:color="auto"/>
              <w:right w:val="single" w:sz="4" w:space="0" w:color="auto"/>
            </w:tcBorders>
            <w:shd w:val="clear" w:color="auto" w:fill="006600"/>
            <w:noWrap/>
            <w:vAlign w:val="center"/>
            <w:hideMark/>
          </w:tcPr>
          <w:p w:rsidR="007B38B5" w:rsidRPr="001F2F5F" w:rsidRDefault="007B38B5" w:rsidP="00807CBB">
            <w:pPr>
              <w:jc w:val="center"/>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 xml:space="preserve"> Total </w:t>
            </w:r>
          </w:p>
        </w:tc>
        <w:tc>
          <w:tcPr>
            <w:tcW w:w="726" w:type="pct"/>
            <w:tcBorders>
              <w:top w:val="nil"/>
              <w:left w:val="nil"/>
              <w:bottom w:val="single" w:sz="4" w:space="0" w:color="auto"/>
              <w:right w:val="single" w:sz="4" w:space="0" w:color="auto"/>
            </w:tcBorders>
            <w:shd w:val="clear" w:color="auto" w:fill="006600"/>
            <w:noWrap/>
            <w:vAlign w:val="center"/>
            <w:hideMark/>
          </w:tcPr>
          <w:p w:rsidR="007B38B5" w:rsidRPr="001F2F5F" w:rsidRDefault="007B38B5" w:rsidP="00807CBB">
            <w:pPr>
              <w:jc w:val="right"/>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40,560,881.72</w:t>
            </w:r>
          </w:p>
        </w:tc>
        <w:tc>
          <w:tcPr>
            <w:tcW w:w="745" w:type="pct"/>
            <w:tcBorders>
              <w:top w:val="nil"/>
              <w:left w:val="nil"/>
              <w:bottom w:val="single" w:sz="4" w:space="0" w:color="auto"/>
              <w:right w:val="single" w:sz="4" w:space="0" w:color="auto"/>
            </w:tcBorders>
            <w:shd w:val="clear" w:color="auto" w:fill="006600"/>
            <w:noWrap/>
            <w:vAlign w:val="center"/>
            <w:hideMark/>
          </w:tcPr>
          <w:p w:rsidR="007B38B5" w:rsidRPr="001F2F5F" w:rsidRDefault="007B38B5" w:rsidP="00807CBB">
            <w:pPr>
              <w:jc w:val="right"/>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4,378,277.25</w:t>
            </w:r>
          </w:p>
        </w:tc>
        <w:tc>
          <w:tcPr>
            <w:tcW w:w="807" w:type="pct"/>
            <w:tcBorders>
              <w:top w:val="nil"/>
              <w:left w:val="nil"/>
              <w:bottom w:val="single" w:sz="4" w:space="0" w:color="auto"/>
              <w:right w:val="single" w:sz="4" w:space="0" w:color="auto"/>
            </w:tcBorders>
            <w:shd w:val="clear" w:color="auto" w:fill="006600"/>
            <w:noWrap/>
            <w:vAlign w:val="center"/>
            <w:hideMark/>
          </w:tcPr>
          <w:p w:rsidR="007B38B5" w:rsidRPr="001F2F5F" w:rsidRDefault="007B38B5" w:rsidP="00807CBB">
            <w:pPr>
              <w:jc w:val="right"/>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44,939,158.97</w:t>
            </w:r>
          </w:p>
        </w:tc>
        <w:tc>
          <w:tcPr>
            <w:tcW w:w="712" w:type="pct"/>
            <w:tcBorders>
              <w:top w:val="nil"/>
              <w:left w:val="nil"/>
              <w:bottom w:val="single" w:sz="4" w:space="0" w:color="auto"/>
              <w:right w:val="single" w:sz="4" w:space="0" w:color="auto"/>
            </w:tcBorders>
            <w:shd w:val="clear" w:color="auto" w:fill="006600"/>
            <w:noWrap/>
            <w:vAlign w:val="center"/>
            <w:hideMark/>
          </w:tcPr>
          <w:p w:rsidR="007B38B5" w:rsidRPr="001F2F5F" w:rsidRDefault="007B38B5" w:rsidP="00807CBB">
            <w:pPr>
              <w:jc w:val="right"/>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44,881,604.97</w:t>
            </w:r>
          </w:p>
        </w:tc>
        <w:tc>
          <w:tcPr>
            <w:tcW w:w="399" w:type="pct"/>
            <w:tcBorders>
              <w:top w:val="nil"/>
              <w:left w:val="nil"/>
              <w:bottom w:val="single" w:sz="4" w:space="0" w:color="auto"/>
              <w:right w:val="single" w:sz="4" w:space="0" w:color="auto"/>
            </w:tcBorders>
            <w:shd w:val="clear" w:color="auto" w:fill="006600"/>
            <w:noWrap/>
            <w:vAlign w:val="center"/>
            <w:hideMark/>
          </w:tcPr>
          <w:p w:rsidR="007B38B5" w:rsidRPr="001F2F5F" w:rsidRDefault="007B38B5" w:rsidP="00807CBB">
            <w:pPr>
              <w:jc w:val="right"/>
              <w:rPr>
                <w:rFonts w:ascii="Verdana" w:hAnsi="Verdana" w:cs="Arial"/>
                <w:b/>
                <w:bCs/>
                <w:color w:val="FFFFFF"/>
                <w:sz w:val="16"/>
                <w:szCs w:val="16"/>
                <w:lang w:val="es-MX" w:eastAsia="es-MX"/>
              </w:rPr>
            </w:pPr>
            <w:r w:rsidRPr="001F2F5F">
              <w:rPr>
                <w:rFonts w:ascii="Verdana" w:hAnsi="Verdana" w:cs="Arial"/>
                <w:b/>
                <w:bCs/>
                <w:color w:val="FFFFFF"/>
                <w:sz w:val="16"/>
                <w:szCs w:val="16"/>
                <w:lang w:val="es-MX" w:eastAsia="es-MX"/>
              </w:rPr>
              <w:t>99.87</w:t>
            </w:r>
          </w:p>
        </w:tc>
      </w:tr>
    </w:tbl>
    <w:p w:rsidR="007B38B5" w:rsidRDefault="007B38B5" w:rsidP="007B38B5">
      <w:pPr>
        <w:pStyle w:val="Default"/>
        <w:spacing w:after="120" w:line="276" w:lineRule="auto"/>
        <w:jc w:val="both"/>
        <w:rPr>
          <w:rFonts w:cs="Arial"/>
          <w:lang w:val="es-ES"/>
        </w:rPr>
      </w:pPr>
      <w:r w:rsidRPr="00AC3733">
        <w:rPr>
          <w:rFonts w:cs="Arial"/>
          <w:lang w:val="es-ES"/>
        </w:rPr>
        <w:t xml:space="preserve">El presupuesto de </w:t>
      </w:r>
      <w:r w:rsidRPr="00AC3733">
        <w:rPr>
          <w:rFonts w:cs="Arial"/>
          <w:b/>
          <w:lang w:val="es-ES"/>
        </w:rPr>
        <w:t>egresos</w:t>
      </w:r>
      <w:r>
        <w:rPr>
          <w:rFonts w:cs="Arial"/>
          <w:lang w:val="es-ES"/>
        </w:rPr>
        <w:t>, d</w:t>
      </w:r>
      <w:r w:rsidRPr="0077216A">
        <w:rPr>
          <w:rFonts w:cs="Arial"/>
          <w:lang w:val="es-ES"/>
        </w:rPr>
        <w:t>erivado de las modificaciones al presupuesto de ingresos</w:t>
      </w:r>
      <w:r>
        <w:rPr>
          <w:rFonts w:cs="Arial"/>
          <w:lang w:val="es-ES"/>
        </w:rPr>
        <w:t xml:space="preserve"> </w:t>
      </w:r>
      <w:r w:rsidRPr="0077216A">
        <w:rPr>
          <w:rFonts w:cs="Arial"/>
          <w:bCs/>
        </w:rPr>
        <w:t xml:space="preserve">también fue modificado </w:t>
      </w:r>
      <w:r>
        <w:rPr>
          <w:rFonts w:cs="Arial"/>
          <w:bCs/>
        </w:rPr>
        <w:t>al</w:t>
      </w:r>
      <w:r w:rsidRPr="0077216A">
        <w:rPr>
          <w:rFonts w:cs="Arial"/>
          <w:bCs/>
        </w:rPr>
        <w:t xml:space="preserve"> alza con una diferencia de </w:t>
      </w:r>
      <w:r w:rsidRPr="0077216A">
        <w:rPr>
          <w:rFonts w:cs="Arial"/>
          <w:b/>
          <w:bCs/>
        </w:rPr>
        <w:t>$4,378,277.25</w:t>
      </w:r>
      <w:r>
        <w:rPr>
          <w:rFonts w:cs="Arial"/>
          <w:bCs/>
        </w:rPr>
        <w:t>,</w:t>
      </w:r>
      <w:r w:rsidRPr="0077216A">
        <w:rPr>
          <w:rFonts w:cs="Arial"/>
          <w:bCs/>
        </w:rPr>
        <w:t xml:space="preserve"> </w:t>
      </w:r>
      <w:r>
        <w:rPr>
          <w:rFonts w:cs="Arial"/>
          <w:bCs/>
        </w:rPr>
        <w:t>mostrándose e</w:t>
      </w:r>
      <w:r w:rsidRPr="0077216A">
        <w:rPr>
          <w:rFonts w:cs="Arial"/>
          <w:bCs/>
        </w:rPr>
        <w:t>n el cuadro</w:t>
      </w:r>
      <w:r>
        <w:rPr>
          <w:rFonts w:cs="Arial"/>
          <w:bCs/>
        </w:rPr>
        <w:t xml:space="preserve"> 5</w:t>
      </w:r>
      <w:r w:rsidRPr="0077216A">
        <w:rPr>
          <w:rFonts w:cs="Arial"/>
          <w:bCs/>
        </w:rPr>
        <w:t xml:space="preserve"> la aplicación a cada una de las partidas de gasto</w:t>
      </w:r>
      <w:r>
        <w:rPr>
          <w:rFonts w:cs="Arial"/>
          <w:bCs/>
        </w:rPr>
        <w:t>.</w:t>
      </w:r>
    </w:p>
    <w:p w:rsidR="007B38B5" w:rsidRDefault="007B38B5" w:rsidP="007B38B5">
      <w:pPr>
        <w:pStyle w:val="Textoindependiente2"/>
        <w:tabs>
          <w:tab w:val="left" w:pos="-360"/>
          <w:tab w:val="right" w:pos="9360"/>
        </w:tabs>
        <w:spacing w:after="0" w:line="240" w:lineRule="auto"/>
        <w:jc w:val="both"/>
        <w:rPr>
          <w:rFonts w:ascii="Verdana" w:hAnsi="Verdana" w:cs="Verdana"/>
          <w:b/>
          <w:szCs w:val="28"/>
        </w:rPr>
      </w:pPr>
      <w:r w:rsidRPr="00E94D61">
        <w:rPr>
          <w:rFonts w:ascii="Verdana" w:hAnsi="Verdana" w:cs="Verdana"/>
          <w:b/>
          <w:szCs w:val="28"/>
        </w:rPr>
        <w:t xml:space="preserve">Cuadro </w:t>
      </w:r>
      <w:r>
        <w:rPr>
          <w:rFonts w:ascii="Verdana" w:hAnsi="Verdana" w:cs="Verdana"/>
          <w:b/>
          <w:szCs w:val="28"/>
        </w:rPr>
        <w:t>5</w:t>
      </w:r>
      <w:r w:rsidRPr="00E94D61">
        <w:rPr>
          <w:rFonts w:ascii="Verdana" w:hAnsi="Verdana" w:cs="Verdana"/>
          <w:b/>
          <w:szCs w:val="28"/>
        </w:rPr>
        <w:t>: Egresos Cuarto Trimestre</w:t>
      </w:r>
      <w:r>
        <w:rPr>
          <w:rFonts w:ascii="Verdana" w:hAnsi="Verdana" w:cs="Verdana"/>
          <w:b/>
          <w:szCs w:val="28"/>
        </w:rPr>
        <w:t xml:space="preserve"> 2019, aplicación por partida de gasto.</w:t>
      </w:r>
    </w:p>
    <w:tbl>
      <w:tblPr>
        <w:tblW w:w="5000" w:type="pct"/>
        <w:tblLayout w:type="fixed"/>
        <w:tblCellMar>
          <w:left w:w="70" w:type="dxa"/>
          <w:right w:w="70" w:type="dxa"/>
        </w:tblCellMar>
        <w:tblLook w:val="04A0" w:firstRow="1" w:lastRow="0" w:firstColumn="1" w:lastColumn="0" w:noHBand="0" w:noVBand="1"/>
      </w:tblPr>
      <w:tblGrid>
        <w:gridCol w:w="745"/>
        <w:gridCol w:w="4589"/>
        <w:gridCol w:w="994"/>
        <w:gridCol w:w="1116"/>
        <w:gridCol w:w="1384"/>
      </w:tblGrid>
      <w:tr w:rsidR="007B38B5" w:rsidRPr="00B65C28" w:rsidTr="00807CBB">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Partida</w:t>
            </w:r>
          </w:p>
        </w:tc>
        <w:tc>
          <w:tcPr>
            <w:tcW w:w="2599"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Descripción</w:t>
            </w:r>
          </w:p>
        </w:tc>
        <w:tc>
          <w:tcPr>
            <w:tcW w:w="563"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Importe</w:t>
            </w:r>
            <w:r>
              <w:rPr>
                <w:rFonts w:ascii="Verdana" w:hAnsi="Verdana" w:cs="Arial"/>
                <w:b/>
                <w:bCs/>
                <w:color w:val="FFFFFF"/>
                <w:sz w:val="16"/>
                <w:szCs w:val="16"/>
                <w:lang w:val="es-MX" w:eastAsia="es-MX"/>
              </w:rPr>
              <w:t xml:space="preserve"> $</w:t>
            </w:r>
          </w:p>
        </w:tc>
        <w:tc>
          <w:tcPr>
            <w:tcW w:w="632" w:type="pct"/>
            <w:tcBorders>
              <w:top w:val="single" w:sz="4" w:space="0" w:color="auto"/>
              <w:left w:val="nil"/>
              <w:bottom w:val="single" w:sz="4" w:space="0" w:color="auto"/>
              <w:right w:val="single" w:sz="4" w:space="0" w:color="auto"/>
            </w:tcBorders>
            <w:shd w:val="clear" w:color="000000" w:fill="006600"/>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Subtotal</w:t>
            </w:r>
            <w:r>
              <w:rPr>
                <w:rFonts w:ascii="Verdana" w:hAnsi="Verdana" w:cs="Arial"/>
                <w:b/>
                <w:bCs/>
                <w:color w:val="FFFFFF"/>
                <w:sz w:val="16"/>
                <w:szCs w:val="16"/>
                <w:lang w:val="es-MX" w:eastAsia="es-MX"/>
              </w:rPr>
              <w:t xml:space="preserve"> $</w:t>
            </w:r>
          </w:p>
        </w:tc>
        <w:tc>
          <w:tcPr>
            <w:tcW w:w="784"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 Proyecto</w:t>
            </w: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11301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Sueldos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209,267.49</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1,401,960.50</w:t>
            </w:r>
          </w:p>
        </w:tc>
        <w:tc>
          <w:tcPr>
            <w:tcW w:w="7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Incremento Salarial</w:t>
            </w: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11306</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Riesgo laboral</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254,861.32</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11307</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Ayuda para habitación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131,048.14</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11310</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Ayuda para energía eléctrica</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87,365.42</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381"/>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13101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Primas y acreditaciones por años de servicio efectivos prestados al personal</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121,886.26</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13201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Prima vacacional</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60,523.68</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13202</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Gratificación por fin de año</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37,412.80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13203</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Compensación por ajuste de calendario</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12,609.10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13204</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Compensación por bono navideño</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25,218.20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31"/>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13407</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Compensaciones adicionales por servicios especiales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20,926.56</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14101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Cuotas por servicio médico del ISSSTESON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203,362.40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14102</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Cuotas por seguro de vida al ISSSTESON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19.46</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14103</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Cuotas por seguro de retiro al ISSSTESON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459.72</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14104</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Asignación para préstamos a corto plazo</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8,705.20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14105</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Asignación para préstamos prendarios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8,705.20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lastRenderedPageBreak/>
              <w:t>14106</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Otras prestaciones de seguridad social</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6,964.22</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455"/>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lastRenderedPageBreak/>
              <w:t>14107</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Cuotas para infraestructura, equipamiento y mantenimiento hospitalario</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6,622.12</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14301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Aportaciones al sistema de ahorro para el retiro</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60,043.22</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15901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Otras prestaciones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145,960.00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11301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Sueldos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1,106,960.00</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1,794,942.06</w:t>
            </w:r>
          </w:p>
        </w:tc>
        <w:tc>
          <w:tcPr>
            <w:tcW w:w="7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Recurso no Ejercido 2018</w:t>
            </w: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11307</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Ayuda para habitación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18,338.53</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12101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Honorarios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612,105.53</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429"/>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13101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Primas y acreditaciones por años de servicio efectivos prestados al personal</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43,380.00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13407</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Compensaciones adicionales por servicios especiales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13,370.00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14102</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Cuotas por seguro de vida al ISSSTESON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788.00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21201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Materiales y útiles de impresión y reproducción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5,000.00</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913,073.00</w:t>
            </w:r>
          </w:p>
        </w:tc>
        <w:tc>
          <w:tcPr>
            <w:tcW w:w="7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PADES</w:t>
            </w: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26101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Combustibles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5,500.00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32701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Patentes, regalías y otros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15,090.00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37801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Servicios integrales de traslado y viáticos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156,025.00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38301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Congresos y convenciones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322,000.00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51501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Equipo de cómputo y tecnologías de la información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346,458.00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52301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Cámaras fotográficas y de video</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25,000.00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59101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Software</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38,000.00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37801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Servicios integrales de traslado y viáticos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33,927.00</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198,984.00</w:t>
            </w:r>
          </w:p>
        </w:tc>
        <w:tc>
          <w:tcPr>
            <w:tcW w:w="7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PFCE 2019</w:t>
            </w: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51501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Equipo de cómputo y tecnologías de la información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72,332.00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38"/>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51902</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Mobiliario y equipo para escuelas, laboratorios y talleres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92,725.00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21501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Material para información</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4,702.92</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24,686.69</w:t>
            </w:r>
          </w:p>
        </w:tc>
        <w:tc>
          <w:tcPr>
            <w:tcW w:w="7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Intereses Financieros</w:t>
            </w:r>
          </w:p>
        </w:tc>
      </w:tr>
      <w:tr w:rsidR="007B38B5" w:rsidRPr="00B65C28" w:rsidTr="00807CBB">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Partida</w:t>
            </w:r>
          </w:p>
        </w:tc>
        <w:tc>
          <w:tcPr>
            <w:tcW w:w="2599"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Descripción</w:t>
            </w:r>
          </w:p>
        </w:tc>
        <w:tc>
          <w:tcPr>
            <w:tcW w:w="563"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Importe</w:t>
            </w:r>
            <w:r>
              <w:rPr>
                <w:rFonts w:ascii="Verdana" w:hAnsi="Verdana" w:cs="Arial"/>
                <w:b/>
                <w:bCs/>
                <w:color w:val="FFFFFF"/>
                <w:sz w:val="16"/>
                <w:szCs w:val="16"/>
                <w:lang w:val="es-MX" w:eastAsia="es-MX"/>
              </w:rPr>
              <w:t xml:space="preserve"> $</w:t>
            </w:r>
          </w:p>
        </w:tc>
        <w:tc>
          <w:tcPr>
            <w:tcW w:w="632" w:type="pct"/>
            <w:tcBorders>
              <w:top w:val="single" w:sz="4" w:space="0" w:color="auto"/>
              <w:left w:val="nil"/>
              <w:bottom w:val="single" w:sz="4" w:space="0" w:color="auto"/>
              <w:right w:val="single" w:sz="4" w:space="0" w:color="auto"/>
            </w:tcBorders>
            <w:shd w:val="clear" w:color="000000" w:fill="006600"/>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Subtotal</w:t>
            </w:r>
            <w:r>
              <w:rPr>
                <w:rFonts w:ascii="Verdana" w:hAnsi="Verdana" w:cs="Arial"/>
                <w:b/>
                <w:bCs/>
                <w:color w:val="FFFFFF"/>
                <w:sz w:val="16"/>
                <w:szCs w:val="16"/>
                <w:lang w:val="es-MX" w:eastAsia="es-MX"/>
              </w:rPr>
              <w:t xml:space="preserve"> $</w:t>
            </w:r>
          </w:p>
        </w:tc>
        <w:tc>
          <w:tcPr>
            <w:tcW w:w="784"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 Proyecto</w:t>
            </w: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25301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Medicinas y productos farmacéuticos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1,188.56</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31301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Agua potable</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9,452.26</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32301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Arrendamiento de muebles, maquinaria y equipo</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391.59</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33801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Servicios de vigilancia</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4,577.36</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39501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Penas, multas, accesorios y actualizaciones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2,624.00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10"/>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44107</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Premios, Estímulos, Recompensa, Becas y Seguros a Deportistas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1,750.00</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center"/>
              <w:rPr>
                <w:rFonts w:ascii="Verdana" w:hAnsi="Verdana" w:cs="Arial"/>
                <w:color w:val="000000"/>
                <w:sz w:val="16"/>
                <w:szCs w:val="16"/>
                <w:lang w:val="es-MX" w:eastAsia="es-MX"/>
              </w:rPr>
            </w:pPr>
          </w:p>
        </w:tc>
      </w:tr>
      <w:tr w:rsidR="007B38B5" w:rsidRPr="00B65C28" w:rsidTr="00807CBB">
        <w:trPr>
          <w:trHeight w:hRule="exact" w:val="23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22101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Productos alimenticios para el personal de las instalaciones</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16,601.72</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44,631.00</w:t>
            </w:r>
          </w:p>
        </w:tc>
        <w:tc>
          <w:tcPr>
            <w:tcW w:w="7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Excedentes Ingresos Propios</w:t>
            </w:r>
          </w:p>
        </w:tc>
      </w:tr>
      <w:tr w:rsidR="007B38B5" w:rsidRPr="00B65C28" w:rsidTr="00807CBB">
        <w:trPr>
          <w:trHeight w:hRule="exact" w:val="227"/>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7B38B5" w:rsidRPr="00B65C28" w:rsidRDefault="007B38B5" w:rsidP="00807CBB">
            <w:pPr>
              <w:jc w:val="center"/>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33801</w:t>
            </w:r>
          </w:p>
        </w:tc>
        <w:tc>
          <w:tcPr>
            <w:tcW w:w="2599"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both"/>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Servicios de vigilancia</w:t>
            </w:r>
          </w:p>
        </w:tc>
        <w:tc>
          <w:tcPr>
            <w:tcW w:w="563" w:type="pct"/>
            <w:tcBorders>
              <w:top w:val="nil"/>
              <w:left w:val="nil"/>
              <w:bottom w:val="single" w:sz="4" w:space="0" w:color="auto"/>
              <w:right w:val="single" w:sz="4" w:space="0" w:color="auto"/>
            </w:tcBorders>
            <w:shd w:val="clear" w:color="auto" w:fill="auto"/>
            <w:noWrap/>
            <w:vAlign w:val="center"/>
            <w:hideMark/>
          </w:tcPr>
          <w:p w:rsidR="007B38B5" w:rsidRPr="00B65C28" w:rsidRDefault="007B38B5" w:rsidP="00807CBB">
            <w:pPr>
              <w:jc w:val="right"/>
              <w:rPr>
                <w:rFonts w:ascii="Verdana" w:hAnsi="Verdana" w:cs="Arial"/>
                <w:color w:val="000000"/>
                <w:sz w:val="16"/>
                <w:szCs w:val="16"/>
                <w:lang w:val="es-MX" w:eastAsia="es-MX"/>
              </w:rPr>
            </w:pPr>
            <w:r w:rsidRPr="00B65C28">
              <w:rPr>
                <w:rFonts w:ascii="Verdana" w:hAnsi="Verdana" w:cs="Arial"/>
                <w:color w:val="000000"/>
                <w:sz w:val="16"/>
                <w:szCs w:val="16"/>
                <w:lang w:val="es-MX" w:eastAsia="es-MX"/>
              </w:rPr>
              <w:t>28,029.28</w:t>
            </w:r>
          </w:p>
        </w:tc>
        <w:tc>
          <w:tcPr>
            <w:tcW w:w="632"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c>
          <w:tcPr>
            <w:tcW w:w="784" w:type="pct"/>
            <w:vMerge/>
            <w:tcBorders>
              <w:top w:val="nil"/>
              <w:left w:val="single" w:sz="4" w:space="0" w:color="auto"/>
              <w:bottom w:val="single" w:sz="4" w:space="0" w:color="auto"/>
              <w:right w:val="single" w:sz="4" w:space="0" w:color="auto"/>
            </w:tcBorders>
            <w:vAlign w:val="center"/>
            <w:hideMark/>
          </w:tcPr>
          <w:p w:rsidR="007B38B5" w:rsidRPr="00B65C28" w:rsidRDefault="007B38B5" w:rsidP="00807CBB">
            <w:pPr>
              <w:jc w:val="right"/>
              <w:rPr>
                <w:rFonts w:ascii="Verdana" w:hAnsi="Verdana" w:cs="Arial"/>
                <w:color w:val="000000"/>
                <w:sz w:val="16"/>
                <w:szCs w:val="16"/>
                <w:lang w:val="es-MX" w:eastAsia="es-MX"/>
              </w:rPr>
            </w:pPr>
          </w:p>
        </w:tc>
      </w:tr>
      <w:tr w:rsidR="007B38B5" w:rsidRPr="00B65C28" w:rsidTr="00807CBB">
        <w:trPr>
          <w:trHeight w:val="138"/>
        </w:trPr>
        <w:tc>
          <w:tcPr>
            <w:tcW w:w="3584" w:type="pct"/>
            <w:gridSpan w:val="3"/>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7B38B5" w:rsidRPr="0043355D" w:rsidRDefault="007B38B5" w:rsidP="00807CBB">
            <w:pPr>
              <w:jc w:val="center"/>
              <w:rPr>
                <w:rFonts w:ascii="Verdana" w:hAnsi="Verdana" w:cs="Arial"/>
                <w:bCs/>
                <w:color w:val="FFFFFF"/>
                <w:sz w:val="16"/>
                <w:szCs w:val="16"/>
                <w:lang w:val="es-MX" w:eastAsia="es-MX"/>
              </w:rPr>
            </w:pPr>
            <w:r w:rsidRPr="0043355D">
              <w:rPr>
                <w:rFonts w:ascii="Verdana" w:hAnsi="Verdana" w:cs="Arial"/>
                <w:bCs/>
                <w:color w:val="FFFFFF"/>
                <w:sz w:val="16"/>
                <w:szCs w:val="16"/>
                <w:lang w:val="es-MX" w:eastAsia="es-MX"/>
              </w:rPr>
              <w:t>Total</w:t>
            </w:r>
          </w:p>
        </w:tc>
        <w:tc>
          <w:tcPr>
            <w:tcW w:w="632" w:type="pct"/>
            <w:tcBorders>
              <w:top w:val="nil"/>
              <w:left w:val="nil"/>
              <w:bottom w:val="single" w:sz="4" w:space="0" w:color="auto"/>
              <w:right w:val="single" w:sz="4" w:space="0" w:color="auto"/>
            </w:tcBorders>
            <w:shd w:val="clear" w:color="000000" w:fill="006600"/>
            <w:noWrap/>
            <w:vAlign w:val="center"/>
            <w:hideMark/>
          </w:tcPr>
          <w:p w:rsidR="007B38B5" w:rsidRPr="0043355D" w:rsidRDefault="007B38B5" w:rsidP="00807CBB">
            <w:pPr>
              <w:jc w:val="right"/>
              <w:rPr>
                <w:rFonts w:ascii="Verdana" w:hAnsi="Verdana" w:cs="Arial"/>
                <w:bCs/>
                <w:color w:val="FFFFFF"/>
                <w:sz w:val="16"/>
                <w:szCs w:val="16"/>
                <w:lang w:val="es-MX" w:eastAsia="es-MX"/>
              </w:rPr>
            </w:pPr>
            <w:r w:rsidRPr="0043355D">
              <w:rPr>
                <w:rFonts w:ascii="Verdana" w:hAnsi="Verdana" w:cs="Arial"/>
                <w:bCs/>
                <w:color w:val="FFFFFF"/>
                <w:sz w:val="16"/>
                <w:szCs w:val="16"/>
                <w:lang w:val="es-MX" w:eastAsia="es-MX"/>
              </w:rPr>
              <w:t>4,378,277.25</w:t>
            </w:r>
          </w:p>
        </w:tc>
        <w:tc>
          <w:tcPr>
            <w:tcW w:w="784" w:type="pct"/>
            <w:tcBorders>
              <w:top w:val="nil"/>
              <w:left w:val="nil"/>
              <w:bottom w:val="single" w:sz="4" w:space="0" w:color="auto"/>
              <w:right w:val="single" w:sz="4" w:space="0" w:color="auto"/>
            </w:tcBorders>
            <w:shd w:val="clear" w:color="000000" w:fill="006600"/>
            <w:noWrap/>
            <w:vAlign w:val="center"/>
            <w:hideMark/>
          </w:tcPr>
          <w:p w:rsidR="007B38B5" w:rsidRPr="00B65C28" w:rsidRDefault="007B38B5" w:rsidP="00807CBB">
            <w:pPr>
              <w:jc w:val="center"/>
              <w:rPr>
                <w:rFonts w:ascii="Verdana" w:hAnsi="Verdana" w:cs="Arial"/>
                <w:b/>
                <w:bCs/>
                <w:color w:val="FFFFFF"/>
                <w:sz w:val="16"/>
                <w:szCs w:val="16"/>
                <w:lang w:val="es-MX" w:eastAsia="es-MX"/>
              </w:rPr>
            </w:pPr>
            <w:r w:rsidRPr="00B65C28">
              <w:rPr>
                <w:rFonts w:ascii="Verdana" w:hAnsi="Verdana" w:cs="Arial"/>
                <w:b/>
                <w:bCs/>
                <w:color w:val="FFFFFF"/>
                <w:sz w:val="16"/>
                <w:szCs w:val="16"/>
                <w:lang w:val="es-MX" w:eastAsia="es-MX"/>
              </w:rPr>
              <w:t> </w:t>
            </w:r>
          </w:p>
        </w:tc>
      </w:tr>
    </w:tbl>
    <w:p w:rsidR="007B38B5" w:rsidRDefault="007B38B5" w:rsidP="007B38B5">
      <w:pPr>
        <w:pStyle w:val="Default"/>
        <w:spacing w:after="120" w:line="276" w:lineRule="auto"/>
        <w:jc w:val="both"/>
        <w:rPr>
          <w:rFonts w:cs="Arial"/>
          <w:lang w:val="es-ES"/>
        </w:rPr>
      </w:pPr>
      <w:r w:rsidRPr="004354AB">
        <w:rPr>
          <w:rFonts w:cs="Arial"/>
          <w:lang w:val="es-ES"/>
        </w:rPr>
        <w:t>Estas ampliaciones al presupuesto contribuyen al cumplimiento de la estructura programática original por lo que esta no tiene afectación alguna.</w:t>
      </w:r>
      <w:r>
        <w:rPr>
          <w:rFonts w:cs="Arial"/>
          <w:lang w:val="es-ES"/>
        </w:rPr>
        <w:t xml:space="preserve"> </w:t>
      </w:r>
    </w:p>
    <w:p w:rsidR="007B38B5" w:rsidRDefault="007B38B5" w:rsidP="007B38B5">
      <w:pPr>
        <w:pStyle w:val="Default"/>
        <w:spacing w:after="120" w:line="276" w:lineRule="auto"/>
        <w:jc w:val="both"/>
        <w:rPr>
          <w:b/>
          <w:szCs w:val="28"/>
        </w:rPr>
      </w:pPr>
      <w:r w:rsidRPr="004354AB">
        <w:rPr>
          <w:rFonts w:cs="Arial"/>
          <w:lang w:val="es-ES"/>
        </w:rPr>
        <w:t xml:space="preserve">Asimismo, el presupuesto tuvo otra variación debida a transferencias entre partidas de gastos dentro del mismo capítulo con el fin de cumplir con las diferentes situaciones que se </w:t>
      </w:r>
      <w:r>
        <w:rPr>
          <w:rFonts w:cs="Arial"/>
          <w:lang w:val="es-ES"/>
        </w:rPr>
        <w:t>fueron</w:t>
      </w:r>
      <w:r w:rsidRPr="004354AB">
        <w:rPr>
          <w:rFonts w:cs="Arial"/>
          <w:lang w:val="es-ES"/>
        </w:rPr>
        <w:t xml:space="preserve"> presentando mismas que por su naturaleza no era posible programarlas al inicio del año. En los siguientes cuadros se muestran las cantidades modificadas por partida</w:t>
      </w:r>
      <w:r>
        <w:rPr>
          <w:rFonts w:cs="Arial"/>
          <w:lang w:val="es-ES"/>
        </w:rPr>
        <w:t xml:space="preserve"> de gasto.</w:t>
      </w:r>
    </w:p>
    <w:p w:rsidR="007B38B5" w:rsidRPr="00F90D7E" w:rsidRDefault="007B38B5" w:rsidP="007B38B5">
      <w:pPr>
        <w:pStyle w:val="Encabezado"/>
        <w:tabs>
          <w:tab w:val="clear" w:pos="4419"/>
          <w:tab w:val="left" w:pos="1800"/>
          <w:tab w:val="left" w:pos="3960"/>
        </w:tabs>
        <w:ind w:right="-37"/>
        <w:jc w:val="both"/>
        <w:rPr>
          <w:rFonts w:ascii="Verdana" w:hAnsi="Verdana" w:cs="Arial"/>
          <w:b/>
        </w:rPr>
      </w:pPr>
      <w:r w:rsidRPr="00F90D7E">
        <w:rPr>
          <w:rFonts w:ascii="Verdana" w:hAnsi="Verdana" w:cs="Arial"/>
          <w:b/>
        </w:rPr>
        <w:t xml:space="preserve">Cuadro </w:t>
      </w:r>
      <w:r>
        <w:rPr>
          <w:rFonts w:ascii="Verdana" w:hAnsi="Verdana" w:cs="Arial"/>
          <w:b/>
        </w:rPr>
        <w:t>6</w:t>
      </w:r>
      <w:r w:rsidRPr="00F90D7E">
        <w:rPr>
          <w:rFonts w:ascii="Verdana" w:hAnsi="Verdana" w:cs="Arial"/>
          <w:b/>
        </w:rPr>
        <w:t>: Transferencias dentro del capítulo 1000 Servicios Personales</w:t>
      </w:r>
    </w:p>
    <w:tbl>
      <w:tblPr>
        <w:tblW w:w="5000" w:type="pct"/>
        <w:tblCellMar>
          <w:left w:w="70" w:type="dxa"/>
          <w:right w:w="70" w:type="dxa"/>
        </w:tblCellMar>
        <w:tblLook w:val="04A0" w:firstRow="1" w:lastRow="0" w:firstColumn="1" w:lastColumn="0" w:noHBand="0" w:noVBand="1"/>
      </w:tblPr>
      <w:tblGrid>
        <w:gridCol w:w="780"/>
        <w:gridCol w:w="6164"/>
        <w:gridCol w:w="1884"/>
      </w:tblGrid>
      <w:tr w:rsidR="007B38B5" w:rsidRPr="00F90D7E" w:rsidTr="00807CBB">
        <w:trPr>
          <w:trHeight w:val="285"/>
        </w:trPr>
        <w:tc>
          <w:tcPr>
            <w:tcW w:w="580" w:type="pct"/>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7B38B5" w:rsidRPr="00F90D7E" w:rsidRDefault="007B38B5" w:rsidP="00807CBB">
            <w:pPr>
              <w:jc w:val="center"/>
              <w:rPr>
                <w:rFonts w:ascii="Verdana" w:hAnsi="Verdana" w:cs="Arial"/>
                <w:b/>
                <w:bCs/>
                <w:color w:val="FFFFFF"/>
                <w:sz w:val="16"/>
                <w:szCs w:val="16"/>
                <w:lang w:val="es-MX" w:eastAsia="es-MX"/>
              </w:rPr>
            </w:pPr>
            <w:r w:rsidRPr="00F90D7E">
              <w:rPr>
                <w:rFonts w:ascii="Verdana" w:hAnsi="Verdana" w:cs="Arial"/>
                <w:b/>
                <w:bCs/>
                <w:color w:val="FFFFFF"/>
                <w:sz w:val="16"/>
                <w:szCs w:val="16"/>
                <w:lang w:val="es-MX" w:eastAsia="es-MX"/>
              </w:rPr>
              <w:t>Partida</w:t>
            </w:r>
          </w:p>
        </w:tc>
        <w:tc>
          <w:tcPr>
            <w:tcW w:w="3618"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F90D7E" w:rsidRDefault="007B38B5" w:rsidP="00807CBB">
            <w:pPr>
              <w:jc w:val="center"/>
              <w:rPr>
                <w:rFonts w:ascii="Verdana" w:hAnsi="Verdana" w:cs="Arial"/>
                <w:b/>
                <w:bCs/>
                <w:color w:val="FFFFFF"/>
                <w:sz w:val="16"/>
                <w:szCs w:val="16"/>
                <w:lang w:val="es-MX" w:eastAsia="es-MX"/>
              </w:rPr>
            </w:pPr>
            <w:r w:rsidRPr="00F90D7E">
              <w:rPr>
                <w:rFonts w:ascii="Verdana" w:hAnsi="Verdana" w:cs="Arial"/>
                <w:b/>
                <w:bCs/>
                <w:color w:val="FFFFFF"/>
                <w:sz w:val="16"/>
                <w:szCs w:val="16"/>
                <w:lang w:val="es-MX" w:eastAsia="es-MX"/>
              </w:rPr>
              <w:t>Descripción</w:t>
            </w:r>
          </w:p>
        </w:tc>
        <w:tc>
          <w:tcPr>
            <w:tcW w:w="802"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F90D7E" w:rsidRDefault="007B38B5" w:rsidP="00807CBB">
            <w:pPr>
              <w:jc w:val="center"/>
              <w:rPr>
                <w:rFonts w:ascii="Verdana" w:hAnsi="Verdana" w:cs="Arial"/>
                <w:b/>
                <w:bCs/>
                <w:color w:val="FFFFFF"/>
                <w:sz w:val="16"/>
                <w:szCs w:val="16"/>
                <w:lang w:val="es-MX" w:eastAsia="es-MX"/>
              </w:rPr>
            </w:pPr>
            <w:r w:rsidRPr="00F90D7E">
              <w:rPr>
                <w:rFonts w:ascii="Verdana" w:hAnsi="Verdana" w:cs="Arial"/>
                <w:b/>
                <w:bCs/>
                <w:color w:val="FFFFFF"/>
                <w:sz w:val="16"/>
                <w:szCs w:val="16"/>
                <w:lang w:val="es-MX" w:eastAsia="es-MX"/>
              </w:rPr>
              <w:t>Importe</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11306</w:t>
            </w:r>
          </w:p>
        </w:tc>
        <w:tc>
          <w:tcPr>
            <w:tcW w:w="3618" w:type="pct"/>
            <w:tcBorders>
              <w:top w:val="nil"/>
              <w:left w:val="nil"/>
              <w:bottom w:val="single" w:sz="4" w:space="0" w:color="auto"/>
              <w:right w:val="single" w:sz="4" w:space="0" w:color="auto"/>
            </w:tcBorders>
            <w:shd w:val="clear" w:color="auto" w:fill="auto"/>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Riesgo laboral</w:t>
            </w:r>
          </w:p>
        </w:tc>
        <w:tc>
          <w:tcPr>
            <w:tcW w:w="802" w:type="pct"/>
            <w:tcBorders>
              <w:top w:val="nil"/>
              <w:left w:val="nil"/>
              <w:bottom w:val="single" w:sz="4" w:space="0" w:color="auto"/>
              <w:right w:val="single" w:sz="4" w:space="0" w:color="auto"/>
            </w:tcBorders>
            <w:shd w:val="clear" w:color="auto" w:fill="auto"/>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1,616,996.25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11310</w:t>
            </w:r>
          </w:p>
        </w:tc>
        <w:tc>
          <w:tcPr>
            <w:tcW w:w="3618" w:type="pct"/>
            <w:tcBorders>
              <w:top w:val="nil"/>
              <w:left w:val="nil"/>
              <w:bottom w:val="single" w:sz="4" w:space="0" w:color="auto"/>
              <w:right w:val="single" w:sz="4" w:space="0" w:color="auto"/>
            </w:tcBorders>
            <w:shd w:val="clear" w:color="auto" w:fill="auto"/>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Ayuda para energía eléctrica</w:t>
            </w:r>
          </w:p>
        </w:tc>
        <w:tc>
          <w:tcPr>
            <w:tcW w:w="802" w:type="pct"/>
            <w:tcBorders>
              <w:top w:val="nil"/>
              <w:left w:val="nil"/>
              <w:bottom w:val="single" w:sz="4" w:space="0" w:color="auto"/>
              <w:right w:val="single" w:sz="4" w:space="0" w:color="auto"/>
            </w:tcBorders>
            <w:shd w:val="clear" w:color="auto" w:fill="auto"/>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309,656.96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lastRenderedPageBreak/>
              <w:t>12101</w:t>
            </w:r>
          </w:p>
        </w:tc>
        <w:tc>
          <w:tcPr>
            <w:tcW w:w="3618" w:type="pct"/>
            <w:tcBorders>
              <w:top w:val="nil"/>
              <w:left w:val="nil"/>
              <w:bottom w:val="single" w:sz="4" w:space="0" w:color="auto"/>
              <w:right w:val="single" w:sz="4" w:space="0" w:color="auto"/>
            </w:tcBorders>
            <w:shd w:val="clear" w:color="auto" w:fill="auto"/>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Honorarios</w:t>
            </w:r>
          </w:p>
        </w:tc>
        <w:tc>
          <w:tcPr>
            <w:tcW w:w="802" w:type="pct"/>
            <w:tcBorders>
              <w:top w:val="nil"/>
              <w:left w:val="nil"/>
              <w:bottom w:val="single" w:sz="4" w:space="0" w:color="auto"/>
              <w:right w:val="single" w:sz="4" w:space="0" w:color="auto"/>
            </w:tcBorders>
            <w:shd w:val="clear" w:color="auto" w:fill="auto"/>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15,241.33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14104</w:t>
            </w:r>
          </w:p>
        </w:tc>
        <w:tc>
          <w:tcPr>
            <w:tcW w:w="3618" w:type="pct"/>
            <w:tcBorders>
              <w:top w:val="nil"/>
              <w:left w:val="nil"/>
              <w:bottom w:val="single" w:sz="4" w:space="0" w:color="auto"/>
              <w:right w:val="single" w:sz="4" w:space="0" w:color="auto"/>
            </w:tcBorders>
            <w:shd w:val="clear" w:color="auto" w:fill="auto"/>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Asignación para préstamos a corto plazo</w:t>
            </w:r>
          </w:p>
        </w:tc>
        <w:tc>
          <w:tcPr>
            <w:tcW w:w="802" w:type="pct"/>
            <w:tcBorders>
              <w:top w:val="nil"/>
              <w:left w:val="nil"/>
              <w:bottom w:val="single" w:sz="4" w:space="0" w:color="auto"/>
              <w:right w:val="single" w:sz="4" w:space="0" w:color="auto"/>
            </w:tcBorders>
            <w:shd w:val="clear" w:color="auto" w:fill="auto"/>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782.00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14102</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Cuotas por seguro de vida al ISSSTESON</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0.58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13407</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Compensaciones adicionales por servicios especiales</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35.22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14103</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Cuotas por seguro de retiro al ISSSTESON</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276.24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13201</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Prima vacacional</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707.52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13203</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Compensación por ajuste de calendario</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1,357.99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15410</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Apoyo para canastilla de maternidad</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11,011.48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13204</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Compensación por bono navideño</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15,777.42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15413</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Ayuda para guardería a madres trabajadoras</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17,888.66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13101</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Primas y acreditaciones por años de servicio efectivos prestados al personal</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20,428.91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11309</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Prima por riesgo laboral</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41,262.09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14303</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Pagas de defunción, pensiones y jubilaciones</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57,195.04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14101</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Cuotas por servicio médico del ISSSTESON</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133,512.21 </w:t>
            </w:r>
          </w:p>
        </w:tc>
      </w:tr>
      <w:tr w:rsidR="007B38B5" w:rsidRPr="00F90D7E" w:rsidTr="00807CBB">
        <w:trPr>
          <w:trHeight w:hRule="exact" w:val="227"/>
        </w:trPr>
        <w:tc>
          <w:tcPr>
            <w:tcW w:w="580"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13202</w:t>
            </w:r>
          </w:p>
        </w:tc>
        <w:tc>
          <w:tcPr>
            <w:tcW w:w="3618"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Gratificación por fin de año</w:t>
            </w:r>
          </w:p>
        </w:tc>
        <w:tc>
          <w:tcPr>
            <w:tcW w:w="802" w:type="pct"/>
            <w:tcBorders>
              <w:top w:val="nil"/>
              <w:left w:val="nil"/>
              <w:bottom w:val="single" w:sz="4" w:space="0" w:color="auto"/>
              <w:right w:val="single" w:sz="4" w:space="0" w:color="auto"/>
            </w:tcBorders>
            <w:shd w:val="clear" w:color="000000" w:fill="D9D9D9"/>
            <w:noWrap/>
            <w:vAlign w:val="bottom"/>
            <w:hideMark/>
          </w:tcPr>
          <w:p w:rsidR="007B38B5" w:rsidRPr="00F90D7E" w:rsidRDefault="007B38B5" w:rsidP="00807CBB">
            <w:pPr>
              <w:jc w:val="right"/>
              <w:rPr>
                <w:rFonts w:ascii="Verdana" w:hAnsi="Verdana" w:cs="Arial"/>
                <w:color w:val="000000"/>
                <w:sz w:val="16"/>
                <w:szCs w:val="16"/>
                <w:lang w:val="es-MX" w:eastAsia="es-MX"/>
              </w:rPr>
            </w:pPr>
            <w:r w:rsidRPr="00F90D7E">
              <w:rPr>
                <w:rFonts w:ascii="Verdana" w:hAnsi="Verdana" w:cs="Arial"/>
                <w:color w:val="000000"/>
                <w:sz w:val="16"/>
                <w:szCs w:val="16"/>
                <w:lang w:val="es-MX" w:eastAsia="es-MX"/>
              </w:rPr>
              <w:t xml:space="preserve">-   1,643,223.18 </w:t>
            </w:r>
          </w:p>
        </w:tc>
      </w:tr>
      <w:tr w:rsidR="007B38B5" w:rsidRPr="00F90D7E" w:rsidTr="00807CBB">
        <w:trPr>
          <w:trHeight w:hRule="exact" w:val="227"/>
        </w:trPr>
        <w:tc>
          <w:tcPr>
            <w:tcW w:w="4198" w:type="pct"/>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7B38B5" w:rsidRPr="00F90D7E" w:rsidRDefault="007B38B5" w:rsidP="00807CBB">
            <w:pPr>
              <w:jc w:val="center"/>
              <w:rPr>
                <w:rFonts w:ascii="Verdana" w:hAnsi="Verdana" w:cs="Arial"/>
                <w:b/>
                <w:bCs/>
                <w:color w:val="FFFFFF"/>
                <w:sz w:val="16"/>
                <w:szCs w:val="16"/>
                <w:lang w:val="es-MX" w:eastAsia="es-MX"/>
              </w:rPr>
            </w:pPr>
            <w:r w:rsidRPr="00F90D7E">
              <w:rPr>
                <w:rFonts w:ascii="Verdana" w:hAnsi="Verdana" w:cs="Arial"/>
                <w:b/>
                <w:bCs/>
                <w:color w:val="FFFFFF"/>
                <w:sz w:val="16"/>
                <w:szCs w:val="16"/>
                <w:lang w:val="es-MX" w:eastAsia="es-MX"/>
              </w:rPr>
              <w:t>Total</w:t>
            </w:r>
          </w:p>
        </w:tc>
        <w:tc>
          <w:tcPr>
            <w:tcW w:w="802" w:type="pct"/>
            <w:tcBorders>
              <w:top w:val="nil"/>
              <w:left w:val="nil"/>
              <w:bottom w:val="single" w:sz="4" w:space="0" w:color="auto"/>
              <w:right w:val="single" w:sz="4" w:space="0" w:color="auto"/>
            </w:tcBorders>
            <w:shd w:val="clear" w:color="000000" w:fill="006600"/>
            <w:noWrap/>
            <w:vAlign w:val="center"/>
            <w:hideMark/>
          </w:tcPr>
          <w:p w:rsidR="007B38B5" w:rsidRPr="00F90D7E" w:rsidRDefault="007B38B5" w:rsidP="00807CBB">
            <w:pPr>
              <w:jc w:val="right"/>
              <w:rPr>
                <w:rFonts w:ascii="Verdana" w:hAnsi="Verdana" w:cs="Arial"/>
                <w:b/>
                <w:bCs/>
                <w:color w:val="FFFFFF"/>
                <w:sz w:val="16"/>
                <w:szCs w:val="16"/>
                <w:lang w:val="es-MX" w:eastAsia="es-MX"/>
              </w:rPr>
            </w:pPr>
            <w:r w:rsidRPr="00F90D7E">
              <w:rPr>
                <w:rFonts w:ascii="Verdana" w:hAnsi="Verdana" w:cs="Arial"/>
                <w:b/>
                <w:bCs/>
                <w:color w:val="FFFFFF"/>
                <w:sz w:val="16"/>
                <w:szCs w:val="16"/>
                <w:lang w:val="es-MX" w:eastAsia="es-MX"/>
              </w:rPr>
              <w:t xml:space="preserve">                               -   </w:t>
            </w:r>
          </w:p>
        </w:tc>
      </w:tr>
    </w:tbl>
    <w:p w:rsidR="007B38B5" w:rsidRPr="00330C80" w:rsidRDefault="007B38B5" w:rsidP="007B38B5">
      <w:pPr>
        <w:pStyle w:val="Encabezado"/>
        <w:tabs>
          <w:tab w:val="clear" w:pos="4419"/>
          <w:tab w:val="left" w:pos="1800"/>
          <w:tab w:val="left" w:pos="3960"/>
        </w:tabs>
        <w:ind w:right="-37"/>
        <w:jc w:val="both"/>
        <w:rPr>
          <w:rFonts w:ascii="Verdana" w:hAnsi="Verdana" w:cs="Arial"/>
          <w:b/>
        </w:rPr>
      </w:pPr>
      <w:r w:rsidRPr="00CB0A07">
        <w:rPr>
          <w:rFonts w:ascii="Verdana" w:hAnsi="Verdana" w:cs="Arial"/>
          <w:b/>
        </w:rPr>
        <w:t>Cuadro 7</w:t>
      </w:r>
      <w:r w:rsidRPr="00330C80">
        <w:rPr>
          <w:rFonts w:ascii="Verdana" w:hAnsi="Verdana" w:cs="Arial"/>
          <w:b/>
        </w:rPr>
        <w:t>: Transferencias dentro del capítulo 2000 Materiales y Suministros</w:t>
      </w:r>
    </w:p>
    <w:tbl>
      <w:tblPr>
        <w:tblW w:w="5000" w:type="pct"/>
        <w:tblCellMar>
          <w:left w:w="70" w:type="dxa"/>
          <w:right w:w="70" w:type="dxa"/>
        </w:tblCellMar>
        <w:tblLook w:val="04A0" w:firstRow="1" w:lastRow="0" w:firstColumn="1" w:lastColumn="0" w:noHBand="0" w:noVBand="1"/>
      </w:tblPr>
      <w:tblGrid>
        <w:gridCol w:w="814"/>
        <w:gridCol w:w="6101"/>
        <w:gridCol w:w="1913"/>
      </w:tblGrid>
      <w:tr w:rsidR="007B38B5" w:rsidRPr="00CA2DA9" w:rsidTr="00807CBB">
        <w:trPr>
          <w:trHeight w:val="186"/>
        </w:trPr>
        <w:tc>
          <w:tcPr>
            <w:tcW w:w="593" w:type="pct"/>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Partida</w:t>
            </w:r>
          </w:p>
        </w:tc>
        <w:tc>
          <w:tcPr>
            <w:tcW w:w="3587"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Descripción</w:t>
            </w:r>
          </w:p>
        </w:tc>
        <w:tc>
          <w:tcPr>
            <w:tcW w:w="820"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Importe</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21701</w:t>
            </w:r>
          </w:p>
        </w:tc>
        <w:tc>
          <w:tcPr>
            <w:tcW w:w="3587"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Materiales educativos</w:t>
            </w:r>
          </w:p>
        </w:tc>
        <w:tc>
          <w:tcPr>
            <w:tcW w:w="820"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34,921.78 </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22101</w:t>
            </w:r>
          </w:p>
        </w:tc>
        <w:tc>
          <w:tcPr>
            <w:tcW w:w="3587"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Productos alimenticios para el personal de las instalaciones</w:t>
            </w:r>
          </w:p>
        </w:tc>
        <w:tc>
          <w:tcPr>
            <w:tcW w:w="820"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3,197.03 </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25601</w:t>
            </w:r>
          </w:p>
        </w:tc>
        <w:tc>
          <w:tcPr>
            <w:tcW w:w="3587"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Fibras sintéticas, hules, plásticos y derivados</w:t>
            </w:r>
          </w:p>
        </w:tc>
        <w:tc>
          <w:tcPr>
            <w:tcW w:w="820"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38,118.81 </w:t>
            </w:r>
          </w:p>
        </w:tc>
      </w:tr>
      <w:tr w:rsidR="007B38B5" w:rsidRPr="00CA2DA9" w:rsidTr="00807CBB">
        <w:trPr>
          <w:trHeight w:val="78"/>
        </w:trPr>
        <w:tc>
          <w:tcPr>
            <w:tcW w:w="4180" w:type="pct"/>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Total</w:t>
            </w:r>
          </w:p>
        </w:tc>
        <w:tc>
          <w:tcPr>
            <w:tcW w:w="820" w:type="pct"/>
            <w:tcBorders>
              <w:top w:val="nil"/>
              <w:left w:val="nil"/>
              <w:bottom w:val="single" w:sz="4" w:space="0" w:color="auto"/>
              <w:right w:val="single" w:sz="4" w:space="0" w:color="auto"/>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 xml:space="preserve">                               -   </w:t>
            </w:r>
          </w:p>
        </w:tc>
      </w:tr>
    </w:tbl>
    <w:p w:rsidR="007B38B5" w:rsidRPr="009E70CA" w:rsidRDefault="007B38B5" w:rsidP="007B38B5">
      <w:pPr>
        <w:pStyle w:val="Encabezado"/>
        <w:tabs>
          <w:tab w:val="clear" w:pos="4419"/>
          <w:tab w:val="left" w:pos="1800"/>
          <w:tab w:val="left" w:pos="3960"/>
        </w:tabs>
        <w:ind w:right="-37"/>
        <w:jc w:val="both"/>
        <w:rPr>
          <w:rFonts w:ascii="Arial" w:hAnsi="Arial" w:cs="Arial"/>
          <w:b/>
        </w:rPr>
      </w:pPr>
      <w:r>
        <w:rPr>
          <w:rFonts w:ascii="Arial" w:hAnsi="Arial" w:cs="Arial"/>
          <w:b/>
        </w:rPr>
        <w:t>Cuadro 8: Transferencias dentro del capítulo</w:t>
      </w:r>
      <w:r w:rsidRPr="009E70CA">
        <w:rPr>
          <w:rFonts w:ascii="Arial" w:hAnsi="Arial" w:cs="Arial"/>
          <w:b/>
        </w:rPr>
        <w:t xml:space="preserve"> </w:t>
      </w:r>
      <w:r>
        <w:rPr>
          <w:rFonts w:ascii="Arial" w:hAnsi="Arial" w:cs="Arial"/>
          <w:b/>
        </w:rPr>
        <w:t>3</w:t>
      </w:r>
      <w:r w:rsidRPr="009E70CA">
        <w:rPr>
          <w:rFonts w:ascii="Arial" w:hAnsi="Arial" w:cs="Arial"/>
          <w:b/>
        </w:rPr>
        <w:t xml:space="preserve">000 </w:t>
      </w:r>
      <w:r>
        <w:rPr>
          <w:rFonts w:ascii="Arial" w:hAnsi="Arial" w:cs="Arial"/>
          <w:b/>
        </w:rPr>
        <w:t>Servicios Generales</w:t>
      </w:r>
    </w:p>
    <w:tbl>
      <w:tblPr>
        <w:tblW w:w="5000" w:type="pct"/>
        <w:tblCellMar>
          <w:left w:w="70" w:type="dxa"/>
          <w:right w:w="70" w:type="dxa"/>
        </w:tblCellMar>
        <w:tblLook w:val="04A0" w:firstRow="1" w:lastRow="0" w:firstColumn="1" w:lastColumn="0" w:noHBand="0" w:noVBand="1"/>
      </w:tblPr>
      <w:tblGrid>
        <w:gridCol w:w="790"/>
        <w:gridCol w:w="6125"/>
        <w:gridCol w:w="1913"/>
      </w:tblGrid>
      <w:tr w:rsidR="007B38B5" w:rsidRPr="00CA2DA9" w:rsidTr="00807CBB">
        <w:trPr>
          <w:trHeight w:val="285"/>
        </w:trPr>
        <w:tc>
          <w:tcPr>
            <w:tcW w:w="593" w:type="pct"/>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Partida</w:t>
            </w:r>
          </w:p>
        </w:tc>
        <w:tc>
          <w:tcPr>
            <w:tcW w:w="3675"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Descripción</w:t>
            </w:r>
          </w:p>
        </w:tc>
        <w:tc>
          <w:tcPr>
            <w:tcW w:w="733" w:type="pct"/>
            <w:tcBorders>
              <w:top w:val="single" w:sz="4" w:space="0" w:color="auto"/>
              <w:left w:val="nil"/>
              <w:bottom w:val="single" w:sz="4" w:space="0" w:color="auto"/>
              <w:right w:val="single" w:sz="4" w:space="0" w:color="auto"/>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Importe</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39801</w:t>
            </w:r>
          </w:p>
        </w:tc>
        <w:tc>
          <w:tcPr>
            <w:tcW w:w="3675"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Impuesto sobre nóminas</w:t>
            </w:r>
          </w:p>
        </w:tc>
        <w:tc>
          <w:tcPr>
            <w:tcW w:w="733"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526,591.00 </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31101</w:t>
            </w:r>
          </w:p>
        </w:tc>
        <w:tc>
          <w:tcPr>
            <w:tcW w:w="3675"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Energía eléctrica</w:t>
            </w:r>
          </w:p>
        </w:tc>
        <w:tc>
          <w:tcPr>
            <w:tcW w:w="733"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140,677.76 </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31401</w:t>
            </w:r>
          </w:p>
        </w:tc>
        <w:tc>
          <w:tcPr>
            <w:tcW w:w="3675"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Telefonía tradicional</w:t>
            </w:r>
          </w:p>
        </w:tc>
        <w:tc>
          <w:tcPr>
            <w:tcW w:w="733" w:type="pct"/>
            <w:tcBorders>
              <w:top w:val="nil"/>
              <w:left w:val="nil"/>
              <w:bottom w:val="single" w:sz="4" w:space="0" w:color="auto"/>
              <w:right w:val="single" w:sz="4" w:space="0" w:color="auto"/>
            </w:tcBorders>
            <w:shd w:val="clear" w:color="auto" w:fill="auto"/>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45,777.62 </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37101</w:t>
            </w:r>
          </w:p>
        </w:tc>
        <w:tc>
          <w:tcPr>
            <w:tcW w:w="3675"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Pasajes aéreos</w:t>
            </w:r>
          </w:p>
        </w:tc>
        <w:tc>
          <w:tcPr>
            <w:tcW w:w="733"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46,300.84 </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37501</w:t>
            </w:r>
          </w:p>
        </w:tc>
        <w:tc>
          <w:tcPr>
            <w:tcW w:w="3675"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Viáticos en el país</w:t>
            </w:r>
          </w:p>
        </w:tc>
        <w:tc>
          <w:tcPr>
            <w:tcW w:w="733"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106,250.67 </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37801</w:t>
            </w:r>
          </w:p>
        </w:tc>
        <w:tc>
          <w:tcPr>
            <w:tcW w:w="3675"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Servicios integrales de traslado y viáticos</w:t>
            </w:r>
          </w:p>
        </w:tc>
        <w:tc>
          <w:tcPr>
            <w:tcW w:w="733"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187,414.87 </w:t>
            </w:r>
          </w:p>
        </w:tc>
      </w:tr>
      <w:tr w:rsidR="007B38B5" w:rsidRPr="00CA2DA9" w:rsidTr="00807CBB">
        <w:trPr>
          <w:trHeight w:val="227"/>
        </w:trPr>
        <w:tc>
          <w:tcPr>
            <w:tcW w:w="593" w:type="pct"/>
            <w:tcBorders>
              <w:top w:val="nil"/>
              <w:left w:val="single" w:sz="4" w:space="0" w:color="auto"/>
              <w:bottom w:val="single" w:sz="4" w:space="0" w:color="auto"/>
              <w:right w:val="single" w:sz="4" w:space="0" w:color="auto"/>
            </w:tcBorders>
            <w:shd w:val="clear" w:color="000000" w:fill="D9D9D9"/>
            <w:noWrap/>
            <w:vAlign w:val="bottom"/>
            <w:hideMark/>
          </w:tcPr>
          <w:p w:rsidR="007B38B5" w:rsidRPr="00CA2DA9" w:rsidRDefault="007B38B5" w:rsidP="00807CBB">
            <w:pPr>
              <w:jc w:val="right"/>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38301</w:t>
            </w:r>
          </w:p>
        </w:tc>
        <w:tc>
          <w:tcPr>
            <w:tcW w:w="3675"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Congresos y convenciones</w:t>
            </w:r>
          </w:p>
        </w:tc>
        <w:tc>
          <w:tcPr>
            <w:tcW w:w="733" w:type="pct"/>
            <w:tcBorders>
              <w:top w:val="nil"/>
              <w:left w:val="nil"/>
              <w:bottom w:val="single" w:sz="4" w:space="0" w:color="auto"/>
              <w:right w:val="single" w:sz="4" w:space="0" w:color="auto"/>
            </w:tcBorders>
            <w:shd w:val="clear" w:color="000000" w:fill="D9D9D9"/>
            <w:noWrap/>
            <w:vAlign w:val="bottom"/>
            <w:hideMark/>
          </w:tcPr>
          <w:p w:rsidR="007B38B5" w:rsidRPr="00CA2DA9" w:rsidRDefault="007B38B5" w:rsidP="00807CBB">
            <w:pPr>
              <w:rPr>
                <w:rFonts w:ascii="Verdana" w:hAnsi="Verdana" w:cs="Arial"/>
                <w:color w:val="000000"/>
                <w:sz w:val="16"/>
                <w:szCs w:val="16"/>
                <w:lang w:val="es-MX" w:eastAsia="es-MX"/>
              </w:rPr>
            </w:pPr>
            <w:r w:rsidRPr="00CA2DA9">
              <w:rPr>
                <w:rFonts w:ascii="Verdana" w:hAnsi="Verdana" w:cs="Arial"/>
                <w:color w:val="000000"/>
                <w:sz w:val="16"/>
                <w:szCs w:val="16"/>
                <w:lang w:val="es-MX" w:eastAsia="es-MX"/>
              </w:rPr>
              <w:t xml:space="preserve">-      373,080.00 </w:t>
            </w:r>
          </w:p>
        </w:tc>
      </w:tr>
      <w:tr w:rsidR="007B38B5" w:rsidRPr="00CA2DA9" w:rsidTr="00807CBB">
        <w:trPr>
          <w:trHeight w:val="285"/>
        </w:trPr>
        <w:tc>
          <w:tcPr>
            <w:tcW w:w="4267" w:type="pct"/>
            <w:gridSpan w:val="2"/>
            <w:tcBorders>
              <w:top w:val="single" w:sz="4" w:space="0" w:color="auto"/>
              <w:left w:val="single" w:sz="4" w:space="0" w:color="auto"/>
              <w:bottom w:val="single" w:sz="4" w:space="0" w:color="auto"/>
              <w:right w:val="single" w:sz="4" w:space="0" w:color="auto"/>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Total</w:t>
            </w:r>
          </w:p>
        </w:tc>
        <w:tc>
          <w:tcPr>
            <w:tcW w:w="733" w:type="pct"/>
            <w:tcBorders>
              <w:top w:val="nil"/>
              <w:left w:val="nil"/>
              <w:bottom w:val="single" w:sz="4" w:space="0" w:color="auto"/>
              <w:right w:val="single" w:sz="4" w:space="0" w:color="auto"/>
            </w:tcBorders>
            <w:shd w:val="clear" w:color="000000" w:fill="006600"/>
            <w:noWrap/>
            <w:vAlign w:val="center"/>
            <w:hideMark/>
          </w:tcPr>
          <w:p w:rsidR="007B38B5" w:rsidRPr="00CA2DA9" w:rsidRDefault="007B38B5" w:rsidP="00807CBB">
            <w:pPr>
              <w:jc w:val="center"/>
              <w:rPr>
                <w:rFonts w:ascii="Verdana" w:hAnsi="Verdana" w:cs="Arial"/>
                <w:b/>
                <w:bCs/>
                <w:color w:val="FFFFFF"/>
                <w:sz w:val="16"/>
                <w:szCs w:val="16"/>
                <w:lang w:val="es-MX" w:eastAsia="es-MX"/>
              </w:rPr>
            </w:pPr>
            <w:r w:rsidRPr="00CA2DA9">
              <w:rPr>
                <w:rFonts w:ascii="Verdana" w:hAnsi="Verdana" w:cs="Arial"/>
                <w:b/>
                <w:bCs/>
                <w:color w:val="FFFFFF"/>
                <w:sz w:val="16"/>
                <w:szCs w:val="16"/>
                <w:lang w:val="es-MX" w:eastAsia="es-MX"/>
              </w:rPr>
              <w:t xml:space="preserve">                               -   </w:t>
            </w:r>
          </w:p>
        </w:tc>
      </w:tr>
    </w:tbl>
    <w:p w:rsidR="007B38B5" w:rsidRPr="00BC3FE6" w:rsidRDefault="007B38B5" w:rsidP="007B38B5">
      <w:pPr>
        <w:pStyle w:val="Encabezado"/>
        <w:tabs>
          <w:tab w:val="left" w:pos="1800"/>
          <w:tab w:val="left" w:pos="3960"/>
        </w:tabs>
        <w:spacing w:after="120" w:line="276" w:lineRule="auto"/>
        <w:ind w:right="-37"/>
        <w:jc w:val="both"/>
        <w:rPr>
          <w:rFonts w:ascii="Verdana" w:hAnsi="Verdana" w:cs="Arial"/>
        </w:rPr>
      </w:pPr>
      <w:r w:rsidRPr="00BC3FE6">
        <w:rPr>
          <w:rFonts w:ascii="Verdana" w:hAnsi="Verdana" w:cs="Verdana"/>
          <w:szCs w:val="28"/>
        </w:rPr>
        <w:t>También se destaca</w:t>
      </w:r>
      <w:r>
        <w:rPr>
          <w:rFonts w:ascii="Verdana" w:hAnsi="Verdana" w:cs="Arial"/>
        </w:rPr>
        <w:t>, que é</w:t>
      </w:r>
      <w:r w:rsidRPr="00BC3FE6">
        <w:rPr>
          <w:rFonts w:ascii="Verdana" w:hAnsi="Verdana" w:cs="Arial"/>
        </w:rPr>
        <w:t>stas modificaciones por transferencias entre partidas no afectan la estructura programática, ya que su ampliación y reducción fueron dentro del mismo programa al cual fue asignado el recurso originalmente.</w:t>
      </w:r>
    </w:p>
    <w:p w:rsidR="007B38B5" w:rsidRPr="00622071" w:rsidRDefault="007B38B5" w:rsidP="007B38B5">
      <w:pPr>
        <w:pStyle w:val="Textoindependiente2"/>
        <w:tabs>
          <w:tab w:val="left" w:pos="-360"/>
          <w:tab w:val="right" w:pos="9360"/>
        </w:tabs>
        <w:spacing w:line="276" w:lineRule="auto"/>
        <w:jc w:val="both"/>
        <w:rPr>
          <w:rFonts w:ascii="Verdana" w:hAnsi="Verdana" w:cs="Verdana"/>
          <w:szCs w:val="28"/>
        </w:rPr>
      </w:pPr>
      <w:r w:rsidRPr="00622071">
        <w:rPr>
          <w:rFonts w:ascii="Verdana" w:hAnsi="Verdana" w:cs="Verdana"/>
          <w:szCs w:val="28"/>
        </w:rPr>
        <w:t>Además, se realizaron transferencias al capítulo 1000 “Servicios Personales” para poder resarcir la reducción aplicada al presupuesto 2019 en comparación al ejercicio 2018, cabe destacar que esto fue posible a las economías y la aplicación de recursos de fondos para proyectos especiales sin dejar a un lado el buen uso del recurso en los otros capítulos. En el siguiente cuadro se muestran las cantidades modificadas por partida:</w:t>
      </w:r>
    </w:p>
    <w:p w:rsidR="007B38B5" w:rsidRPr="00622071" w:rsidRDefault="007B38B5" w:rsidP="007B38B5">
      <w:pPr>
        <w:pStyle w:val="Encabezado"/>
        <w:tabs>
          <w:tab w:val="clear" w:pos="4419"/>
          <w:tab w:val="left" w:pos="1800"/>
          <w:tab w:val="left" w:pos="3960"/>
        </w:tabs>
        <w:ind w:right="-37"/>
        <w:jc w:val="both"/>
        <w:rPr>
          <w:rFonts w:ascii="Verdana" w:hAnsi="Verdana" w:cs="Arial"/>
          <w:b/>
        </w:rPr>
      </w:pPr>
      <w:r w:rsidRPr="00622071">
        <w:rPr>
          <w:rFonts w:ascii="Verdana" w:hAnsi="Verdana" w:cs="Arial"/>
          <w:b/>
        </w:rPr>
        <w:t xml:space="preserve">Cuadro </w:t>
      </w:r>
      <w:r>
        <w:rPr>
          <w:rFonts w:ascii="Verdana" w:hAnsi="Verdana" w:cs="Arial"/>
          <w:b/>
        </w:rPr>
        <w:t>9</w:t>
      </w:r>
      <w:r w:rsidRPr="00622071">
        <w:rPr>
          <w:rFonts w:ascii="Verdana" w:hAnsi="Verdana" w:cs="Arial"/>
          <w:b/>
        </w:rPr>
        <w:t xml:space="preserve">: </w:t>
      </w:r>
      <w:r>
        <w:rPr>
          <w:rFonts w:ascii="Verdana" w:hAnsi="Verdana" w:cs="Arial"/>
          <w:b/>
        </w:rPr>
        <w:t>Transferencias al Capítulo 1000</w:t>
      </w:r>
    </w:p>
    <w:tbl>
      <w:tblPr>
        <w:tblW w:w="5000" w:type="pct"/>
        <w:tblLayout w:type="fixed"/>
        <w:tblCellMar>
          <w:left w:w="70" w:type="dxa"/>
          <w:right w:w="70" w:type="dxa"/>
        </w:tblCellMar>
        <w:tblLook w:val="04A0" w:firstRow="1" w:lastRow="0" w:firstColumn="1" w:lastColumn="0" w:noHBand="0" w:noVBand="1"/>
      </w:tblPr>
      <w:tblGrid>
        <w:gridCol w:w="692"/>
        <w:gridCol w:w="6628"/>
        <w:gridCol w:w="1508"/>
      </w:tblGrid>
      <w:tr w:rsidR="007B38B5" w:rsidRPr="007137C7" w:rsidTr="00807CBB">
        <w:trPr>
          <w:trHeight w:val="285"/>
        </w:trPr>
        <w:tc>
          <w:tcPr>
            <w:tcW w:w="392" w:type="pct"/>
            <w:tcBorders>
              <w:top w:val="single" w:sz="4" w:space="0" w:color="auto"/>
              <w:left w:val="single" w:sz="4" w:space="0" w:color="auto"/>
              <w:bottom w:val="single" w:sz="4" w:space="0" w:color="auto"/>
              <w:right w:val="single" w:sz="4" w:space="0" w:color="auto"/>
            </w:tcBorders>
            <w:shd w:val="clear" w:color="auto" w:fill="006600"/>
            <w:noWrap/>
            <w:vAlign w:val="center"/>
            <w:hideMark/>
          </w:tcPr>
          <w:p w:rsidR="007B38B5" w:rsidRPr="007137C7" w:rsidRDefault="007B38B5" w:rsidP="00807CBB">
            <w:pPr>
              <w:jc w:val="center"/>
              <w:rPr>
                <w:rFonts w:ascii="Verdana" w:hAnsi="Verdana" w:cs="Arial"/>
                <w:b/>
                <w:bCs/>
                <w:color w:val="FFFFFF"/>
                <w:sz w:val="16"/>
                <w:szCs w:val="16"/>
                <w:lang w:val="es-MX" w:eastAsia="es-MX"/>
              </w:rPr>
            </w:pPr>
            <w:r w:rsidRPr="007137C7">
              <w:rPr>
                <w:rFonts w:ascii="Verdana" w:hAnsi="Verdana" w:cs="Arial"/>
                <w:b/>
                <w:bCs/>
                <w:color w:val="FFFFFF"/>
                <w:sz w:val="16"/>
                <w:szCs w:val="16"/>
                <w:lang w:val="es-MX" w:eastAsia="es-MX"/>
              </w:rPr>
              <w:t>Partida</w:t>
            </w:r>
          </w:p>
        </w:tc>
        <w:tc>
          <w:tcPr>
            <w:tcW w:w="3754"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7137C7" w:rsidRDefault="007B38B5" w:rsidP="00807CBB">
            <w:pPr>
              <w:jc w:val="center"/>
              <w:rPr>
                <w:rFonts w:ascii="Verdana" w:hAnsi="Verdana" w:cs="Arial"/>
                <w:b/>
                <w:bCs/>
                <w:color w:val="FFFFFF"/>
                <w:sz w:val="16"/>
                <w:szCs w:val="16"/>
                <w:lang w:val="es-MX" w:eastAsia="es-MX"/>
              </w:rPr>
            </w:pPr>
            <w:r w:rsidRPr="007137C7">
              <w:rPr>
                <w:rFonts w:ascii="Verdana" w:hAnsi="Verdana" w:cs="Arial"/>
                <w:b/>
                <w:bCs/>
                <w:color w:val="FFFFFF"/>
                <w:sz w:val="16"/>
                <w:szCs w:val="16"/>
                <w:lang w:val="es-MX" w:eastAsia="es-MX"/>
              </w:rPr>
              <w:t>Descripción</w:t>
            </w:r>
          </w:p>
        </w:tc>
        <w:tc>
          <w:tcPr>
            <w:tcW w:w="854"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7137C7" w:rsidRDefault="007B38B5" w:rsidP="00807CBB">
            <w:pPr>
              <w:jc w:val="center"/>
              <w:rPr>
                <w:rFonts w:ascii="Verdana" w:hAnsi="Verdana" w:cs="Arial"/>
                <w:b/>
                <w:bCs/>
                <w:color w:val="FFFFFF"/>
                <w:sz w:val="16"/>
                <w:szCs w:val="16"/>
                <w:lang w:val="es-MX" w:eastAsia="es-MX"/>
              </w:rPr>
            </w:pPr>
            <w:r w:rsidRPr="007137C7">
              <w:rPr>
                <w:rFonts w:ascii="Verdana" w:hAnsi="Verdana" w:cs="Arial"/>
                <w:b/>
                <w:bCs/>
                <w:color w:val="FFFFFF"/>
                <w:sz w:val="16"/>
                <w:szCs w:val="16"/>
                <w:lang w:val="es-MX" w:eastAsia="es-MX"/>
              </w:rPr>
              <w:t>Importe</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11301</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Sueldos</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2,411.06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lastRenderedPageBreak/>
              <w:t>11307</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Ayuda para habitación</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446,150.33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14104</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Asignación para préstamos a corto plazo</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78.28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14105</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Asignación para préstamos prendarios</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860.52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14106</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Otras prestaciones de seguridad social</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688.23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14107</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Cuotas para infraestructura, equipamiento y mantenimiento hospitalario</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13,294.02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14301</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Aportaciones al sistema de ahorro para el retiro</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267,108.88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15201</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Indemnizaciones al personal</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218,877.04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15203</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Sentencias laborales</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276,203.69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15901</w:t>
            </w:r>
          </w:p>
        </w:tc>
        <w:tc>
          <w:tcPr>
            <w:tcW w:w="37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Otras prestaciones</w:t>
            </w:r>
          </w:p>
        </w:tc>
        <w:tc>
          <w:tcPr>
            <w:tcW w:w="854" w:type="pct"/>
            <w:tcBorders>
              <w:top w:val="nil"/>
              <w:left w:val="nil"/>
              <w:bottom w:val="single" w:sz="4" w:space="0" w:color="auto"/>
              <w:right w:val="single" w:sz="4" w:space="0" w:color="auto"/>
            </w:tcBorders>
            <w:shd w:val="clear" w:color="auto" w:fill="auto"/>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1,033.64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21101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Materiales, útiles y equipos menores de oficina</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64,209.97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21201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Materiales y útiles de impresión y reproducción</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41,540.68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21601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Material de limpieza</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44,551.99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22201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Alimentación de animales</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11,850.00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24201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Cemento y productos de concreto</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17,700.03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24301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Cal, yeso y productos de yeso</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19,554.00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24401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Madera y productos de madera</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8,750.00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24601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Material eléctrico y electrónico</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17,238.57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24801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Materiales complementarios</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28,249.00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24901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Otros materiales y artículos de construcción y reparación</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37,645.02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26101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Combustibles</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17,465.28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29101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Herramientas menores</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25,704.68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29201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Refacciones y Accesorios Menores de Edificios</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27,516.00 </w:t>
            </w:r>
          </w:p>
        </w:tc>
      </w:tr>
      <w:tr w:rsidR="007B38B5" w:rsidRPr="007137C7" w:rsidTr="00807CBB">
        <w:trPr>
          <w:trHeight w:val="285"/>
        </w:trPr>
        <w:tc>
          <w:tcPr>
            <w:tcW w:w="392" w:type="pct"/>
            <w:tcBorders>
              <w:top w:val="single" w:sz="4" w:space="0" w:color="auto"/>
              <w:left w:val="single" w:sz="4" w:space="0" w:color="auto"/>
              <w:bottom w:val="single" w:sz="4" w:space="0" w:color="auto"/>
              <w:right w:val="single" w:sz="4" w:space="0" w:color="auto"/>
            </w:tcBorders>
            <w:shd w:val="clear" w:color="auto" w:fill="006600"/>
            <w:noWrap/>
            <w:vAlign w:val="center"/>
            <w:hideMark/>
          </w:tcPr>
          <w:p w:rsidR="007B38B5" w:rsidRPr="007137C7" w:rsidRDefault="007B38B5" w:rsidP="00807CBB">
            <w:pPr>
              <w:jc w:val="center"/>
              <w:rPr>
                <w:rFonts w:ascii="Verdana" w:hAnsi="Verdana" w:cs="Arial"/>
                <w:b/>
                <w:bCs/>
                <w:color w:val="FFFFFF"/>
                <w:sz w:val="16"/>
                <w:szCs w:val="16"/>
                <w:lang w:val="es-MX" w:eastAsia="es-MX"/>
              </w:rPr>
            </w:pPr>
            <w:r w:rsidRPr="007137C7">
              <w:rPr>
                <w:rFonts w:ascii="Verdana" w:hAnsi="Verdana" w:cs="Arial"/>
                <w:b/>
                <w:bCs/>
                <w:color w:val="FFFFFF"/>
                <w:sz w:val="16"/>
                <w:szCs w:val="16"/>
                <w:lang w:val="es-MX" w:eastAsia="es-MX"/>
              </w:rPr>
              <w:t>Partida</w:t>
            </w:r>
          </w:p>
        </w:tc>
        <w:tc>
          <w:tcPr>
            <w:tcW w:w="3754"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7137C7" w:rsidRDefault="007B38B5" w:rsidP="00807CBB">
            <w:pPr>
              <w:jc w:val="center"/>
              <w:rPr>
                <w:rFonts w:ascii="Verdana" w:hAnsi="Verdana" w:cs="Arial"/>
                <w:b/>
                <w:bCs/>
                <w:color w:val="FFFFFF"/>
                <w:sz w:val="16"/>
                <w:szCs w:val="16"/>
                <w:lang w:val="es-MX" w:eastAsia="es-MX"/>
              </w:rPr>
            </w:pPr>
            <w:r w:rsidRPr="007137C7">
              <w:rPr>
                <w:rFonts w:ascii="Verdana" w:hAnsi="Verdana" w:cs="Arial"/>
                <w:b/>
                <w:bCs/>
                <w:color w:val="FFFFFF"/>
                <w:sz w:val="16"/>
                <w:szCs w:val="16"/>
                <w:lang w:val="es-MX" w:eastAsia="es-MX"/>
              </w:rPr>
              <w:t>Descripción</w:t>
            </w:r>
          </w:p>
        </w:tc>
        <w:tc>
          <w:tcPr>
            <w:tcW w:w="854" w:type="pct"/>
            <w:tcBorders>
              <w:top w:val="single" w:sz="4" w:space="0" w:color="auto"/>
              <w:left w:val="nil"/>
              <w:bottom w:val="single" w:sz="4" w:space="0" w:color="auto"/>
              <w:right w:val="single" w:sz="4" w:space="0" w:color="auto"/>
            </w:tcBorders>
            <w:shd w:val="clear" w:color="auto" w:fill="006600"/>
            <w:noWrap/>
            <w:vAlign w:val="center"/>
            <w:hideMark/>
          </w:tcPr>
          <w:p w:rsidR="007B38B5" w:rsidRPr="007137C7" w:rsidRDefault="007B38B5" w:rsidP="00807CBB">
            <w:pPr>
              <w:jc w:val="center"/>
              <w:rPr>
                <w:rFonts w:ascii="Verdana" w:hAnsi="Verdana" w:cs="Arial"/>
                <w:b/>
                <w:bCs/>
                <w:color w:val="FFFFFF"/>
                <w:sz w:val="16"/>
                <w:szCs w:val="16"/>
                <w:lang w:val="es-MX" w:eastAsia="es-MX"/>
              </w:rPr>
            </w:pPr>
            <w:r w:rsidRPr="007137C7">
              <w:rPr>
                <w:rFonts w:ascii="Verdana" w:hAnsi="Verdana" w:cs="Arial"/>
                <w:b/>
                <w:bCs/>
                <w:color w:val="FFFFFF"/>
                <w:sz w:val="16"/>
                <w:szCs w:val="16"/>
                <w:lang w:val="es-MX" w:eastAsia="es-MX"/>
              </w:rPr>
              <w:t>Importe</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29401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Refacciones y accesorios menores de equipo de cómputo y tecnologías de la información</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88,558.79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29601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Refacciones y accesorios menores de equipo de trasporte</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106,022.89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32701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Patentes, regalías y otros</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125,162.80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33101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Servicios legales, de contabilidad, auditorias y relacionados</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51,994.89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33301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Servicios de Informática</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91,080.00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33401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Servicios de capacitación</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266,550.00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35101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Mantenimiento y conservación de inmuebles</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92,948.35 </w:t>
            </w:r>
          </w:p>
        </w:tc>
      </w:tr>
      <w:tr w:rsidR="007B38B5" w:rsidRPr="007137C7" w:rsidTr="00807CBB">
        <w:trPr>
          <w:trHeight w:val="227"/>
        </w:trPr>
        <w:tc>
          <w:tcPr>
            <w:tcW w:w="392" w:type="pct"/>
            <w:tcBorders>
              <w:top w:val="nil"/>
              <w:left w:val="single" w:sz="4" w:space="0" w:color="auto"/>
              <w:bottom w:val="single" w:sz="4" w:space="0" w:color="auto"/>
              <w:right w:val="single" w:sz="4" w:space="0" w:color="auto"/>
            </w:tcBorders>
            <w:shd w:val="clear" w:color="000000" w:fill="D9D9D9"/>
            <w:noWrap/>
            <w:vAlign w:val="center"/>
            <w:hideMark/>
          </w:tcPr>
          <w:p w:rsidR="007B38B5" w:rsidRPr="007137C7" w:rsidRDefault="007B38B5" w:rsidP="00807CBB">
            <w:pPr>
              <w:jc w:val="cente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36201</w:t>
            </w:r>
          </w:p>
        </w:tc>
        <w:tc>
          <w:tcPr>
            <w:tcW w:w="37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Difusión por radio, televisión y otros medios de mensajes comerciales</w:t>
            </w:r>
          </w:p>
        </w:tc>
        <w:tc>
          <w:tcPr>
            <w:tcW w:w="854" w:type="pct"/>
            <w:tcBorders>
              <w:top w:val="nil"/>
              <w:left w:val="nil"/>
              <w:bottom w:val="single" w:sz="4" w:space="0" w:color="auto"/>
              <w:right w:val="single" w:sz="4" w:space="0" w:color="auto"/>
            </w:tcBorders>
            <w:shd w:val="clear" w:color="000000" w:fill="D9D9D9"/>
            <w:noWrap/>
            <w:vAlign w:val="center"/>
            <w:hideMark/>
          </w:tcPr>
          <w:p w:rsidR="007B38B5" w:rsidRPr="007137C7" w:rsidRDefault="007B38B5" w:rsidP="00807CBB">
            <w:pPr>
              <w:jc w:val="right"/>
              <w:rPr>
                <w:rFonts w:ascii="Verdana" w:hAnsi="Verdana" w:cs="Arial"/>
                <w:color w:val="000000"/>
                <w:sz w:val="16"/>
                <w:szCs w:val="16"/>
                <w:lang w:val="es-MX" w:eastAsia="es-MX"/>
              </w:rPr>
            </w:pPr>
            <w:r w:rsidRPr="007137C7">
              <w:rPr>
                <w:rFonts w:ascii="Verdana" w:hAnsi="Verdana" w:cs="Arial"/>
                <w:color w:val="000000"/>
                <w:sz w:val="16"/>
                <w:szCs w:val="16"/>
                <w:lang w:val="es-MX" w:eastAsia="es-MX"/>
              </w:rPr>
              <w:t xml:space="preserve">-        42,412.75 </w:t>
            </w:r>
          </w:p>
        </w:tc>
      </w:tr>
      <w:tr w:rsidR="007B38B5" w:rsidRPr="007137C7" w:rsidTr="00807CBB">
        <w:trPr>
          <w:trHeight w:val="50"/>
        </w:trPr>
        <w:tc>
          <w:tcPr>
            <w:tcW w:w="4146" w:type="pct"/>
            <w:gridSpan w:val="2"/>
            <w:tcBorders>
              <w:top w:val="single" w:sz="4" w:space="0" w:color="auto"/>
              <w:left w:val="single" w:sz="4" w:space="0" w:color="auto"/>
              <w:bottom w:val="single" w:sz="4" w:space="0" w:color="auto"/>
              <w:right w:val="single" w:sz="4" w:space="0" w:color="auto"/>
            </w:tcBorders>
            <w:shd w:val="clear" w:color="auto" w:fill="006600"/>
            <w:noWrap/>
            <w:vAlign w:val="center"/>
            <w:hideMark/>
          </w:tcPr>
          <w:p w:rsidR="007B38B5" w:rsidRPr="007137C7" w:rsidRDefault="007B38B5" w:rsidP="00807CBB">
            <w:pPr>
              <w:jc w:val="center"/>
              <w:rPr>
                <w:rFonts w:ascii="Verdana" w:hAnsi="Verdana" w:cs="Arial"/>
                <w:b/>
                <w:bCs/>
                <w:color w:val="FFFFFF"/>
                <w:sz w:val="16"/>
                <w:szCs w:val="16"/>
                <w:lang w:val="es-MX" w:eastAsia="es-MX"/>
              </w:rPr>
            </w:pPr>
            <w:r w:rsidRPr="007137C7">
              <w:rPr>
                <w:rFonts w:ascii="Verdana" w:hAnsi="Verdana" w:cs="Arial"/>
                <w:b/>
                <w:bCs/>
                <w:color w:val="FFFFFF"/>
                <w:sz w:val="16"/>
                <w:szCs w:val="16"/>
                <w:lang w:val="es-MX" w:eastAsia="es-MX"/>
              </w:rPr>
              <w:t>Total</w:t>
            </w:r>
          </w:p>
        </w:tc>
        <w:tc>
          <w:tcPr>
            <w:tcW w:w="854" w:type="pct"/>
            <w:tcBorders>
              <w:top w:val="nil"/>
              <w:left w:val="nil"/>
              <w:bottom w:val="single" w:sz="4" w:space="0" w:color="auto"/>
              <w:right w:val="single" w:sz="4" w:space="0" w:color="auto"/>
            </w:tcBorders>
            <w:shd w:val="clear" w:color="auto" w:fill="006600"/>
            <w:noWrap/>
            <w:vAlign w:val="center"/>
            <w:hideMark/>
          </w:tcPr>
          <w:p w:rsidR="007B38B5" w:rsidRPr="007137C7" w:rsidRDefault="007B38B5" w:rsidP="00807CBB">
            <w:pPr>
              <w:jc w:val="right"/>
              <w:rPr>
                <w:rFonts w:ascii="Verdana" w:hAnsi="Verdana" w:cs="Arial"/>
                <w:b/>
                <w:bCs/>
                <w:color w:val="FFFFFF"/>
                <w:sz w:val="16"/>
                <w:szCs w:val="16"/>
                <w:lang w:val="es-MX" w:eastAsia="es-MX"/>
              </w:rPr>
            </w:pPr>
            <w:r w:rsidRPr="007137C7">
              <w:rPr>
                <w:rFonts w:ascii="Verdana" w:hAnsi="Verdana" w:cs="Arial"/>
                <w:b/>
                <w:bCs/>
                <w:color w:val="FFFFFF"/>
                <w:sz w:val="16"/>
                <w:szCs w:val="16"/>
                <w:lang w:val="es-MX" w:eastAsia="es-MX"/>
              </w:rPr>
              <w:t xml:space="preserve">                          -   </w:t>
            </w:r>
          </w:p>
        </w:tc>
      </w:tr>
    </w:tbl>
    <w:p w:rsidR="007B38B5" w:rsidRPr="00330C80" w:rsidRDefault="007B38B5" w:rsidP="007B38B5">
      <w:pPr>
        <w:spacing w:after="120" w:line="276" w:lineRule="auto"/>
        <w:jc w:val="both"/>
        <w:rPr>
          <w:rFonts w:ascii="Verdana" w:hAnsi="Verdana" w:cs="Arial"/>
          <w:bCs/>
          <w:lang w:val="es-MX"/>
        </w:rPr>
      </w:pPr>
      <w:r w:rsidRPr="00330C80">
        <w:rPr>
          <w:rFonts w:ascii="Verdana" w:hAnsi="Verdana" w:cs="Verdana"/>
          <w:szCs w:val="28"/>
        </w:rPr>
        <w:t>Además,</w:t>
      </w:r>
      <w:r w:rsidRPr="00330C80">
        <w:rPr>
          <w:rFonts w:ascii="Verdana" w:hAnsi="Verdana" w:cs="Verdana"/>
          <w:b/>
          <w:szCs w:val="28"/>
        </w:rPr>
        <w:t xml:space="preserve"> </w:t>
      </w:r>
      <w:r w:rsidRPr="00330C80">
        <w:rPr>
          <w:rFonts w:ascii="Verdana" w:hAnsi="Verdana" w:cs="Arial"/>
          <w:bCs/>
          <w:lang w:val="es-MX"/>
        </w:rPr>
        <w:t>para el cuarto trimestre se tiene una captación de ingresos de</w:t>
      </w:r>
      <w:r w:rsidRPr="00330C80">
        <w:rPr>
          <w:rFonts w:ascii="Verdana" w:hAnsi="Verdana" w:cs="Arial"/>
          <w:b/>
          <w:bCs/>
          <w:lang w:val="es-MX"/>
        </w:rPr>
        <w:t xml:space="preserve"> $44,881,604.97</w:t>
      </w:r>
      <w:r w:rsidRPr="00330C80">
        <w:rPr>
          <w:rFonts w:ascii="Verdana" w:hAnsi="Verdana" w:cs="Arial"/>
          <w:bCs/>
          <w:lang w:val="es-MX"/>
        </w:rPr>
        <w:t xml:space="preserve">, que representa el </w:t>
      </w:r>
      <w:r w:rsidRPr="00330C80">
        <w:rPr>
          <w:rFonts w:ascii="Verdana" w:hAnsi="Verdana" w:cs="Arial"/>
          <w:b/>
          <w:bCs/>
          <w:lang w:val="es-MX"/>
        </w:rPr>
        <w:t>99.87%</w:t>
      </w:r>
      <w:r w:rsidRPr="00330C80">
        <w:rPr>
          <w:rFonts w:ascii="Verdana" w:hAnsi="Verdana" w:cs="Arial"/>
          <w:bCs/>
          <w:lang w:val="es-MX"/>
        </w:rPr>
        <w:t xml:space="preserve"> del total anual presupuestado modificado. Por el lado de los egresos, al terminar el cuarto trimestre, se tuvo un egreso pagado del </w:t>
      </w:r>
      <w:r w:rsidRPr="00330C80">
        <w:rPr>
          <w:rFonts w:ascii="Verdana" w:hAnsi="Verdana" w:cs="Arial"/>
          <w:b/>
          <w:bCs/>
          <w:lang w:val="es-MX"/>
        </w:rPr>
        <w:t>70%</w:t>
      </w:r>
      <w:r w:rsidRPr="00330C80">
        <w:rPr>
          <w:rFonts w:ascii="Verdana" w:hAnsi="Verdana" w:cs="Arial"/>
          <w:bCs/>
          <w:lang w:val="es-MX"/>
        </w:rPr>
        <w:t xml:space="preserve"> (</w:t>
      </w:r>
      <w:r w:rsidRPr="00330C80">
        <w:rPr>
          <w:rFonts w:ascii="Verdana" w:hAnsi="Verdana" w:cs="Arial"/>
          <w:b/>
          <w:bCs/>
          <w:lang w:val="es-MX"/>
        </w:rPr>
        <w:t>$28,959,506.39</w:t>
      </w:r>
      <w:r w:rsidRPr="00330C80">
        <w:rPr>
          <w:rFonts w:ascii="Verdana" w:hAnsi="Verdana" w:cs="Arial"/>
          <w:bCs/>
          <w:lang w:val="es-MX"/>
        </w:rPr>
        <w:t>) con respecto al total del presupuesto anual de egresos modificado.</w:t>
      </w:r>
    </w:p>
    <w:p w:rsidR="007B38B5" w:rsidRPr="00330C80" w:rsidRDefault="007B38B5" w:rsidP="007B38B5">
      <w:pPr>
        <w:spacing w:after="120" w:line="276" w:lineRule="auto"/>
        <w:jc w:val="both"/>
        <w:rPr>
          <w:rFonts w:ascii="Verdana" w:hAnsi="Verdana" w:cs="Arial"/>
        </w:rPr>
      </w:pPr>
      <w:r w:rsidRPr="00330C80">
        <w:rPr>
          <w:rFonts w:ascii="Verdana" w:hAnsi="Verdana" w:cs="Arial"/>
          <w:bCs/>
        </w:rPr>
        <w:t xml:space="preserve">Por el lado de los Egresos, el ejercicio del presupuesto 2019, al concluir el cuarto trimestre, presenta un ejercido global de </w:t>
      </w:r>
      <w:r w:rsidRPr="00330C80">
        <w:rPr>
          <w:rFonts w:ascii="Verdana" w:hAnsi="Verdana" w:cs="Arial"/>
          <w:b/>
          <w:bCs/>
        </w:rPr>
        <w:t>96.1%</w:t>
      </w:r>
      <w:r w:rsidRPr="00330C80">
        <w:rPr>
          <w:rFonts w:ascii="Verdana" w:hAnsi="Verdana" w:cs="Arial"/>
          <w:bCs/>
        </w:rPr>
        <w:t>($</w:t>
      </w:r>
      <w:r w:rsidRPr="00330C80">
        <w:rPr>
          <w:rFonts w:ascii="Verdana" w:hAnsi="Verdana" w:cs="Arial"/>
          <w:b/>
          <w:bCs/>
          <w:color w:val="000000"/>
        </w:rPr>
        <w:t>44,195,525.25</w:t>
      </w:r>
      <w:r w:rsidRPr="00330C80">
        <w:rPr>
          <w:rFonts w:ascii="Verdana" w:hAnsi="Verdana" w:cs="Arial"/>
          <w:bCs/>
        </w:rPr>
        <w:t>) con respecto al presupuesto modificado, el resto,</w:t>
      </w:r>
      <w:r w:rsidRPr="00330C80">
        <w:rPr>
          <w:rFonts w:ascii="Verdana" w:hAnsi="Verdana" w:cs="Arial"/>
        </w:rPr>
        <w:t xml:space="preserve"> </w:t>
      </w:r>
      <w:r w:rsidRPr="00330C80">
        <w:rPr>
          <w:rFonts w:ascii="Verdana" w:hAnsi="Verdana" w:cs="Arial"/>
          <w:b/>
        </w:rPr>
        <w:t>3.9% ($1,778,675.92)</w:t>
      </w:r>
      <w:r>
        <w:rPr>
          <w:rFonts w:ascii="Verdana" w:hAnsi="Verdana" w:cs="Arial"/>
        </w:rPr>
        <w:t xml:space="preserve">, </w:t>
      </w:r>
      <w:r w:rsidRPr="00330C80">
        <w:rPr>
          <w:rFonts w:ascii="Verdana" w:hAnsi="Verdana" w:cs="Arial"/>
        </w:rPr>
        <w:t>corresponde a proyectos específicos, así como también a recursos sujetos a reprogramación para el año 2020</w:t>
      </w:r>
      <w:r>
        <w:rPr>
          <w:rFonts w:ascii="Verdana" w:hAnsi="Verdana" w:cs="Arial"/>
        </w:rPr>
        <w:t>, tal y como se observa en el cuadro 10</w:t>
      </w:r>
      <w:r w:rsidRPr="00330C80">
        <w:rPr>
          <w:rFonts w:ascii="Verdana" w:hAnsi="Verdana" w:cs="Arial"/>
        </w:rPr>
        <w:t xml:space="preserve">. </w:t>
      </w:r>
    </w:p>
    <w:p w:rsidR="007B38B5" w:rsidRPr="00622071" w:rsidRDefault="007B38B5" w:rsidP="007B38B5">
      <w:pPr>
        <w:pStyle w:val="Textoindependiente2"/>
        <w:tabs>
          <w:tab w:val="left" w:pos="-360"/>
          <w:tab w:val="left" w:pos="1473"/>
        </w:tabs>
        <w:spacing w:line="240" w:lineRule="auto"/>
        <w:jc w:val="both"/>
        <w:rPr>
          <w:rFonts w:ascii="Verdana" w:hAnsi="Verdana" w:cs="Arial"/>
          <w:b/>
        </w:rPr>
      </w:pPr>
      <w:r w:rsidRPr="00622071">
        <w:rPr>
          <w:rFonts w:ascii="Verdana" w:hAnsi="Verdana" w:cs="Arial"/>
          <w:b/>
        </w:rPr>
        <w:t xml:space="preserve">Cuadro </w:t>
      </w:r>
      <w:r>
        <w:rPr>
          <w:rFonts w:ascii="Verdana" w:hAnsi="Verdana" w:cs="Arial"/>
          <w:b/>
        </w:rPr>
        <w:t>10</w:t>
      </w:r>
      <w:r w:rsidRPr="00622071">
        <w:rPr>
          <w:rFonts w:ascii="Verdana" w:hAnsi="Verdana" w:cs="Arial"/>
          <w:b/>
        </w:rPr>
        <w:t xml:space="preserve">: </w:t>
      </w:r>
      <w:r>
        <w:rPr>
          <w:rFonts w:ascii="Verdana" w:hAnsi="Verdana" w:cs="Arial"/>
          <w:b/>
        </w:rPr>
        <w:t>Egresos Cuarto Trimestre 2019</w:t>
      </w:r>
    </w:p>
    <w:tbl>
      <w:tblPr>
        <w:tblW w:w="5000" w:type="pct"/>
        <w:tblLayout w:type="fixed"/>
        <w:tblCellMar>
          <w:left w:w="70" w:type="dxa"/>
          <w:right w:w="70" w:type="dxa"/>
        </w:tblCellMar>
        <w:tblLook w:val="04A0" w:firstRow="1" w:lastRow="0" w:firstColumn="1" w:lastColumn="0" w:noHBand="0" w:noVBand="1"/>
      </w:tblPr>
      <w:tblGrid>
        <w:gridCol w:w="2603"/>
        <w:gridCol w:w="1365"/>
        <w:gridCol w:w="1365"/>
        <w:gridCol w:w="1365"/>
        <w:gridCol w:w="1367"/>
        <w:gridCol w:w="763"/>
      </w:tblGrid>
      <w:tr w:rsidR="007B38B5" w:rsidRPr="00330C80" w:rsidTr="00807CBB">
        <w:trPr>
          <w:trHeight w:val="300"/>
        </w:trPr>
        <w:tc>
          <w:tcPr>
            <w:tcW w:w="1474" w:type="pct"/>
            <w:vMerge w:val="restart"/>
            <w:tcBorders>
              <w:top w:val="single" w:sz="4" w:space="0" w:color="auto"/>
              <w:left w:val="single" w:sz="4" w:space="0" w:color="auto"/>
              <w:bottom w:val="single" w:sz="4" w:space="0" w:color="auto"/>
              <w:right w:val="single" w:sz="4" w:space="0" w:color="auto"/>
            </w:tcBorders>
            <w:shd w:val="clear" w:color="auto" w:fill="006600"/>
            <w:noWrap/>
            <w:vAlign w:val="center"/>
            <w:hideMark/>
          </w:tcPr>
          <w:p w:rsidR="007B38B5" w:rsidRPr="00330C80" w:rsidRDefault="007B38B5" w:rsidP="00807CBB">
            <w:pPr>
              <w:jc w:val="center"/>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Capítulo</w:t>
            </w:r>
          </w:p>
        </w:tc>
        <w:tc>
          <w:tcPr>
            <w:tcW w:w="773" w:type="pct"/>
            <w:tcBorders>
              <w:top w:val="single" w:sz="4" w:space="0" w:color="auto"/>
              <w:left w:val="nil"/>
              <w:bottom w:val="single" w:sz="4" w:space="0" w:color="auto"/>
              <w:right w:val="single" w:sz="4" w:space="0" w:color="auto"/>
            </w:tcBorders>
            <w:shd w:val="clear" w:color="auto" w:fill="006600"/>
            <w:vAlign w:val="center"/>
            <w:hideMark/>
          </w:tcPr>
          <w:p w:rsidR="007B38B5" w:rsidRPr="00330C80" w:rsidRDefault="007B38B5" w:rsidP="00807CBB">
            <w:pPr>
              <w:jc w:val="center"/>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Presupuesto</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330C80" w:rsidRDefault="007B38B5" w:rsidP="00807CBB">
            <w:pPr>
              <w:jc w:val="center"/>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Modificaciones</w:t>
            </w:r>
          </w:p>
        </w:tc>
        <w:tc>
          <w:tcPr>
            <w:tcW w:w="773" w:type="pct"/>
            <w:tcBorders>
              <w:top w:val="single" w:sz="4" w:space="0" w:color="auto"/>
              <w:left w:val="nil"/>
              <w:bottom w:val="single" w:sz="4" w:space="0" w:color="auto"/>
              <w:right w:val="single" w:sz="4" w:space="0" w:color="auto"/>
            </w:tcBorders>
            <w:shd w:val="clear" w:color="auto" w:fill="006600"/>
            <w:vAlign w:val="center"/>
            <w:hideMark/>
          </w:tcPr>
          <w:p w:rsidR="007B38B5" w:rsidRPr="00330C80" w:rsidRDefault="007B38B5" w:rsidP="00807CBB">
            <w:pPr>
              <w:jc w:val="center"/>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Presupuesto</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330C80" w:rsidRDefault="007B38B5" w:rsidP="00807CBB">
            <w:pPr>
              <w:jc w:val="center"/>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Ejercido</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006600"/>
            <w:noWrap/>
            <w:vAlign w:val="center"/>
            <w:hideMark/>
          </w:tcPr>
          <w:p w:rsidR="007B38B5" w:rsidRPr="00330C80" w:rsidRDefault="007B38B5" w:rsidP="00807CBB">
            <w:pPr>
              <w:jc w:val="center"/>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w:t>
            </w:r>
          </w:p>
        </w:tc>
      </w:tr>
      <w:tr w:rsidR="007B38B5" w:rsidRPr="00330C80" w:rsidTr="00807CBB">
        <w:trPr>
          <w:trHeight w:val="300"/>
        </w:trPr>
        <w:tc>
          <w:tcPr>
            <w:tcW w:w="1474" w:type="pct"/>
            <w:vMerge/>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330C80" w:rsidRDefault="007B38B5" w:rsidP="00807CBB">
            <w:pPr>
              <w:rPr>
                <w:rFonts w:ascii="Verdana" w:hAnsi="Verdana" w:cs="Arial"/>
                <w:b/>
                <w:bCs/>
                <w:color w:val="FFFFFF"/>
                <w:sz w:val="16"/>
                <w:szCs w:val="16"/>
                <w:lang w:val="es-MX" w:eastAsia="es-MX"/>
              </w:rPr>
            </w:pPr>
          </w:p>
        </w:tc>
        <w:tc>
          <w:tcPr>
            <w:tcW w:w="773" w:type="pct"/>
            <w:tcBorders>
              <w:top w:val="nil"/>
              <w:left w:val="nil"/>
              <w:bottom w:val="single" w:sz="4" w:space="0" w:color="auto"/>
              <w:right w:val="single" w:sz="4" w:space="0" w:color="auto"/>
            </w:tcBorders>
            <w:shd w:val="clear" w:color="auto" w:fill="006600"/>
            <w:vAlign w:val="center"/>
            <w:hideMark/>
          </w:tcPr>
          <w:p w:rsidR="007B38B5" w:rsidRPr="00330C80" w:rsidRDefault="007B38B5" w:rsidP="00807CBB">
            <w:pPr>
              <w:jc w:val="center"/>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3er</w:t>
            </w:r>
            <w:r>
              <w:rPr>
                <w:rFonts w:ascii="Verdana" w:hAnsi="Verdana" w:cs="Arial"/>
                <w:b/>
                <w:bCs/>
                <w:color w:val="FFFFFF"/>
                <w:sz w:val="16"/>
                <w:szCs w:val="16"/>
                <w:lang w:val="es-MX" w:eastAsia="es-MX"/>
              </w:rPr>
              <w:t>.</w:t>
            </w:r>
            <w:r w:rsidRPr="00330C80">
              <w:rPr>
                <w:rFonts w:ascii="Verdana" w:hAnsi="Verdana" w:cs="Arial"/>
                <w:b/>
                <w:bCs/>
                <w:color w:val="FFFFFF"/>
                <w:sz w:val="16"/>
                <w:szCs w:val="16"/>
                <w:lang w:val="es-MX" w:eastAsia="es-MX"/>
              </w:rPr>
              <w:t xml:space="preserve"> Trimestre</w:t>
            </w:r>
          </w:p>
        </w:tc>
        <w:tc>
          <w:tcPr>
            <w:tcW w:w="773" w:type="pct"/>
            <w:vMerge/>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330C80" w:rsidRDefault="007B38B5" w:rsidP="00807CBB">
            <w:pPr>
              <w:rPr>
                <w:rFonts w:ascii="Verdana" w:hAnsi="Verdana" w:cs="Arial"/>
                <w:b/>
                <w:bCs/>
                <w:color w:val="FFFFFF"/>
                <w:sz w:val="16"/>
                <w:szCs w:val="16"/>
                <w:lang w:val="es-MX" w:eastAsia="es-MX"/>
              </w:rPr>
            </w:pPr>
          </w:p>
        </w:tc>
        <w:tc>
          <w:tcPr>
            <w:tcW w:w="773" w:type="pct"/>
            <w:tcBorders>
              <w:top w:val="nil"/>
              <w:left w:val="nil"/>
              <w:bottom w:val="single" w:sz="4" w:space="0" w:color="auto"/>
              <w:right w:val="single" w:sz="4" w:space="0" w:color="auto"/>
            </w:tcBorders>
            <w:shd w:val="clear" w:color="auto" w:fill="006600"/>
            <w:vAlign w:val="center"/>
            <w:hideMark/>
          </w:tcPr>
          <w:p w:rsidR="007B38B5" w:rsidRPr="00330C80" w:rsidRDefault="007B38B5" w:rsidP="00807CBB">
            <w:pPr>
              <w:jc w:val="center"/>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4to</w:t>
            </w:r>
            <w:r>
              <w:rPr>
                <w:rFonts w:ascii="Verdana" w:hAnsi="Verdana" w:cs="Arial"/>
                <w:b/>
                <w:bCs/>
                <w:color w:val="FFFFFF"/>
                <w:sz w:val="16"/>
                <w:szCs w:val="16"/>
                <w:lang w:val="es-MX" w:eastAsia="es-MX"/>
              </w:rPr>
              <w:t>.</w:t>
            </w:r>
            <w:r w:rsidRPr="00330C80">
              <w:rPr>
                <w:rFonts w:ascii="Verdana" w:hAnsi="Verdana" w:cs="Arial"/>
                <w:b/>
                <w:bCs/>
                <w:color w:val="FFFFFF"/>
                <w:sz w:val="16"/>
                <w:szCs w:val="16"/>
                <w:lang w:val="es-MX" w:eastAsia="es-MX"/>
              </w:rPr>
              <w:t xml:space="preserve"> Trimestre</w:t>
            </w:r>
          </w:p>
        </w:tc>
        <w:tc>
          <w:tcPr>
            <w:tcW w:w="774" w:type="pct"/>
            <w:vMerge/>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330C80" w:rsidRDefault="007B38B5" w:rsidP="00807CBB">
            <w:pPr>
              <w:rPr>
                <w:rFonts w:ascii="Verdana" w:hAnsi="Verdana" w:cs="Arial"/>
                <w:b/>
                <w:bCs/>
                <w:color w:val="FFFFFF"/>
                <w:sz w:val="16"/>
                <w:szCs w:val="16"/>
                <w:lang w:val="es-MX" w:eastAsia="es-MX"/>
              </w:rPr>
            </w:pPr>
          </w:p>
        </w:tc>
        <w:tc>
          <w:tcPr>
            <w:tcW w:w="432" w:type="pct"/>
            <w:vMerge/>
            <w:tcBorders>
              <w:top w:val="single" w:sz="4" w:space="0" w:color="auto"/>
              <w:left w:val="single" w:sz="4" w:space="0" w:color="auto"/>
              <w:bottom w:val="single" w:sz="4" w:space="0" w:color="auto"/>
              <w:right w:val="single" w:sz="4" w:space="0" w:color="auto"/>
            </w:tcBorders>
            <w:shd w:val="clear" w:color="auto" w:fill="006600"/>
            <w:vAlign w:val="center"/>
            <w:hideMark/>
          </w:tcPr>
          <w:p w:rsidR="007B38B5" w:rsidRPr="00330C80" w:rsidRDefault="007B38B5" w:rsidP="00807CBB">
            <w:pPr>
              <w:rPr>
                <w:rFonts w:ascii="Verdana" w:hAnsi="Verdana" w:cs="Arial"/>
                <w:b/>
                <w:bCs/>
                <w:color w:val="FFFFFF"/>
                <w:sz w:val="16"/>
                <w:szCs w:val="16"/>
                <w:lang w:val="es-MX" w:eastAsia="es-MX"/>
              </w:rPr>
            </w:pPr>
          </w:p>
        </w:tc>
      </w:tr>
      <w:tr w:rsidR="007B38B5" w:rsidRPr="00330C80" w:rsidTr="00807CBB">
        <w:trPr>
          <w:trHeight w:val="300"/>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7B38B5" w:rsidRPr="00330C80" w:rsidRDefault="007B38B5" w:rsidP="00807CBB">
            <w:pPr>
              <w:rPr>
                <w:rFonts w:ascii="Verdana" w:hAnsi="Verdana" w:cs="Arial"/>
                <w:color w:val="000000"/>
                <w:sz w:val="16"/>
                <w:szCs w:val="16"/>
                <w:lang w:val="es-MX" w:eastAsia="es-MX"/>
              </w:rPr>
            </w:pPr>
            <w:r w:rsidRPr="00330C80">
              <w:rPr>
                <w:rFonts w:ascii="Verdana" w:hAnsi="Verdana" w:cs="Arial"/>
                <w:color w:val="000000"/>
                <w:sz w:val="16"/>
                <w:szCs w:val="16"/>
                <w:lang w:val="es-MX" w:eastAsia="es-MX"/>
              </w:rPr>
              <w:lastRenderedPageBreak/>
              <w:t>Servicios Personales</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31,761,209.04</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4,423,608.25</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36,184,817.29</w:t>
            </w:r>
          </w:p>
        </w:tc>
        <w:tc>
          <w:tcPr>
            <w:tcW w:w="774"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36,184,817.30</w:t>
            </w:r>
          </w:p>
        </w:tc>
        <w:tc>
          <w:tcPr>
            <w:tcW w:w="432"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100.0%</w:t>
            </w:r>
          </w:p>
        </w:tc>
      </w:tr>
      <w:tr w:rsidR="007B38B5" w:rsidRPr="00330C80" w:rsidTr="00807CBB">
        <w:trPr>
          <w:trHeight w:val="300"/>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7B38B5" w:rsidRPr="00330C80" w:rsidRDefault="007B38B5" w:rsidP="00807CBB">
            <w:pPr>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Materiales y Suministros</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2,606,337.34</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-537,163.70</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2,069,173.64</w:t>
            </w:r>
          </w:p>
        </w:tc>
        <w:tc>
          <w:tcPr>
            <w:tcW w:w="774"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2,020,595.86</w:t>
            </w:r>
          </w:p>
        </w:tc>
        <w:tc>
          <w:tcPr>
            <w:tcW w:w="432"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97.7%</w:t>
            </w:r>
          </w:p>
        </w:tc>
      </w:tr>
      <w:tr w:rsidR="007B38B5" w:rsidRPr="00330C80" w:rsidTr="00807CBB">
        <w:trPr>
          <w:trHeight w:val="300"/>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7B38B5" w:rsidRPr="00330C80" w:rsidRDefault="007B38B5" w:rsidP="00807CBB">
            <w:pPr>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Servicios Generales</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5,554,109.59</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-98,032.31</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5,456,077.28</w:t>
            </w:r>
          </w:p>
        </w:tc>
        <w:tc>
          <w:tcPr>
            <w:tcW w:w="774"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5,092,671.53</w:t>
            </w:r>
          </w:p>
        </w:tc>
        <w:tc>
          <w:tcPr>
            <w:tcW w:w="432"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93.3%</w:t>
            </w:r>
          </w:p>
        </w:tc>
      </w:tr>
      <w:tr w:rsidR="007B38B5" w:rsidRPr="00330C80" w:rsidTr="00807CBB">
        <w:trPr>
          <w:trHeight w:val="300"/>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7B38B5" w:rsidRPr="00330C80" w:rsidRDefault="007B38B5" w:rsidP="00807CBB">
            <w:pPr>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Transferencias, Asignaciones, Subsidios y Otras Ayudas</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1,268,025.62</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1,750.00</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1,269,775.62</w:t>
            </w:r>
          </w:p>
        </w:tc>
        <w:tc>
          <w:tcPr>
            <w:tcW w:w="774"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150,000.00</w:t>
            </w:r>
          </w:p>
        </w:tc>
        <w:tc>
          <w:tcPr>
            <w:tcW w:w="432"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11.8%</w:t>
            </w:r>
          </w:p>
        </w:tc>
      </w:tr>
      <w:tr w:rsidR="007B38B5" w:rsidRPr="00330C80" w:rsidTr="00807CBB">
        <w:trPr>
          <w:trHeight w:val="300"/>
        </w:trPr>
        <w:tc>
          <w:tcPr>
            <w:tcW w:w="1474" w:type="pct"/>
            <w:tcBorders>
              <w:top w:val="nil"/>
              <w:left w:val="single" w:sz="4" w:space="0" w:color="auto"/>
              <w:bottom w:val="single" w:sz="4" w:space="0" w:color="auto"/>
              <w:right w:val="single" w:sz="4" w:space="0" w:color="auto"/>
            </w:tcBorders>
            <w:shd w:val="clear" w:color="auto" w:fill="auto"/>
            <w:noWrap/>
            <w:vAlign w:val="center"/>
            <w:hideMark/>
          </w:tcPr>
          <w:p w:rsidR="007B38B5" w:rsidRPr="00330C80" w:rsidRDefault="007B38B5" w:rsidP="00807CBB">
            <w:pPr>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Bienes Muebles, Inmuebles e Intangibles</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406,242.34</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588,115.00</w:t>
            </w:r>
          </w:p>
        </w:tc>
        <w:tc>
          <w:tcPr>
            <w:tcW w:w="773"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994,357.34</w:t>
            </w:r>
          </w:p>
        </w:tc>
        <w:tc>
          <w:tcPr>
            <w:tcW w:w="774"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747,440.56</w:t>
            </w:r>
          </w:p>
        </w:tc>
        <w:tc>
          <w:tcPr>
            <w:tcW w:w="432" w:type="pct"/>
            <w:tcBorders>
              <w:top w:val="nil"/>
              <w:left w:val="nil"/>
              <w:bottom w:val="single" w:sz="4" w:space="0" w:color="auto"/>
              <w:right w:val="single" w:sz="4" w:space="0" w:color="auto"/>
            </w:tcBorders>
            <w:shd w:val="clear" w:color="auto" w:fill="auto"/>
            <w:noWrap/>
            <w:vAlign w:val="center"/>
            <w:hideMark/>
          </w:tcPr>
          <w:p w:rsidR="007B38B5" w:rsidRPr="00330C80" w:rsidRDefault="007B38B5" w:rsidP="00807CBB">
            <w:pPr>
              <w:jc w:val="right"/>
              <w:rPr>
                <w:rFonts w:ascii="Verdana" w:hAnsi="Verdana" w:cs="Arial"/>
                <w:color w:val="000000"/>
                <w:sz w:val="16"/>
                <w:szCs w:val="16"/>
                <w:lang w:val="es-MX" w:eastAsia="es-MX"/>
              </w:rPr>
            </w:pPr>
            <w:r w:rsidRPr="00330C80">
              <w:rPr>
                <w:rFonts w:ascii="Verdana" w:hAnsi="Verdana" w:cs="Arial"/>
                <w:color w:val="000000"/>
                <w:sz w:val="16"/>
                <w:szCs w:val="16"/>
                <w:lang w:val="es-MX" w:eastAsia="es-MX"/>
              </w:rPr>
              <w:t>75.2%</w:t>
            </w:r>
          </w:p>
        </w:tc>
      </w:tr>
      <w:tr w:rsidR="007B38B5" w:rsidRPr="00330C80" w:rsidTr="00807CBB">
        <w:trPr>
          <w:trHeight w:val="300"/>
        </w:trPr>
        <w:tc>
          <w:tcPr>
            <w:tcW w:w="1474" w:type="pct"/>
            <w:tcBorders>
              <w:top w:val="nil"/>
              <w:left w:val="single" w:sz="4" w:space="0" w:color="auto"/>
              <w:bottom w:val="single" w:sz="4" w:space="0" w:color="auto"/>
              <w:right w:val="single" w:sz="4" w:space="0" w:color="auto"/>
            </w:tcBorders>
            <w:shd w:val="clear" w:color="auto" w:fill="006600"/>
            <w:noWrap/>
            <w:vAlign w:val="center"/>
            <w:hideMark/>
          </w:tcPr>
          <w:p w:rsidR="007B38B5" w:rsidRPr="00330C80" w:rsidRDefault="007B38B5" w:rsidP="00807CBB">
            <w:pPr>
              <w:jc w:val="center"/>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Total</w:t>
            </w:r>
          </w:p>
        </w:tc>
        <w:tc>
          <w:tcPr>
            <w:tcW w:w="773" w:type="pct"/>
            <w:tcBorders>
              <w:top w:val="nil"/>
              <w:left w:val="nil"/>
              <w:bottom w:val="single" w:sz="4" w:space="0" w:color="auto"/>
              <w:right w:val="single" w:sz="4" w:space="0" w:color="auto"/>
            </w:tcBorders>
            <w:shd w:val="clear" w:color="auto" w:fill="006600"/>
            <w:noWrap/>
            <w:vAlign w:val="center"/>
            <w:hideMark/>
          </w:tcPr>
          <w:p w:rsidR="007B38B5" w:rsidRPr="00330C80" w:rsidRDefault="007B38B5" w:rsidP="00807CBB">
            <w:pPr>
              <w:jc w:val="right"/>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41,595,923.93</w:t>
            </w:r>
          </w:p>
        </w:tc>
        <w:tc>
          <w:tcPr>
            <w:tcW w:w="773" w:type="pct"/>
            <w:tcBorders>
              <w:top w:val="nil"/>
              <w:left w:val="nil"/>
              <w:bottom w:val="single" w:sz="4" w:space="0" w:color="auto"/>
              <w:right w:val="single" w:sz="4" w:space="0" w:color="auto"/>
            </w:tcBorders>
            <w:shd w:val="clear" w:color="auto" w:fill="006600"/>
            <w:noWrap/>
            <w:vAlign w:val="center"/>
            <w:hideMark/>
          </w:tcPr>
          <w:p w:rsidR="007B38B5" w:rsidRPr="00330C80" w:rsidRDefault="007B38B5" w:rsidP="00807CBB">
            <w:pPr>
              <w:jc w:val="right"/>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4,378,277.24</w:t>
            </w:r>
          </w:p>
        </w:tc>
        <w:tc>
          <w:tcPr>
            <w:tcW w:w="773" w:type="pct"/>
            <w:tcBorders>
              <w:top w:val="nil"/>
              <w:left w:val="nil"/>
              <w:bottom w:val="single" w:sz="4" w:space="0" w:color="auto"/>
              <w:right w:val="single" w:sz="4" w:space="0" w:color="auto"/>
            </w:tcBorders>
            <w:shd w:val="clear" w:color="auto" w:fill="006600"/>
            <w:noWrap/>
            <w:vAlign w:val="center"/>
            <w:hideMark/>
          </w:tcPr>
          <w:p w:rsidR="007B38B5" w:rsidRPr="00330C80" w:rsidRDefault="007B38B5" w:rsidP="00807CBB">
            <w:pPr>
              <w:jc w:val="right"/>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45,974,201.17</w:t>
            </w:r>
          </w:p>
        </w:tc>
        <w:tc>
          <w:tcPr>
            <w:tcW w:w="774" w:type="pct"/>
            <w:tcBorders>
              <w:top w:val="nil"/>
              <w:left w:val="nil"/>
              <w:bottom w:val="single" w:sz="4" w:space="0" w:color="auto"/>
              <w:right w:val="single" w:sz="4" w:space="0" w:color="auto"/>
            </w:tcBorders>
            <w:shd w:val="clear" w:color="auto" w:fill="006600"/>
            <w:noWrap/>
            <w:vAlign w:val="center"/>
            <w:hideMark/>
          </w:tcPr>
          <w:p w:rsidR="007B38B5" w:rsidRPr="00330C80" w:rsidRDefault="007B38B5" w:rsidP="00807CBB">
            <w:pPr>
              <w:jc w:val="right"/>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44,195,525.25</w:t>
            </w:r>
          </w:p>
        </w:tc>
        <w:tc>
          <w:tcPr>
            <w:tcW w:w="432" w:type="pct"/>
            <w:tcBorders>
              <w:top w:val="nil"/>
              <w:left w:val="nil"/>
              <w:bottom w:val="single" w:sz="4" w:space="0" w:color="auto"/>
              <w:right w:val="single" w:sz="4" w:space="0" w:color="auto"/>
            </w:tcBorders>
            <w:shd w:val="clear" w:color="auto" w:fill="006600"/>
            <w:noWrap/>
            <w:vAlign w:val="center"/>
            <w:hideMark/>
          </w:tcPr>
          <w:p w:rsidR="007B38B5" w:rsidRPr="00330C80" w:rsidRDefault="007B38B5" w:rsidP="00807CBB">
            <w:pPr>
              <w:jc w:val="right"/>
              <w:rPr>
                <w:rFonts w:ascii="Verdana" w:hAnsi="Verdana" w:cs="Arial"/>
                <w:b/>
                <w:bCs/>
                <w:color w:val="FFFFFF"/>
                <w:sz w:val="16"/>
                <w:szCs w:val="16"/>
                <w:lang w:val="es-MX" w:eastAsia="es-MX"/>
              </w:rPr>
            </w:pPr>
            <w:r w:rsidRPr="00330C80">
              <w:rPr>
                <w:rFonts w:ascii="Verdana" w:hAnsi="Verdana" w:cs="Arial"/>
                <w:b/>
                <w:bCs/>
                <w:color w:val="FFFFFF"/>
                <w:sz w:val="16"/>
                <w:szCs w:val="16"/>
                <w:lang w:val="es-MX" w:eastAsia="es-MX"/>
              </w:rPr>
              <w:t>96.1%</w:t>
            </w:r>
          </w:p>
        </w:tc>
      </w:tr>
    </w:tbl>
    <w:p w:rsidR="007B38B5" w:rsidRPr="00D663ED" w:rsidRDefault="007B38B5" w:rsidP="007B38B5">
      <w:pPr>
        <w:pStyle w:val="Textoindependiente"/>
        <w:tabs>
          <w:tab w:val="left" w:pos="851"/>
          <w:tab w:val="left" w:pos="6946"/>
        </w:tabs>
        <w:spacing w:line="276" w:lineRule="auto"/>
        <w:jc w:val="both"/>
        <w:rPr>
          <w:rFonts w:ascii="Verdana" w:hAnsi="Verdana" w:cs="Arial"/>
          <w:color w:val="000000"/>
        </w:rPr>
      </w:pPr>
      <w:r>
        <w:rPr>
          <w:rFonts w:ascii="Verdana" w:hAnsi="Verdana" w:cs="Verdana"/>
        </w:rPr>
        <w:t xml:space="preserve">Agradezco su asistencia a la primera sesión del año 2020, </w:t>
      </w:r>
      <w:r w:rsidRPr="00F43B51">
        <w:rPr>
          <w:rFonts w:ascii="Verdana" w:hAnsi="Verdana" w:cs="Verdana"/>
        </w:rPr>
        <w:t>pongo</w:t>
      </w:r>
      <w:r w:rsidRPr="00F43B51">
        <w:rPr>
          <w:rFonts w:ascii="Verdana" w:hAnsi="Verdana" w:cs="Arial"/>
        </w:rPr>
        <w:t xml:space="preserve"> a su consideración el informe presentado</w:t>
      </w:r>
      <w:r>
        <w:rPr>
          <w:rFonts w:ascii="Verdana" w:hAnsi="Verdana" w:cs="Verdana"/>
        </w:rPr>
        <w:t xml:space="preserve">, </w:t>
      </w:r>
      <w:r w:rsidRPr="00F43B51">
        <w:rPr>
          <w:rFonts w:ascii="Verdana" w:hAnsi="Verdana" w:cs="Verdana"/>
        </w:rPr>
        <w:t xml:space="preserve">por su atención. </w:t>
      </w:r>
      <w:r w:rsidRPr="00D663ED">
        <w:rPr>
          <w:rFonts w:ascii="Verdana" w:hAnsi="Verdana" w:cs="Verdana"/>
        </w:rPr>
        <w:t>Muchas Gracias.</w:t>
      </w:r>
    </w:p>
    <w:p w:rsidR="008D0336" w:rsidRDefault="008D0336"/>
    <w:sectPr w:rsidR="008D033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1F" w:rsidRDefault="00455C1F" w:rsidP="007B38B5">
      <w:r>
        <w:separator/>
      </w:r>
    </w:p>
  </w:endnote>
  <w:endnote w:type="continuationSeparator" w:id="0">
    <w:p w:rsidR="00455C1F" w:rsidRDefault="00455C1F" w:rsidP="007B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BLAQW+NewCenturySchlbk-Roman">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1F" w:rsidRDefault="00455C1F" w:rsidP="007B38B5">
      <w:r>
        <w:separator/>
      </w:r>
    </w:p>
  </w:footnote>
  <w:footnote w:type="continuationSeparator" w:id="0">
    <w:p w:rsidR="00455C1F" w:rsidRDefault="00455C1F" w:rsidP="007B38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B5" w:rsidRPr="0067542A" w:rsidRDefault="007B38B5" w:rsidP="007B38B5">
    <w:pPr>
      <w:pStyle w:val="Sangradetextonormal"/>
      <w:tabs>
        <w:tab w:val="left" w:pos="1611"/>
        <w:tab w:val="right" w:pos="10065"/>
      </w:tabs>
      <w:ind w:right="-1"/>
      <w:jc w:val="right"/>
      <w:rPr>
        <w:rFonts w:ascii="Verdana" w:hAnsi="Verdana" w:cs="Arial"/>
        <w:b/>
        <w:bCs/>
        <w:i/>
        <w:iCs/>
        <w:sz w:val="20"/>
        <w:szCs w:val="20"/>
        <w:lang w:val="es-MX"/>
      </w:rPr>
    </w:pPr>
    <w:r w:rsidRPr="0067542A">
      <w:rPr>
        <w:rFonts w:ascii="Verdana" w:hAnsi="Verdana" w:cs="Arial"/>
        <w:b/>
        <w:bCs/>
        <w:i/>
        <w:iCs/>
        <w:noProof/>
        <w:sz w:val="20"/>
        <w:szCs w:val="20"/>
        <w:lang w:val="es-MX" w:eastAsia="es-MX"/>
      </w:rPr>
      <mc:AlternateContent>
        <mc:Choice Requires="wps">
          <w:drawing>
            <wp:anchor distT="0" distB="0" distL="114300" distR="114300" simplePos="0" relativeHeight="251659264" behindDoc="0" locked="0" layoutInCell="1" allowOverlap="1" wp14:anchorId="3C7375EB" wp14:editId="347F8B65">
              <wp:simplePos x="0" y="0"/>
              <wp:positionH relativeFrom="column">
                <wp:posOffset>704850</wp:posOffset>
              </wp:positionH>
              <wp:positionV relativeFrom="paragraph">
                <wp:posOffset>227965</wp:posOffset>
              </wp:positionV>
              <wp:extent cx="4933315" cy="6350"/>
              <wp:effectExtent l="38100" t="38100" r="76835" b="88900"/>
              <wp:wrapNone/>
              <wp:docPr id="2" name="2 Conector recto"/>
              <wp:cNvGraphicFramePr/>
              <a:graphic xmlns:a="http://schemas.openxmlformats.org/drawingml/2006/main">
                <a:graphicData uri="http://schemas.microsoft.com/office/word/2010/wordprocessingShape">
                  <wps:wsp>
                    <wps:cNvCnPr/>
                    <wps:spPr>
                      <a:xfrm flipV="1">
                        <a:off x="0" y="0"/>
                        <a:ext cx="4933315" cy="6350"/>
                      </a:xfrm>
                      <a:prstGeom prst="line">
                        <a:avLst/>
                      </a:prstGeom>
                      <a:ln>
                        <a:solidFill>
                          <a:srgbClr val="006600"/>
                        </a:solidFill>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543E3F6E" id="2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5pt,17.95pt" to="443.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" strokecolor="#060" strokeweight="1pt">
              <v:stroke joinstyle="miter"/>
            </v:line>
          </w:pict>
        </mc:Fallback>
      </mc:AlternateContent>
    </w:r>
    <w:r>
      <w:rPr>
        <w:rFonts w:ascii="Verdana" w:hAnsi="Verdana" w:cs="Arial"/>
        <w:b/>
        <w:bCs/>
        <w:i/>
        <w:iCs/>
        <w:noProof/>
        <w:sz w:val="20"/>
        <w:szCs w:val="20"/>
        <w:lang w:val="es-MX" w:eastAsia="es-MX"/>
      </w:rPr>
      <w:t xml:space="preserve">Sexagésima Quinta </w:t>
    </w:r>
    <w:r w:rsidRPr="0067542A">
      <w:rPr>
        <w:rFonts w:ascii="Verdana" w:hAnsi="Verdana" w:cs="Arial"/>
        <w:b/>
        <w:bCs/>
        <w:i/>
        <w:iCs/>
        <w:sz w:val="20"/>
        <w:szCs w:val="20"/>
        <w:lang w:val="es-MX"/>
      </w:rPr>
      <w:t>Sesión Ordinaria del Consejo Directivo</w:t>
    </w:r>
  </w:p>
  <w:p w:rsidR="007B38B5" w:rsidRPr="00E673D3" w:rsidRDefault="007B38B5" w:rsidP="007B38B5">
    <w:pPr>
      <w:pStyle w:val="Sangradetextonormal"/>
      <w:rPr>
        <w:sz w:val="2"/>
        <w:lang w:val="es-MX"/>
      </w:rPr>
    </w:pPr>
  </w:p>
  <w:p w:rsidR="007B38B5" w:rsidRPr="007B38B5" w:rsidRDefault="007B38B5">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FFFFFF89"/>
    <w:multiLevelType w:val="singleLevel"/>
    <w:tmpl w:val="110EA9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00345"/>
    <w:multiLevelType w:val="hybridMultilevel"/>
    <w:tmpl w:val="2E12B6AC"/>
    <w:lvl w:ilvl="0" w:tplc="75FA89E0">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6C4BD3"/>
    <w:multiLevelType w:val="hybridMultilevel"/>
    <w:tmpl w:val="E5F0AC46"/>
    <w:lvl w:ilvl="0" w:tplc="697AE66E">
      <w:start w:val="1"/>
      <w:numFmt w:val="decimal"/>
      <w:lvlText w:val="%1."/>
      <w:lvlJc w:val="left"/>
      <w:pPr>
        <w:ind w:left="360" w:hanging="36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85A07"/>
    <w:multiLevelType w:val="hybridMultilevel"/>
    <w:tmpl w:val="34B0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86EF9"/>
    <w:multiLevelType w:val="hybridMultilevel"/>
    <w:tmpl w:val="3B5809E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5E12B23"/>
    <w:multiLevelType w:val="hybridMultilevel"/>
    <w:tmpl w:val="278C730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96A5667"/>
    <w:multiLevelType w:val="hybridMultilevel"/>
    <w:tmpl w:val="FC5CEC92"/>
    <w:lvl w:ilvl="0" w:tplc="080A000B">
      <w:start w:val="1"/>
      <w:numFmt w:val="bullet"/>
      <w:lvlText w:val=""/>
      <w:lvlJc w:val="left"/>
      <w:pPr>
        <w:ind w:left="1353" w:hanging="360"/>
      </w:pPr>
      <w:rPr>
        <w:rFonts w:ascii="Wingdings" w:hAnsi="Wingdings"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 w15:restartNumberingAfterBreak="0">
    <w:nsid w:val="14AA6DF0"/>
    <w:multiLevelType w:val="hybridMultilevel"/>
    <w:tmpl w:val="1666AAEE"/>
    <w:lvl w:ilvl="0" w:tplc="4376715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4D13744"/>
    <w:multiLevelType w:val="multilevel"/>
    <w:tmpl w:val="D956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C097D"/>
    <w:multiLevelType w:val="hybridMultilevel"/>
    <w:tmpl w:val="A6B4B276"/>
    <w:lvl w:ilvl="0" w:tplc="B66CCBBC">
      <w:start w:val="19"/>
      <w:numFmt w:val="bullet"/>
      <w:lvlText w:val="-"/>
      <w:lvlJc w:val="left"/>
      <w:pPr>
        <w:ind w:left="720" w:hanging="360"/>
      </w:pPr>
      <w:rPr>
        <w:rFonts w:ascii="Verdana" w:eastAsiaTheme="minorEastAsia" w:hAnsi="Verdan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D861ED"/>
    <w:multiLevelType w:val="hybridMultilevel"/>
    <w:tmpl w:val="3AA89642"/>
    <w:lvl w:ilvl="0" w:tplc="D5FEFC3C">
      <w:start w:val="1"/>
      <w:numFmt w:val="decimal"/>
      <w:lvlText w:val="%1."/>
      <w:lvlJc w:val="left"/>
      <w:pPr>
        <w:tabs>
          <w:tab w:val="num" w:pos="354"/>
        </w:tabs>
        <w:ind w:left="354"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FAA7B36"/>
    <w:multiLevelType w:val="hybridMultilevel"/>
    <w:tmpl w:val="2B98BE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66DC7"/>
    <w:multiLevelType w:val="hybridMultilevel"/>
    <w:tmpl w:val="99668E3C"/>
    <w:lvl w:ilvl="0" w:tplc="055292F0">
      <w:start w:val="16"/>
      <w:numFmt w:val="bullet"/>
      <w:lvlText w:val="-"/>
      <w:lvlJc w:val="left"/>
      <w:pPr>
        <w:ind w:left="720" w:hanging="360"/>
      </w:pPr>
      <w:rPr>
        <w:rFonts w:ascii="Verdana" w:eastAsia="Times New Roman" w:hAnsi="Verdana"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631E76"/>
    <w:multiLevelType w:val="hybridMultilevel"/>
    <w:tmpl w:val="60D67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4752B6"/>
    <w:multiLevelType w:val="hybridMultilevel"/>
    <w:tmpl w:val="B30C7AD4"/>
    <w:lvl w:ilvl="0" w:tplc="EF261350">
      <w:start w:val="1"/>
      <w:numFmt w:val="decimal"/>
      <w:lvlText w:val="%1."/>
      <w:lvlJc w:val="left"/>
      <w:pPr>
        <w:tabs>
          <w:tab w:val="num" w:pos="1080"/>
        </w:tabs>
        <w:ind w:left="1080" w:hanging="360"/>
      </w:pPr>
      <w:rPr>
        <w:rFonts w:hint="default"/>
      </w:rPr>
    </w:lvl>
    <w:lvl w:ilvl="1" w:tplc="6B52B3DC">
      <w:start w:val="3"/>
      <w:numFmt w:val="upperRoman"/>
      <w:lvlText w:val="%2."/>
      <w:lvlJc w:val="right"/>
      <w:pPr>
        <w:tabs>
          <w:tab w:val="num" w:pos="1260"/>
        </w:tabs>
        <w:ind w:left="1260" w:hanging="18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2E3F5D90"/>
    <w:multiLevelType w:val="hybridMultilevel"/>
    <w:tmpl w:val="270E90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09614AE"/>
    <w:multiLevelType w:val="hybridMultilevel"/>
    <w:tmpl w:val="0D665B8E"/>
    <w:lvl w:ilvl="0" w:tplc="2C5ABF0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10395D"/>
    <w:multiLevelType w:val="hybridMultilevel"/>
    <w:tmpl w:val="75CA65D6"/>
    <w:lvl w:ilvl="0" w:tplc="63C4F0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DA59C9"/>
    <w:multiLevelType w:val="hybridMultilevel"/>
    <w:tmpl w:val="81949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C51D34"/>
    <w:multiLevelType w:val="hybridMultilevel"/>
    <w:tmpl w:val="DDFCD1B2"/>
    <w:lvl w:ilvl="0" w:tplc="7F4ADC1C">
      <w:start w:val="7"/>
      <w:numFmt w:val="bullet"/>
      <w:lvlText w:val="-"/>
      <w:lvlJc w:val="left"/>
      <w:pPr>
        <w:ind w:left="720" w:hanging="360"/>
      </w:pPr>
      <w:rPr>
        <w:rFonts w:ascii="Verdana" w:eastAsiaTheme="minorEastAsia" w:hAnsi="Verdan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B37A1"/>
    <w:multiLevelType w:val="hybridMultilevel"/>
    <w:tmpl w:val="D1CE68A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B811561"/>
    <w:multiLevelType w:val="hybridMultilevel"/>
    <w:tmpl w:val="B4CA34AE"/>
    <w:lvl w:ilvl="0" w:tplc="4376715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3B933AEA"/>
    <w:multiLevelType w:val="hybridMultilevel"/>
    <w:tmpl w:val="C194F0F0"/>
    <w:lvl w:ilvl="0" w:tplc="4376715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3E7B329C"/>
    <w:multiLevelType w:val="hybridMultilevel"/>
    <w:tmpl w:val="F69453E2"/>
    <w:lvl w:ilvl="0" w:tplc="255EE49C">
      <w:start w:val="1"/>
      <w:numFmt w:val="decimal"/>
      <w:lvlText w:val="%1."/>
      <w:lvlJc w:val="left"/>
      <w:pPr>
        <w:ind w:left="855" w:hanging="49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420697"/>
    <w:multiLevelType w:val="hybridMultilevel"/>
    <w:tmpl w:val="06C862E2"/>
    <w:lvl w:ilvl="0" w:tplc="2C5ABF0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02300E"/>
    <w:multiLevelType w:val="hybridMultilevel"/>
    <w:tmpl w:val="8F624AEC"/>
    <w:lvl w:ilvl="0" w:tplc="2C5ABF0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712582"/>
    <w:multiLevelType w:val="hybridMultilevel"/>
    <w:tmpl w:val="2BB8A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9709C0"/>
    <w:multiLevelType w:val="hybridMultilevel"/>
    <w:tmpl w:val="A12462F8"/>
    <w:lvl w:ilvl="0" w:tplc="29424306">
      <w:numFmt w:val="bullet"/>
      <w:lvlText w:val="-"/>
      <w:lvlJc w:val="left"/>
      <w:pPr>
        <w:ind w:left="150" w:hanging="360"/>
      </w:pPr>
      <w:rPr>
        <w:rFonts w:ascii="Arial Narrow" w:eastAsiaTheme="minorHAnsi" w:hAnsi="Arial Narrow" w:cs="Arial" w:hint="default"/>
      </w:rPr>
    </w:lvl>
    <w:lvl w:ilvl="1" w:tplc="080A0003" w:tentative="1">
      <w:start w:val="1"/>
      <w:numFmt w:val="bullet"/>
      <w:lvlText w:val="o"/>
      <w:lvlJc w:val="left"/>
      <w:pPr>
        <w:ind w:left="870" w:hanging="360"/>
      </w:pPr>
      <w:rPr>
        <w:rFonts w:ascii="Courier New" w:hAnsi="Courier New" w:cs="Courier New" w:hint="default"/>
      </w:rPr>
    </w:lvl>
    <w:lvl w:ilvl="2" w:tplc="080A0005" w:tentative="1">
      <w:start w:val="1"/>
      <w:numFmt w:val="bullet"/>
      <w:lvlText w:val=""/>
      <w:lvlJc w:val="left"/>
      <w:pPr>
        <w:ind w:left="1590" w:hanging="360"/>
      </w:pPr>
      <w:rPr>
        <w:rFonts w:ascii="Wingdings" w:hAnsi="Wingdings" w:hint="default"/>
      </w:rPr>
    </w:lvl>
    <w:lvl w:ilvl="3" w:tplc="080A0001" w:tentative="1">
      <w:start w:val="1"/>
      <w:numFmt w:val="bullet"/>
      <w:lvlText w:val=""/>
      <w:lvlJc w:val="left"/>
      <w:pPr>
        <w:ind w:left="2310" w:hanging="360"/>
      </w:pPr>
      <w:rPr>
        <w:rFonts w:ascii="Symbol" w:hAnsi="Symbol" w:hint="default"/>
      </w:rPr>
    </w:lvl>
    <w:lvl w:ilvl="4" w:tplc="080A0003" w:tentative="1">
      <w:start w:val="1"/>
      <w:numFmt w:val="bullet"/>
      <w:lvlText w:val="o"/>
      <w:lvlJc w:val="left"/>
      <w:pPr>
        <w:ind w:left="3030" w:hanging="360"/>
      </w:pPr>
      <w:rPr>
        <w:rFonts w:ascii="Courier New" w:hAnsi="Courier New" w:cs="Courier New" w:hint="default"/>
      </w:rPr>
    </w:lvl>
    <w:lvl w:ilvl="5" w:tplc="080A0005" w:tentative="1">
      <w:start w:val="1"/>
      <w:numFmt w:val="bullet"/>
      <w:lvlText w:val=""/>
      <w:lvlJc w:val="left"/>
      <w:pPr>
        <w:ind w:left="3750" w:hanging="360"/>
      </w:pPr>
      <w:rPr>
        <w:rFonts w:ascii="Wingdings" w:hAnsi="Wingdings" w:hint="default"/>
      </w:rPr>
    </w:lvl>
    <w:lvl w:ilvl="6" w:tplc="080A0001" w:tentative="1">
      <w:start w:val="1"/>
      <w:numFmt w:val="bullet"/>
      <w:lvlText w:val=""/>
      <w:lvlJc w:val="left"/>
      <w:pPr>
        <w:ind w:left="4470" w:hanging="360"/>
      </w:pPr>
      <w:rPr>
        <w:rFonts w:ascii="Symbol" w:hAnsi="Symbol" w:hint="default"/>
      </w:rPr>
    </w:lvl>
    <w:lvl w:ilvl="7" w:tplc="080A0003" w:tentative="1">
      <w:start w:val="1"/>
      <w:numFmt w:val="bullet"/>
      <w:lvlText w:val="o"/>
      <w:lvlJc w:val="left"/>
      <w:pPr>
        <w:ind w:left="5190" w:hanging="360"/>
      </w:pPr>
      <w:rPr>
        <w:rFonts w:ascii="Courier New" w:hAnsi="Courier New" w:cs="Courier New" w:hint="default"/>
      </w:rPr>
    </w:lvl>
    <w:lvl w:ilvl="8" w:tplc="080A0005" w:tentative="1">
      <w:start w:val="1"/>
      <w:numFmt w:val="bullet"/>
      <w:lvlText w:val=""/>
      <w:lvlJc w:val="left"/>
      <w:pPr>
        <w:ind w:left="5910" w:hanging="360"/>
      </w:pPr>
      <w:rPr>
        <w:rFonts w:ascii="Wingdings" w:hAnsi="Wingdings" w:hint="default"/>
      </w:rPr>
    </w:lvl>
  </w:abstractNum>
  <w:abstractNum w:abstractNumId="28" w15:restartNumberingAfterBreak="0">
    <w:nsid w:val="53B7482A"/>
    <w:multiLevelType w:val="hybridMultilevel"/>
    <w:tmpl w:val="5A328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136E1E"/>
    <w:multiLevelType w:val="hybridMultilevel"/>
    <w:tmpl w:val="A04282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7A77B1E"/>
    <w:multiLevelType w:val="hybridMultilevel"/>
    <w:tmpl w:val="0E02C0D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5B8B33C9"/>
    <w:multiLevelType w:val="hybridMultilevel"/>
    <w:tmpl w:val="E47CE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1D2066"/>
    <w:multiLevelType w:val="hybridMultilevel"/>
    <w:tmpl w:val="53D0B4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F565D3"/>
    <w:multiLevelType w:val="hybridMultilevel"/>
    <w:tmpl w:val="212E685C"/>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0892A11"/>
    <w:multiLevelType w:val="hybridMultilevel"/>
    <w:tmpl w:val="F42024B8"/>
    <w:lvl w:ilvl="0" w:tplc="2C5ABF0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8305E6"/>
    <w:multiLevelType w:val="hybridMultilevel"/>
    <w:tmpl w:val="EEB2B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5E2985"/>
    <w:multiLevelType w:val="hybridMultilevel"/>
    <w:tmpl w:val="B04CD64A"/>
    <w:lvl w:ilvl="0" w:tplc="D89A49C6">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330610"/>
    <w:multiLevelType w:val="hybridMultilevel"/>
    <w:tmpl w:val="90DEF9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D720571"/>
    <w:multiLevelType w:val="hybridMultilevel"/>
    <w:tmpl w:val="EBDCF634"/>
    <w:lvl w:ilvl="0" w:tplc="4192DAAE">
      <w:numFmt w:val="bullet"/>
      <w:lvlText w:val="-"/>
      <w:lvlJc w:val="left"/>
      <w:pPr>
        <w:ind w:left="720" w:hanging="360"/>
      </w:pPr>
      <w:rPr>
        <w:rFonts w:ascii="Verdana" w:eastAsia="Times New Roman" w:hAnsi="Verdana" w:cs="Verdan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391C92"/>
    <w:multiLevelType w:val="hybridMultilevel"/>
    <w:tmpl w:val="979A6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6F51CC"/>
    <w:multiLevelType w:val="hybridMultilevel"/>
    <w:tmpl w:val="A8204FC8"/>
    <w:lvl w:ilvl="0" w:tplc="2C5ABF0C">
      <w:start w:val="1"/>
      <w:numFmt w:val="decimal"/>
      <w:lvlText w:val="%1."/>
      <w:lvlJc w:val="left"/>
      <w:pPr>
        <w:ind w:left="785"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054BE1"/>
    <w:multiLevelType w:val="hybridMultilevel"/>
    <w:tmpl w:val="1F5EA218"/>
    <w:lvl w:ilvl="0" w:tplc="6D0A9276">
      <w:start w:val="68"/>
      <w:numFmt w:val="bullet"/>
      <w:lvlText w:val="*"/>
      <w:lvlJc w:val="left"/>
      <w:pPr>
        <w:ind w:left="720" w:hanging="360"/>
      </w:pPr>
      <w:rPr>
        <w:rFonts w:ascii="Verdana" w:eastAsia="Times New Roman"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004F45"/>
    <w:multiLevelType w:val="hybridMultilevel"/>
    <w:tmpl w:val="861A0E7E"/>
    <w:lvl w:ilvl="0" w:tplc="EEA601D2">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BF3CF4"/>
    <w:multiLevelType w:val="hybridMultilevel"/>
    <w:tmpl w:val="48D2F9D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76F4493E"/>
    <w:multiLevelType w:val="multilevel"/>
    <w:tmpl w:val="3476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58382F"/>
    <w:multiLevelType w:val="hybridMultilevel"/>
    <w:tmpl w:val="60586BA8"/>
    <w:lvl w:ilvl="0" w:tplc="6A606956">
      <w:start w:val="1"/>
      <w:numFmt w:val="decimal"/>
      <w:lvlText w:val="%1."/>
      <w:lvlJc w:val="left"/>
      <w:pPr>
        <w:ind w:left="1080" w:hanging="720"/>
      </w:pPr>
      <w:rPr>
        <w:rFonts w:hint="default"/>
        <w:b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
  </w:num>
  <w:num w:numId="3">
    <w:abstractNumId w:val="29"/>
  </w:num>
  <w:num w:numId="4">
    <w:abstractNumId w:val="4"/>
  </w:num>
  <w:num w:numId="5">
    <w:abstractNumId w:val="30"/>
  </w:num>
  <w:num w:numId="6">
    <w:abstractNumId w:val="43"/>
  </w:num>
  <w:num w:numId="7">
    <w:abstractNumId w:val="37"/>
  </w:num>
  <w:num w:numId="8">
    <w:abstractNumId w:val="0"/>
  </w:num>
  <w:num w:numId="9">
    <w:abstractNumId w:val="5"/>
  </w:num>
  <w:num w:numId="10">
    <w:abstractNumId w:val="24"/>
  </w:num>
  <w:num w:numId="11">
    <w:abstractNumId w:val="7"/>
  </w:num>
  <w:num w:numId="12">
    <w:abstractNumId w:val="21"/>
  </w:num>
  <w:num w:numId="13">
    <w:abstractNumId w:val="34"/>
  </w:num>
  <w:num w:numId="14">
    <w:abstractNumId w:val="25"/>
  </w:num>
  <w:num w:numId="15">
    <w:abstractNumId w:val="16"/>
  </w:num>
  <w:num w:numId="16">
    <w:abstractNumId w:val="40"/>
  </w:num>
  <w:num w:numId="17">
    <w:abstractNumId w:val="6"/>
  </w:num>
  <w:num w:numId="18">
    <w:abstractNumId w:val="42"/>
  </w:num>
  <w:num w:numId="19">
    <w:abstractNumId w:val="33"/>
  </w:num>
  <w:num w:numId="20">
    <w:abstractNumId w:val="32"/>
  </w:num>
  <w:num w:numId="21">
    <w:abstractNumId w:val="18"/>
  </w:num>
  <w:num w:numId="22">
    <w:abstractNumId w:val="11"/>
  </w:num>
  <w:num w:numId="23">
    <w:abstractNumId w:val="44"/>
  </w:num>
  <w:num w:numId="24">
    <w:abstractNumId w:val="20"/>
  </w:num>
  <w:num w:numId="25">
    <w:abstractNumId w:val="10"/>
  </w:num>
  <w:num w:numId="26">
    <w:abstractNumId w:val="22"/>
  </w:num>
  <w:num w:numId="27">
    <w:abstractNumId w:val="41"/>
  </w:num>
  <w:num w:numId="28">
    <w:abstractNumId w:val="8"/>
  </w:num>
  <w:num w:numId="29">
    <w:abstractNumId w:val="27"/>
  </w:num>
  <w:num w:numId="30">
    <w:abstractNumId w:val="12"/>
  </w:num>
  <w:num w:numId="31">
    <w:abstractNumId w:val="36"/>
  </w:num>
  <w:num w:numId="32">
    <w:abstractNumId w:val="39"/>
  </w:num>
  <w:num w:numId="33">
    <w:abstractNumId w:val="35"/>
  </w:num>
  <w:num w:numId="34">
    <w:abstractNumId w:val="13"/>
  </w:num>
  <w:num w:numId="35">
    <w:abstractNumId w:val="1"/>
  </w:num>
  <w:num w:numId="36">
    <w:abstractNumId w:val="45"/>
  </w:num>
  <w:num w:numId="37">
    <w:abstractNumId w:val="17"/>
  </w:num>
  <w:num w:numId="38">
    <w:abstractNumId w:val="15"/>
  </w:num>
  <w:num w:numId="39">
    <w:abstractNumId w:val="3"/>
  </w:num>
  <w:num w:numId="40">
    <w:abstractNumId w:val="38"/>
  </w:num>
  <w:num w:numId="41">
    <w:abstractNumId w:val="28"/>
  </w:num>
  <w:num w:numId="42">
    <w:abstractNumId w:val="23"/>
  </w:num>
  <w:num w:numId="43">
    <w:abstractNumId w:val="26"/>
  </w:num>
  <w:num w:numId="44">
    <w:abstractNumId w:val="31"/>
  </w:num>
  <w:num w:numId="45">
    <w:abstractNumId w:val="1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B5"/>
    <w:rsid w:val="00455C1F"/>
    <w:rsid w:val="007B38B5"/>
    <w:rsid w:val="008D0336"/>
    <w:rsid w:val="00AD3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0133-F99F-41E3-A609-A37A358C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B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B38B5"/>
    <w:pPr>
      <w:keepNext/>
      <w:outlineLvl w:val="0"/>
    </w:pPr>
    <w:rPr>
      <w:rFonts w:ascii="Arial" w:hAnsi="Arial" w:cs="Arial"/>
      <w:b/>
      <w:bCs/>
      <w:lang w:val="es-MX"/>
    </w:rPr>
  </w:style>
  <w:style w:type="paragraph" w:styleId="Ttulo2">
    <w:name w:val="heading 2"/>
    <w:basedOn w:val="Normal"/>
    <w:next w:val="Normal"/>
    <w:link w:val="Ttulo2Car"/>
    <w:uiPriority w:val="9"/>
    <w:qFormat/>
    <w:rsid w:val="007B38B5"/>
    <w:pPr>
      <w:keepNext/>
      <w:jc w:val="both"/>
      <w:outlineLvl w:val="1"/>
    </w:pPr>
    <w:rPr>
      <w:rFonts w:ascii="Arial" w:hAnsi="Arial" w:cs="Arial"/>
      <w:sz w:val="28"/>
      <w:szCs w:val="28"/>
      <w:lang w:val="es-MX"/>
    </w:rPr>
  </w:style>
  <w:style w:type="paragraph" w:styleId="Ttulo3">
    <w:name w:val="heading 3"/>
    <w:basedOn w:val="Normal"/>
    <w:next w:val="Normal"/>
    <w:link w:val="Ttulo3Car"/>
    <w:qFormat/>
    <w:rsid w:val="007B38B5"/>
    <w:pPr>
      <w:keepNext/>
      <w:ind w:right="18"/>
      <w:jc w:val="center"/>
      <w:outlineLvl w:val="2"/>
    </w:pPr>
    <w:rPr>
      <w:rFonts w:ascii="Arial" w:hAnsi="Arial" w:cs="Arial"/>
      <w:sz w:val="32"/>
      <w:szCs w:val="32"/>
      <w:lang w:val="es-MX"/>
    </w:rPr>
  </w:style>
  <w:style w:type="paragraph" w:styleId="Ttulo4">
    <w:name w:val="heading 4"/>
    <w:basedOn w:val="Normal"/>
    <w:next w:val="Normal"/>
    <w:link w:val="Ttulo4Car"/>
    <w:qFormat/>
    <w:rsid w:val="007B38B5"/>
    <w:pPr>
      <w:keepNext/>
      <w:spacing w:before="240" w:after="60"/>
      <w:outlineLvl w:val="3"/>
    </w:pPr>
    <w:rPr>
      <w:b/>
      <w:bCs/>
      <w:sz w:val="28"/>
      <w:szCs w:val="28"/>
    </w:rPr>
  </w:style>
  <w:style w:type="paragraph" w:styleId="Ttulo5">
    <w:name w:val="heading 5"/>
    <w:basedOn w:val="Normal"/>
    <w:next w:val="Normal"/>
    <w:link w:val="Ttulo5Car"/>
    <w:qFormat/>
    <w:rsid w:val="007B38B5"/>
    <w:pPr>
      <w:spacing w:before="240" w:after="60"/>
      <w:outlineLvl w:val="4"/>
    </w:pPr>
    <w:rPr>
      <w:b/>
      <w:bCs/>
      <w:i/>
      <w:iCs/>
      <w:sz w:val="26"/>
      <w:szCs w:val="26"/>
    </w:rPr>
  </w:style>
  <w:style w:type="paragraph" w:styleId="Ttulo6">
    <w:name w:val="heading 6"/>
    <w:basedOn w:val="Normal"/>
    <w:next w:val="Normal"/>
    <w:link w:val="Ttulo6Car"/>
    <w:qFormat/>
    <w:rsid w:val="007B38B5"/>
    <w:pPr>
      <w:keepNext/>
      <w:jc w:val="center"/>
      <w:outlineLvl w:val="5"/>
    </w:pPr>
    <w:rPr>
      <w:rFonts w:ascii="Arial" w:hAnsi="Arial" w:cs="Arial"/>
      <w:b/>
      <w:bCs/>
      <w:sz w:val="32"/>
      <w:szCs w:val="32"/>
      <w:lang w:val="es-MX"/>
    </w:rPr>
  </w:style>
  <w:style w:type="paragraph" w:styleId="Ttulo7">
    <w:name w:val="heading 7"/>
    <w:basedOn w:val="Normal"/>
    <w:next w:val="Normal"/>
    <w:link w:val="Ttulo7Car"/>
    <w:qFormat/>
    <w:rsid w:val="007B38B5"/>
    <w:pPr>
      <w:keepNext/>
      <w:outlineLvl w:val="6"/>
    </w:pPr>
    <w:rPr>
      <w:rFonts w:ascii="Arial" w:hAnsi="Arial" w:cs="Arial"/>
      <w:sz w:val="32"/>
      <w:szCs w:val="32"/>
      <w:lang w:val="es-MX"/>
    </w:rPr>
  </w:style>
  <w:style w:type="paragraph" w:styleId="Ttulo8">
    <w:name w:val="heading 8"/>
    <w:basedOn w:val="Normal"/>
    <w:next w:val="Normal"/>
    <w:link w:val="Ttulo8Car"/>
    <w:qFormat/>
    <w:rsid w:val="007B38B5"/>
    <w:pPr>
      <w:keepNext/>
      <w:outlineLvl w:val="7"/>
    </w:pPr>
    <w:rPr>
      <w:rFonts w:ascii="Arial" w:hAnsi="Arial" w:cs="Arial"/>
      <w:b/>
      <w:bCs/>
      <w:sz w:val="32"/>
      <w:szCs w:val="32"/>
      <w:lang w:val="es-MX"/>
    </w:rPr>
  </w:style>
  <w:style w:type="paragraph" w:styleId="Ttulo9">
    <w:name w:val="heading 9"/>
    <w:basedOn w:val="Normal"/>
    <w:next w:val="Normal"/>
    <w:link w:val="Ttulo9Car"/>
    <w:qFormat/>
    <w:rsid w:val="007B38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38B5"/>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7B38B5"/>
    <w:rPr>
      <w:rFonts w:ascii="Arial" w:eastAsia="Times New Roman" w:hAnsi="Arial" w:cs="Arial"/>
      <w:sz w:val="28"/>
      <w:szCs w:val="28"/>
      <w:lang w:eastAsia="es-ES"/>
    </w:rPr>
  </w:style>
  <w:style w:type="character" w:customStyle="1" w:styleId="Ttulo3Car">
    <w:name w:val="Título 3 Car"/>
    <w:basedOn w:val="Fuentedeprrafopredeter"/>
    <w:link w:val="Ttulo3"/>
    <w:rsid w:val="007B38B5"/>
    <w:rPr>
      <w:rFonts w:ascii="Arial" w:eastAsia="Times New Roman" w:hAnsi="Arial" w:cs="Arial"/>
      <w:sz w:val="32"/>
      <w:szCs w:val="32"/>
      <w:lang w:eastAsia="es-ES"/>
    </w:rPr>
  </w:style>
  <w:style w:type="character" w:customStyle="1" w:styleId="Ttulo4Car">
    <w:name w:val="Título 4 Car"/>
    <w:basedOn w:val="Fuentedeprrafopredeter"/>
    <w:link w:val="Ttulo4"/>
    <w:rsid w:val="007B38B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B38B5"/>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7B38B5"/>
    <w:rPr>
      <w:rFonts w:ascii="Arial" w:eastAsia="Times New Roman" w:hAnsi="Arial" w:cs="Arial"/>
      <w:b/>
      <w:bCs/>
      <w:sz w:val="32"/>
      <w:szCs w:val="32"/>
      <w:lang w:eastAsia="es-ES"/>
    </w:rPr>
  </w:style>
  <w:style w:type="character" w:customStyle="1" w:styleId="Ttulo7Car">
    <w:name w:val="Título 7 Car"/>
    <w:basedOn w:val="Fuentedeprrafopredeter"/>
    <w:link w:val="Ttulo7"/>
    <w:rsid w:val="007B38B5"/>
    <w:rPr>
      <w:rFonts w:ascii="Arial" w:eastAsia="Times New Roman" w:hAnsi="Arial" w:cs="Arial"/>
      <w:sz w:val="32"/>
      <w:szCs w:val="32"/>
      <w:lang w:eastAsia="es-ES"/>
    </w:rPr>
  </w:style>
  <w:style w:type="character" w:customStyle="1" w:styleId="Ttulo8Car">
    <w:name w:val="Título 8 Car"/>
    <w:basedOn w:val="Fuentedeprrafopredeter"/>
    <w:link w:val="Ttulo8"/>
    <w:rsid w:val="007B38B5"/>
    <w:rPr>
      <w:rFonts w:ascii="Arial" w:eastAsia="Times New Roman" w:hAnsi="Arial" w:cs="Arial"/>
      <w:b/>
      <w:bCs/>
      <w:sz w:val="32"/>
      <w:szCs w:val="32"/>
      <w:lang w:eastAsia="es-ES"/>
    </w:rPr>
  </w:style>
  <w:style w:type="character" w:customStyle="1" w:styleId="Ttulo9Car">
    <w:name w:val="Título 9 Car"/>
    <w:basedOn w:val="Fuentedeprrafopredeter"/>
    <w:link w:val="Ttulo9"/>
    <w:rsid w:val="007B38B5"/>
    <w:rPr>
      <w:rFonts w:ascii="Arial" w:eastAsia="Times New Roman" w:hAnsi="Arial" w:cs="Arial"/>
      <w:lang w:val="es-ES" w:eastAsia="es-ES"/>
    </w:rPr>
  </w:style>
  <w:style w:type="paragraph" w:styleId="Piedepgina">
    <w:name w:val="footer"/>
    <w:basedOn w:val="Normal"/>
    <w:link w:val="PiedepginaCar"/>
    <w:uiPriority w:val="99"/>
    <w:rsid w:val="007B38B5"/>
    <w:pPr>
      <w:tabs>
        <w:tab w:val="center" w:pos="4419"/>
        <w:tab w:val="right" w:pos="8838"/>
      </w:tabs>
    </w:pPr>
  </w:style>
  <w:style w:type="character" w:customStyle="1" w:styleId="PiedepginaCar">
    <w:name w:val="Pie de página Car"/>
    <w:basedOn w:val="Fuentedeprrafopredeter"/>
    <w:link w:val="Piedepgina"/>
    <w:uiPriority w:val="99"/>
    <w:rsid w:val="007B38B5"/>
    <w:rPr>
      <w:rFonts w:ascii="Times New Roman" w:eastAsia="Times New Roman" w:hAnsi="Times New Roman" w:cs="Times New Roman"/>
      <w:sz w:val="24"/>
      <w:szCs w:val="24"/>
      <w:lang w:val="es-ES" w:eastAsia="es-ES"/>
    </w:rPr>
  </w:style>
  <w:style w:type="paragraph" w:styleId="Textodebloque">
    <w:name w:val="Block Text"/>
    <w:basedOn w:val="Normal"/>
    <w:rsid w:val="007B38B5"/>
    <w:pPr>
      <w:ind w:left="-180" w:right="-882" w:firstLine="180"/>
      <w:jc w:val="both"/>
    </w:pPr>
    <w:rPr>
      <w:rFonts w:ascii="Arial" w:hAnsi="Arial" w:cs="Arial"/>
      <w:sz w:val="32"/>
      <w:szCs w:val="32"/>
      <w:lang w:val="es-MX"/>
    </w:rPr>
  </w:style>
  <w:style w:type="paragraph" w:styleId="Encabezado">
    <w:name w:val="header"/>
    <w:basedOn w:val="Normal"/>
    <w:link w:val="EncabezadoCar"/>
    <w:rsid w:val="007B38B5"/>
    <w:pPr>
      <w:tabs>
        <w:tab w:val="center" w:pos="4419"/>
        <w:tab w:val="right" w:pos="8838"/>
      </w:tabs>
    </w:pPr>
  </w:style>
  <w:style w:type="character" w:customStyle="1" w:styleId="EncabezadoCar">
    <w:name w:val="Encabezado Car"/>
    <w:basedOn w:val="Fuentedeprrafopredeter"/>
    <w:link w:val="Encabezado"/>
    <w:rsid w:val="007B38B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7B38B5"/>
    <w:pPr>
      <w:spacing w:line="480" w:lineRule="auto"/>
      <w:ind w:firstLine="708"/>
      <w:jc w:val="both"/>
    </w:pPr>
    <w:rPr>
      <w:rFonts w:ascii="Arial" w:hAnsi="Arial" w:cs="Arial"/>
      <w:noProof/>
    </w:rPr>
  </w:style>
  <w:style w:type="character" w:customStyle="1" w:styleId="Sangra2detindependienteCar">
    <w:name w:val="Sangría 2 de t. independiente Car"/>
    <w:basedOn w:val="Fuentedeprrafopredeter"/>
    <w:link w:val="Sangra2detindependiente"/>
    <w:rsid w:val="007B38B5"/>
    <w:rPr>
      <w:rFonts w:ascii="Arial" w:eastAsia="Times New Roman" w:hAnsi="Arial" w:cs="Arial"/>
      <w:noProof/>
      <w:sz w:val="24"/>
      <w:szCs w:val="24"/>
      <w:lang w:val="es-ES" w:eastAsia="es-ES"/>
    </w:rPr>
  </w:style>
  <w:style w:type="paragraph" w:styleId="Textoindependiente2">
    <w:name w:val="Body Text 2"/>
    <w:basedOn w:val="Normal"/>
    <w:link w:val="Textoindependiente2Car"/>
    <w:rsid w:val="007B38B5"/>
    <w:pPr>
      <w:spacing w:after="120" w:line="480" w:lineRule="auto"/>
    </w:pPr>
  </w:style>
  <w:style w:type="character" w:customStyle="1" w:styleId="Textoindependiente2Car">
    <w:name w:val="Texto independiente 2 Car"/>
    <w:basedOn w:val="Fuentedeprrafopredeter"/>
    <w:link w:val="Textoindependiente2"/>
    <w:rsid w:val="007B38B5"/>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7B38B5"/>
    <w:pPr>
      <w:spacing w:after="120"/>
      <w:ind w:left="283"/>
    </w:pPr>
  </w:style>
  <w:style w:type="character" w:customStyle="1" w:styleId="SangradetextonormalCar">
    <w:name w:val="Sangría de texto normal Car"/>
    <w:basedOn w:val="Fuentedeprrafopredeter"/>
    <w:link w:val="Sangradetextonormal"/>
    <w:uiPriority w:val="99"/>
    <w:rsid w:val="007B38B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B38B5"/>
  </w:style>
  <w:style w:type="paragraph" w:styleId="Textodeglobo">
    <w:name w:val="Balloon Text"/>
    <w:basedOn w:val="Normal"/>
    <w:link w:val="TextodegloboCar"/>
    <w:uiPriority w:val="99"/>
    <w:semiHidden/>
    <w:rsid w:val="007B38B5"/>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8B5"/>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rsid w:val="007B38B5"/>
    <w:pPr>
      <w:spacing w:after="120"/>
    </w:pPr>
  </w:style>
  <w:style w:type="character" w:customStyle="1" w:styleId="TextoindependienteCar">
    <w:name w:val="Texto independiente Car"/>
    <w:basedOn w:val="Fuentedeprrafopredeter"/>
    <w:link w:val="Textoindependiente"/>
    <w:uiPriority w:val="99"/>
    <w:rsid w:val="007B38B5"/>
    <w:rPr>
      <w:rFonts w:ascii="Times New Roman" w:eastAsia="Times New Roman" w:hAnsi="Times New Roman" w:cs="Times New Roman"/>
      <w:sz w:val="24"/>
      <w:szCs w:val="24"/>
      <w:lang w:val="es-ES" w:eastAsia="es-ES"/>
    </w:rPr>
  </w:style>
  <w:style w:type="character" w:styleId="Refdenotaalpie">
    <w:name w:val="footnote reference"/>
    <w:basedOn w:val="Fuentedeprrafopredeter"/>
    <w:semiHidden/>
    <w:rsid w:val="007B38B5"/>
    <w:rPr>
      <w:vertAlign w:val="superscript"/>
    </w:rPr>
  </w:style>
  <w:style w:type="character" w:styleId="Textoennegrita">
    <w:name w:val="Strong"/>
    <w:basedOn w:val="Fuentedeprrafopredeter"/>
    <w:uiPriority w:val="22"/>
    <w:qFormat/>
    <w:rsid w:val="007B38B5"/>
    <w:rPr>
      <w:b/>
      <w:bCs/>
    </w:rPr>
  </w:style>
  <w:style w:type="paragraph" w:styleId="Textonotapie">
    <w:name w:val="footnote text"/>
    <w:basedOn w:val="Normal"/>
    <w:link w:val="TextonotapieCar"/>
    <w:semiHidden/>
    <w:rsid w:val="007B38B5"/>
    <w:rPr>
      <w:sz w:val="20"/>
      <w:szCs w:val="20"/>
      <w:lang w:val="es-MX" w:eastAsia="es-MX"/>
    </w:rPr>
  </w:style>
  <w:style w:type="character" w:customStyle="1" w:styleId="TextonotapieCar">
    <w:name w:val="Texto nota pie Car"/>
    <w:basedOn w:val="Fuentedeprrafopredeter"/>
    <w:link w:val="Textonotapie"/>
    <w:semiHidden/>
    <w:rsid w:val="007B38B5"/>
    <w:rPr>
      <w:rFonts w:ascii="Times New Roman" w:eastAsia="Times New Roman" w:hAnsi="Times New Roman" w:cs="Times New Roman"/>
      <w:sz w:val="20"/>
      <w:szCs w:val="20"/>
      <w:lang w:eastAsia="es-MX"/>
    </w:rPr>
  </w:style>
  <w:style w:type="paragraph" w:styleId="Ttulo">
    <w:name w:val="Title"/>
    <w:basedOn w:val="Normal"/>
    <w:link w:val="TtuloCar"/>
    <w:qFormat/>
    <w:rsid w:val="007B38B5"/>
    <w:pPr>
      <w:ind w:right="18"/>
      <w:jc w:val="center"/>
    </w:pPr>
    <w:rPr>
      <w:rFonts w:ascii="Arial" w:hAnsi="Arial" w:cs="Arial"/>
      <w:b/>
      <w:bCs/>
      <w:sz w:val="32"/>
      <w:szCs w:val="32"/>
      <w:lang w:val="es-MX"/>
    </w:rPr>
  </w:style>
  <w:style w:type="character" w:customStyle="1" w:styleId="TtuloCar">
    <w:name w:val="Título Car"/>
    <w:basedOn w:val="Fuentedeprrafopredeter"/>
    <w:link w:val="Ttulo"/>
    <w:rsid w:val="007B38B5"/>
    <w:rPr>
      <w:rFonts w:ascii="Arial" w:eastAsia="Times New Roman" w:hAnsi="Arial" w:cs="Arial"/>
      <w:b/>
      <w:bCs/>
      <w:sz w:val="32"/>
      <w:szCs w:val="32"/>
      <w:lang w:eastAsia="es-ES"/>
    </w:rPr>
  </w:style>
  <w:style w:type="character" w:styleId="Hipervnculo">
    <w:name w:val="Hyperlink"/>
    <w:basedOn w:val="Fuentedeprrafopredeter"/>
    <w:uiPriority w:val="99"/>
    <w:rsid w:val="007B38B5"/>
    <w:rPr>
      <w:color w:val="auto"/>
      <w:u w:val="single"/>
    </w:rPr>
  </w:style>
  <w:style w:type="table" w:styleId="Tablaconcuadrcula">
    <w:name w:val="Table Grid"/>
    <w:basedOn w:val="Tablanormal"/>
    <w:uiPriority w:val="39"/>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B38B5"/>
    <w:pPr>
      <w:spacing w:before="100" w:beforeAutospacing="1" w:after="100" w:afterAutospacing="1"/>
    </w:pPr>
    <w:rPr>
      <w:color w:val="000000"/>
    </w:rPr>
  </w:style>
  <w:style w:type="paragraph" w:styleId="Textoindependienteprimerasangra">
    <w:name w:val="Body Text First Indent"/>
    <w:basedOn w:val="Textoindependiente"/>
    <w:link w:val="TextoindependienteprimerasangraCar"/>
    <w:uiPriority w:val="99"/>
    <w:rsid w:val="007B38B5"/>
    <w:pPr>
      <w:ind w:firstLine="210"/>
    </w:pPr>
  </w:style>
  <w:style w:type="character" w:customStyle="1" w:styleId="TextoindependienteprimerasangraCar">
    <w:name w:val="Texto independiente primera sangría Car"/>
    <w:basedOn w:val="TextoindependienteCar"/>
    <w:link w:val="Textoindependienteprimerasangra"/>
    <w:uiPriority w:val="99"/>
    <w:rsid w:val="007B38B5"/>
    <w:rPr>
      <w:rFonts w:ascii="Times New Roman" w:eastAsia="Times New Roman" w:hAnsi="Times New Roman" w:cs="Times New Roman"/>
      <w:sz w:val="24"/>
      <w:szCs w:val="24"/>
      <w:lang w:val="es-ES" w:eastAsia="es-ES"/>
    </w:rPr>
  </w:style>
  <w:style w:type="paragraph" w:styleId="Descripcin">
    <w:name w:val="caption"/>
    <w:basedOn w:val="Normal"/>
    <w:next w:val="Normal"/>
    <w:qFormat/>
    <w:rsid w:val="007B38B5"/>
    <w:rPr>
      <w:b/>
      <w:bCs/>
      <w:sz w:val="20"/>
      <w:szCs w:val="20"/>
    </w:rPr>
  </w:style>
  <w:style w:type="paragraph" w:customStyle="1" w:styleId="xl30">
    <w:name w:val="xl30"/>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styleId="Hipervnculovisitado">
    <w:name w:val="FollowedHyperlink"/>
    <w:basedOn w:val="Fuentedeprrafopredeter"/>
    <w:uiPriority w:val="99"/>
    <w:rsid w:val="007B38B5"/>
    <w:rPr>
      <w:color w:val="800080"/>
      <w:u w:val="single"/>
    </w:rPr>
  </w:style>
  <w:style w:type="paragraph" w:customStyle="1" w:styleId="xl24">
    <w:name w:val="xl24"/>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5">
    <w:name w:val="xl25"/>
    <w:basedOn w:val="Normal"/>
    <w:rsid w:val="007B38B5"/>
    <w:pPr>
      <w:spacing w:before="100" w:beforeAutospacing="1" w:after="100" w:afterAutospacing="1"/>
    </w:pPr>
    <w:rPr>
      <w:rFonts w:ascii="Arial" w:hAnsi="Arial" w:cs="Arial"/>
      <w:b/>
      <w:bCs/>
    </w:rPr>
  </w:style>
  <w:style w:type="paragraph" w:customStyle="1" w:styleId="xl27">
    <w:name w:val="xl27"/>
    <w:basedOn w:val="Normal"/>
    <w:rsid w:val="007B38B5"/>
    <w:pPr>
      <w:spacing w:before="100" w:beforeAutospacing="1" w:after="100" w:afterAutospacing="1"/>
    </w:pPr>
    <w:rPr>
      <w:rFonts w:ascii="Arial" w:hAnsi="Arial" w:cs="Arial"/>
      <w:b/>
      <w:bCs/>
      <w:sz w:val="16"/>
      <w:szCs w:val="16"/>
    </w:rPr>
  </w:style>
  <w:style w:type="paragraph" w:customStyle="1" w:styleId="xl28">
    <w:name w:val="xl28"/>
    <w:basedOn w:val="Normal"/>
    <w:rsid w:val="007B38B5"/>
    <w:pPr>
      <w:spacing w:before="100" w:beforeAutospacing="1" w:after="100" w:afterAutospacing="1"/>
      <w:jc w:val="center"/>
    </w:pPr>
  </w:style>
  <w:style w:type="paragraph" w:customStyle="1" w:styleId="xl29">
    <w:name w:val="xl29"/>
    <w:basedOn w:val="Normal"/>
    <w:rsid w:val="007B38B5"/>
    <w:pPr>
      <w:spacing w:before="100" w:beforeAutospacing="1" w:after="100" w:afterAutospacing="1"/>
      <w:jc w:val="center"/>
    </w:pPr>
  </w:style>
  <w:style w:type="paragraph" w:customStyle="1" w:styleId="xl31">
    <w:name w:val="xl31"/>
    <w:basedOn w:val="Normal"/>
    <w:rsid w:val="007B38B5"/>
    <w:pPr>
      <w:spacing w:before="100" w:beforeAutospacing="1" w:after="100" w:afterAutospacing="1"/>
    </w:pPr>
    <w:rPr>
      <w:sz w:val="16"/>
      <w:szCs w:val="16"/>
    </w:rPr>
  </w:style>
  <w:style w:type="paragraph" w:customStyle="1" w:styleId="xl32">
    <w:name w:val="xl32"/>
    <w:basedOn w:val="Normal"/>
    <w:rsid w:val="007B38B5"/>
    <w:pPr>
      <w:spacing w:before="100" w:beforeAutospacing="1" w:after="100" w:afterAutospacing="1"/>
    </w:pPr>
    <w:rPr>
      <w:rFonts w:ascii="Arial" w:hAnsi="Arial" w:cs="Arial"/>
      <w:color w:val="FFFFFF"/>
    </w:rPr>
  </w:style>
  <w:style w:type="paragraph" w:customStyle="1" w:styleId="xl33">
    <w:name w:val="xl33"/>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34">
    <w:name w:val="xl34"/>
    <w:basedOn w:val="Normal"/>
    <w:rsid w:val="007B38B5"/>
    <w:pPr>
      <w:spacing w:before="100" w:beforeAutospacing="1" w:after="100" w:afterAutospacing="1"/>
      <w:jc w:val="center"/>
    </w:pPr>
    <w:rPr>
      <w:sz w:val="16"/>
      <w:szCs w:val="16"/>
    </w:rPr>
  </w:style>
  <w:style w:type="paragraph" w:customStyle="1" w:styleId="xl35">
    <w:name w:val="xl35"/>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6">
    <w:name w:val="xl36"/>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37">
    <w:name w:val="xl37"/>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2"/>
      <w:szCs w:val="12"/>
    </w:rPr>
  </w:style>
  <w:style w:type="paragraph" w:customStyle="1" w:styleId="xl38">
    <w:name w:val="xl38"/>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39">
    <w:name w:val="xl39"/>
    <w:basedOn w:val="Normal"/>
    <w:rsid w:val="007B38B5"/>
    <w:pPr>
      <w:spacing w:before="100" w:beforeAutospacing="1" w:after="100" w:afterAutospacing="1"/>
      <w:jc w:val="center"/>
      <w:textAlignment w:val="center"/>
    </w:pPr>
  </w:style>
  <w:style w:type="paragraph" w:customStyle="1" w:styleId="xl40">
    <w:name w:val="xl40"/>
    <w:basedOn w:val="Normal"/>
    <w:rsid w:val="007B38B5"/>
    <w:pPr>
      <w:pBdr>
        <w:left w:val="single" w:sz="4" w:space="0" w:color="auto"/>
      </w:pBdr>
      <w:spacing w:before="100" w:beforeAutospacing="1" w:after="100" w:afterAutospacing="1"/>
      <w:jc w:val="center"/>
      <w:textAlignment w:val="center"/>
    </w:pPr>
  </w:style>
  <w:style w:type="paragraph" w:customStyle="1" w:styleId="xl41">
    <w:name w:val="xl41"/>
    <w:basedOn w:val="Normal"/>
    <w:rsid w:val="007B38B5"/>
    <w:pPr>
      <w:shd w:val="clear" w:color="auto" w:fill="FFFFFF"/>
      <w:spacing w:before="100" w:beforeAutospacing="1" w:after="100" w:afterAutospacing="1"/>
    </w:pPr>
    <w:rPr>
      <w:color w:val="FFFFFF"/>
    </w:rPr>
  </w:style>
  <w:style w:type="paragraph" w:customStyle="1" w:styleId="xl42">
    <w:name w:val="xl42"/>
    <w:basedOn w:val="Normal"/>
    <w:rsid w:val="007B38B5"/>
    <w:pPr>
      <w:shd w:val="clear" w:color="auto" w:fill="FFFFFF"/>
      <w:spacing w:before="100" w:beforeAutospacing="1" w:after="100" w:afterAutospacing="1"/>
      <w:jc w:val="center"/>
      <w:textAlignment w:val="center"/>
    </w:pPr>
    <w:rPr>
      <w:color w:val="FFFFFF"/>
    </w:rPr>
  </w:style>
  <w:style w:type="paragraph" w:customStyle="1" w:styleId="xl43">
    <w:name w:val="xl43"/>
    <w:basedOn w:val="Normal"/>
    <w:rsid w:val="007B38B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44">
    <w:name w:val="xl44"/>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5">
    <w:name w:val="xl45"/>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6">
    <w:name w:val="xl46"/>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47">
    <w:name w:val="xl47"/>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48">
    <w:name w:val="xl48"/>
    <w:basedOn w:val="Normal"/>
    <w:rsid w:val="007B38B5"/>
    <w:pPr>
      <w:shd w:val="clear" w:color="auto" w:fill="FFFFFF"/>
      <w:spacing w:before="100" w:beforeAutospacing="1" w:after="100" w:afterAutospacing="1"/>
      <w:jc w:val="center"/>
    </w:pPr>
    <w:rPr>
      <w:rFonts w:ascii="Arial" w:hAnsi="Arial" w:cs="Arial"/>
      <w:b/>
      <w:bCs/>
      <w:sz w:val="16"/>
      <w:szCs w:val="16"/>
    </w:rPr>
  </w:style>
  <w:style w:type="paragraph" w:customStyle="1" w:styleId="xl49">
    <w:name w:val="xl49"/>
    <w:basedOn w:val="Normal"/>
    <w:rsid w:val="007B38B5"/>
    <w:pPr>
      <w:shd w:val="clear" w:color="auto" w:fill="FFFFFF"/>
      <w:spacing w:before="100" w:beforeAutospacing="1" w:after="100" w:afterAutospacing="1"/>
      <w:jc w:val="center"/>
    </w:pPr>
    <w:rPr>
      <w:sz w:val="16"/>
      <w:szCs w:val="16"/>
    </w:rPr>
  </w:style>
  <w:style w:type="paragraph" w:customStyle="1" w:styleId="xl50">
    <w:name w:val="xl50"/>
    <w:basedOn w:val="Normal"/>
    <w:rsid w:val="007B38B5"/>
    <w:pPr>
      <w:shd w:val="clear" w:color="auto" w:fill="FFFFFF"/>
      <w:spacing w:before="100" w:beforeAutospacing="1" w:after="100" w:afterAutospacing="1"/>
      <w:jc w:val="center"/>
      <w:textAlignment w:val="center"/>
    </w:pPr>
    <w:rPr>
      <w:sz w:val="16"/>
      <w:szCs w:val="16"/>
    </w:rPr>
  </w:style>
  <w:style w:type="paragraph" w:customStyle="1" w:styleId="xl51">
    <w:name w:val="xl51"/>
    <w:basedOn w:val="Normal"/>
    <w:rsid w:val="007B38B5"/>
    <w:pPr>
      <w:shd w:val="clear" w:color="auto" w:fill="FFFFFF"/>
      <w:spacing w:before="100" w:beforeAutospacing="1" w:after="100" w:afterAutospacing="1"/>
      <w:jc w:val="center"/>
    </w:pPr>
    <w:rPr>
      <w:sz w:val="16"/>
      <w:szCs w:val="16"/>
    </w:rPr>
  </w:style>
  <w:style w:type="paragraph" w:customStyle="1" w:styleId="xl52">
    <w:name w:val="xl52"/>
    <w:basedOn w:val="Normal"/>
    <w:rsid w:val="007B38B5"/>
    <w:pP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53">
    <w:name w:val="xl53"/>
    <w:basedOn w:val="Normal"/>
    <w:rsid w:val="007B38B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54">
    <w:name w:val="xl54"/>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55">
    <w:name w:val="xl55"/>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2"/>
      <w:szCs w:val="12"/>
    </w:rPr>
  </w:style>
  <w:style w:type="paragraph" w:customStyle="1" w:styleId="xl56">
    <w:name w:val="xl56"/>
    <w:basedOn w:val="Normal"/>
    <w:rsid w:val="007B38B5"/>
    <w:pPr>
      <w:spacing w:before="100" w:beforeAutospacing="1" w:after="100" w:afterAutospacing="1"/>
    </w:pPr>
    <w:rPr>
      <w:rFonts w:ascii="Arial" w:hAnsi="Arial" w:cs="Arial"/>
      <w:b/>
      <w:bCs/>
    </w:rPr>
  </w:style>
  <w:style w:type="paragraph" w:customStyle="1" w:styleId="xl57">
    <w:name w:val="xl57"/>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9">
    <w:name w:val="xl59"/>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60">
    <w:name w:val="xl60"/>
    <w:basedOn w:val="Normal"/>
    <w:rsid w:val="007B38B5"/>
    <w:pPr>
      <w:spacing w:before="100" w:beforeAutospacing="1" w:after="100" w:afterAutospacing="1"/>
      <w:jc w:val="center"/>
      <w:textAlignment w:val="center"/>
    </w:pPr>
    <w:rPr>
      <w:rFonts w:ascii="Arial" w:hAnsi="Arial" w:cs="Arial"/>
      <w:color w:val="FFFFFF"/>
    </w:rPr>
  </w:style>
  <w:style w:type="paragraph" w:customStyle="1" w:styleId="xl61">
    <w:name w:val="xl61"/>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2">
    <w:name w:val="xl62"/>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2"/>
      <w:szCs w:val="12"/>
    </w:rPr>
  </w:style>
  <w:style w:type="paragraph" w:customStyle="1" w:styleId="xl63">
    <w:name w:val="xl63"/>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64">
    <w:name w:val="xl64"/>
    <w:basedOn w:val="Normal"/>
    <w:rsid w:val="007B38B5"/>
    <w:pPr>
      <w:spacing w:before="100" w:beforeAutospacing="1" w:after="100" w:afterAutospacing="1"/>
      <w:textAlignment w:val="center"/>
    </w:pPr>
    <w:rPr>
      <w:rFonts w:ascii="Arial" w:hAnsi="Arial" w:cs="Arial"/>
      <w:b/>
      <w:bCs/>
    </w:rPr>
  </w:style>
  <w:style w:type="paragraph" w:customStyle="1" w:styleId="xl65">
    <w:name w:val="xl65"/>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70">
    <w:name w:val="xl70"/>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4"/>
      <w:szCs w:val="14"/>
    </w:rPr>
  </w:style>
  <w:style w:type="paragraph" w:customStyle="1" w:styleId="xl71">
    <w:name w:val="xl71"/>
    <w:basedOn w:val="Normal"/>
    <w:rsid w:val="007B38B5"/>
    <w:pPr>
      <w:spacing w:before="100" w:beforeAutospacing="1" w:after="100" w:afterAutospacing="1"/>
      <w:jc w:val="center"/>
    </w:pPr>
    <w:rPr>
      <w:sz w:val="12"/>
      <w:szCs w:val="12"/>
    </w:rPr>
  </w:style>
  <w:style w:type="paragraph" w:customStyle="1" w:styleId="xl72">
    <w:name w:val="xl72"/>
    <w:basedOn w:val="Normal"/>
    <w:rsid w:val="007B38B5"/>
    <w:pPr>
      <w:spacing w:before="100" w:beforeAutospacing="1" w:after="100" w:afterAutospacing="1"/>
      <w:jc w:val="center"/>
      <w:textAlignment w:val="center"/>
    </w:pPr>
    <w:rPr>
      <w:rFonts w:ascii="Arial" w:hAnsi="Arial" w:cs="Arial"/>
      <w:sz w:val="12"/>
      <w:szCs w:val="12"/>
    </w:rPr>
  </w:style>
  <w:style w:type="paragraph" w:customStyle="1" w:styleId="xl73">
    <w:name w:val="xl73"/>
    <w:basedOn w:val="Normal"/>
    <w:rsid w:val="007B38B5"/>
    <w:pPr>
      <w:spacing w:before="100" w:beforeAutospacing="1" w:after="100" w:afterAutospacing="1"/>
    </w:pPr>
    <w:rPr>
      <w:rFonts w:ascii="Arial" w:hAnsi="Arial" w:cs="Arial"/>
      <w:b/>
      <w:bCs/>
      <w:sz w:val="16"/>
      <w:szCs w:val="16"/>
    </w:rPr>
  </w:style>
  <w:style w:type="paragraph" w:customStyle="1" w:styleId="xl74">
    <w:name w:val="xl74"/>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75">
    <w:name w:val="xl75"/>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2"/>
      <w:szCs w:val="12"/>
    </w:rPr>
  </w:style>
  <w:style w:type="paragraph" w:customStyle="1" w:styleId="xl76">
    <w:name w:val="xl76"/>
    <w:basedOn w:val="Normal"/>
    <w:rsid w:val="007B38B5"/>
    <w:pPr>
      <w:spacing w:before="100" w:beforeAutospacing="1" w:after="100" w:afterAutospacing="1"/>
    </w:pPr>
    <w:rPr>
      <w:sz w:val="12"/>
      <w:szCs w:val="12"/>
    </w:rPr>
  </w:style>
  <w:style w:type="paragraph" w:customStyle="1" w:styleId="xl77">
    <w:name w:val="xl77"/>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78">
    <w:name w:val="xl78"/>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2"/>
      <w:szCs w:val="12"/>
    </w:rPr>
  </w:style>
  <w:style w:type="paragraph" w:customStyle="1" w:styleId="xl79">
    <w:name w:val="xl79"/>
    <w:basedOn w:val="Normal"/>
    <w:rsid w:val="007B38B5"/>
    <w:pPr>
      <w:spacing w:before="100" w:beforeAutospacing="1" w:after="100" w:afterAutospacing="1"/>
    </w:pPr>
    <w:rPr>
      <w:rFonts w:ascii="Arial" w:hAnsi="Arial" w:cs="Arial"/>
      <w:b/>
      <w:bCs/>
      <w:sz w:val="12"/>
      <w:szCs w:val="12"/>
    </w:rPr>
  </w:style>
  <w:style w:type="paragraph" w:customStyle="1" w:styleId="xl80">
    <w:name w:val="xl80"/>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2"/>
      <w:szCs w:val="12"/>
    </w:rPr>
  </w:style>
  <w:style w:type="paragraph" w:customStyle="1" w:styleId="xl81">
    <w:name w:val="xl81"/>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84">
    <w:name w:val="xl84"/>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85">
    <w:name w:val="xl85"/>
    <w:basedOn w:val="Normal"/>
    <w:rsid w:val="007B38B5"/>
    <w:pPr>
      <w:spacing w:before="100" w:beforeAutospacing="1" w:after="100" w:afterAutospacing="1"/>
      <w:jc w:val="center"/>
    </w:pPr>
  </w:style>
  <w:style w:type="paragraph" w:customStyle="1" w:styleId="xl86">
    <w:name w:val="xl86"/>
    <w:basedOn w:val="Normal"/>
    <w:rsid w:val="007B38B5"/>
    <w:pPr>
      <w:spacing w:before="100" w:beforeAutospacing="1" w:after="100" w:afterAutospacing="1"/>
      <w:jc w:val="center"/>
    </w:pPr>
  </w:style>
  <w:style w:type="paragraph" w:customStyle="1" w:styleId="xl87">
    <w:name w:val="xl87"/>
    <w:basedOn w:val="Normal"/>
    <w:rsid w:val="007B38B5"/>
    <w:pPr>
      <w:spacing w:before="100" w:beforeAutospacing="1" w:after="100" w:afterAutospacing="1"/>
    </w:pPr>
    <w:rPr>
      <w:rFonts w:ascii="Arial" w:hAnsi="Arial" w:cs="Arial"/>
      <w:color w:val="FFFFFF"/>
    </w:rPr>
  </w:style>
  <w:style w:type="paragraph" w:customStyle="1" w:styleId="xl88">
    <w:name w:val="xl88"/>
    <w:basedOn w:val="Normal"/>
    <w:rsid w:val="007B38B5"/>
    <w:pPr>
      <w:spacing w:before="100" w:beforeAutospacing="1" w:after="100" w:afterAutospacing="1"/>
    </w:pPr>
    <w:rPr>
      <w:rFonts w:ascii="Arial" w:hAnsi="Arial" w:cs="Arial"/>
      <w:b/>
      <w:bCs/>
      <w:color w:val="FFFFFF"/>
      <w:sz w:val="16"/>
      <w:szCs w:val="16"/>
    </w:rPr>
  </w:style>
  <w:style w:type="paragraph" w:customStyle="1" w:styleId="xl90">
    <w:name w:val="xl90"/>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91">
    <w:name w:val="xl91"/>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92">
    <w:name w:val="xl92"/>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93">
    <w:name w:val="xl93"/>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95">
    <w:name w:val="xl95"/>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97">
    <w:name w:val="xl97"/>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101">
    <w:name w:val="xl101"/>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
    <w:rsid w:val="007B38B5"/>
    <w:pPr>
      <w:spacing w:before="100" w:beforeAutospacing="1" w:after="100" w:afterAutospacing="1"/>
    </w:pPr>
    <w:rPr>
      <w:sz w:val="10"/>
      <w:szCs w:val="10"/>
    </w:rPr>
  </w:style>
  <w:style w:type="paragraph" w:customStyle="1" w:styleId="xl104">
    <w:name w:val="xl104"/>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
    <w:rsid w:val="007B38B5"/>
    <w:pPr>
      <w:spacing w:before="100" w:beforeAutospacing="1" w:after="100" w:afterAutospacing="1"/>
      <w:jc w:val="center"/>
      <w:textAlignment w:val="center"/>
    </w:pPr>
    <w:rPr>
      <w:rFonts w:ascii="Arial" w:hAnsi="Arial" w:cs="Arial"/>
      <w:b/>
      <w:bCs/>
    </w:rPr>
  </w:style>
  <w:style w:type="paragraph" w:customStyle="1" w:styleId="xl107">
    <w:name w:val="xl107"/>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109">
    <w:name w:val="xl109"/>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111">
    <w:name w:val="xl111"/>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4"/>
      <w:szCs w:val="14"/>
    </w:rPr>
  </w:style>
  <w:style w:type="paragraph" w:customStyle="1" w:styleId="xl112">
    <w:name w:val="xl112"/>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113">
    <w:name w:val="xl113"/>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sz w:val="12"/>
      <w:szCs w:val="12"/>
    </w:rPr>
  </w:style>
  <w:style w:type="paragraph" w:customStyle="1" w:styleId="xl114">
    <w:name w:val="xl114"/>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sz w:val="12"/>
      <w:szCs w:val="12"/>
    </w:rPr>
  </w:style>
  <w:style w:type="paragraph" w:customStyle="1" w:styleId="xl115">
    <w:name w:val="xl115"/>
    <w:basedOn w:val="Normal"/>
    <w:rsid w:val="007B38B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6">
    <w:name w:val="xl116"/>
    <w:basedOn w:val="Normal"/>
    <w:rsid w:val="007B38B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7">
    <w:name w:val="xl117"/>
    <w:basedOn w:val="Normal"/>
    <w:rsid w:val="007B38B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7B38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9">
    <w:name w:val="xl119"/>
    <w:basedOn w:val="Normal"/>
    <w:rsid w:val="007B38B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Normal"/>
    <w:rsid w:val="007B38B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7B38B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Normal"/>
    <w:rsid w:val="007B38B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3">
    <w:name w:val="xl123"/>
    <w:basedOn w:val="Normal"/>
    <w:rsid w:val="007B38B5"/>
    <w:pPr>
      <w:pBdr>
        <w:top w:val="single" w:sz="8" w:space="0" w:color="auto"/>
        <w:left w:val="single" w:sz="4" w:space="0" w:color="auto"/>
        <w:bottom w:val="single" w:sz="4" w:space="0" w:color="auto"/>
        <w:right w:val="single" w:sz="4"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7B38B5"/>
    <w:pPr>
      <w:pBdr>
        <w:top w:val="single" w:sz="4" w:space="0" w:color="auto"/>
        <w:left w:val="single" w:sz="4" w:space="0" w:color="auto"/>
        <w:bottom w:val="single" w:sz="4" w:space="0" w:color="auto"/>
        <w:right w:val="single" w:sz="4"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7B38B5"/>
    <w:pPr>
      <w:pBdr>
        <w:top w:val="single" w:sz="4" w:space="0" w:color="auto"/>
        <w:left w:val="single" w:sz="4" w:space="0" w:color="auto"/>
        <w:bottom w:val="single" w:sz="8" w:space="0" w:color="auto"/>
        <w:right w:val="single" w:sz="4"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7B38B5"/>
    <w:pPr>
      <w:spacing w:before="100" w:beforeAutospacing="1" w:after="100" w:afterAutospacing="1"/>
      <w:jc w:val="center"/>
    </w:pPr>
    <w:rPr>
      <w:sz w:val="16"/>
      <w:szCs w:val="16"/>
    </w:rPr>
  </w:style>
  <w:style w:type="paragraph" w:customStyle="1" w:styleId="xl127">
    <w:name w:val="xl127"/>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8">
    <w:name w:val="xl128"/>
    <w:basedOn w:val="Normal"/>
    <w:rsid w:val="007B38B5"/>
    <w:pPr>
      <w:spacing w:before="100" w:beforeAutospacing="1" w:after="100" w:afterAutospacing="1"/>
      <w:jc w:val="center"/>
    </w:pPr>
    <w:rPr>
      <w:color w:val="FFFFFF"/>
    </w:rPr>
  </w:style>
  <w:style w:type="paragraph" w:customStyle="1" w:styleId="xl129">
    <w:name w:val="xl129"/>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0">
    <w:name w:val="xl130"/>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131">
    <w:name w:val="xl131"/>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132">
    <w:name w:val="xl132"/>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3">
    <w:name w:val="xl133"/>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
    <w:rsid w:val="007B38B5"/>
    <w:pPr>
      <w:spacing w:before="100" w:beforeAutospacing="1" w:after="100" w:afterAutospacing="1"/>
      <w:jc w:val="center"/>
      <w:textAlignment w:val="center"/>
    </w:pPr>
    <w:rPr>
      <w:rFonts w:ascii="Arial" w:hAnsi="Arial" w:cs="Arial"/>
      <w:sz w:val="14"/>
      <w:szCs w:val="14"/>
    </w:rPr>
  </w:style>
  <w:style w:type="paragraph" w:customStyle="1" w:styleId="xl135">
    <w:name w:val="xl135"/>
    <w:basedOn w:val="Normal"/>
    <w:rsid w:val="007B38B5"/>
    <w:pPr>
      <w:spacing w:before="100" w:beforeAutospacing="1" w:after="100" w:afterAutospacing="1"/>
      <w:jc w:val="center"/>
    </w:pPr>
    <w:rPr>
      <w:rFonts w:ascii="Arial" w:hAnsi="Arial" w:cs="Arial"/>
      <w:sz w:val="16"/>
      <w:szCs w:val="16"/>
    </w:rPr>
  </w:style>
  <w:style w:type="paragraph" w:customStyle="1" w:styleId="xl136">
    <w:name w:val="xl136"/>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0"/>
      <w:szCs w:val="10"/>
    </w:rPr>
  </w:style>
  <w:style w:type="paragraph" w:customStyle="1" w:styleId="xl137">
    <w:name w:val="xl137"/>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0"/>
      <w:szCs w:val="10"/>
    </w:rPr>
  </w:style>
  <w:style w:type="paragraph" w:customStyle="1" w:styleId="xl138">
    <w:name w:val="xl138"/>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0"/>
      <w:szCs w:val="10"/>
    </w:rPr>
  </w:style>
  <w:style w:type="paragraph" w:customStyle="1" w:styleId="xl139">
    <w:name w:val="xl139"/>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rPr>
  </w:style>
  <w:style w:type="paragraph" w:customStyle="1" w:styleId="xl140">
    <w:name w:val="xl140"/>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10"/>
      <w:szCs w:val="10"/>
    </w:rPr>
  </w:style>
  <w:style w:type="paragraph" w:customStyle="1" w:styleId="xl141">
    <w:name w:val="xl141"/>
    <w:basedOn w:val="Normal"/>
    <w:rsid w:val="007B38B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42">
    <w:name w:val="xl142"/>
    <w:basedOn w:val="Normal"/>
    <w:rsid w:val="007B38B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7B38B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
    <w:rsid w:val="007B38B5"/>
    <w:pPr>
      <w:pBdr>
        <w:top w:val="single" w:sz="8" w:space="0" w:color="auto"/>
        <w:left w:val="single" w:sz="4" w:space="0" w:color="auto"/>
        <w:bottom w:val="single" w:sz="4" w:space="0" w:color="auto"/>
        <w:right w:val="single" w:sz="8"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45">
    <w:name w:val="xl145"/>
    <w:basedOn w:val="Normal"/>
    <w:rsid w:val="007B38B5"/>
    <w:pPr>
      <w:pBdr>
        <w:top w:val="single" w:sz="4" w:space="0" w:color="auto"/>
        <w:left w:val="single" w:sz="4" w:space="0" w:color="auto"/>
        <w:bottom w:val="single" w:sz="4" w:space="0" w:color="auto"/>
        <w:right w:val="single" w:sz="8"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
    <w:rsid w:val="007B38B5"/>
    <w:pPr>
      <w:pBdr>
        <w:top w:val="single" w:sz="4" w:space="0" w:color="auto"/>
        <w:left w:val="single" w:sz="4" w:space="0" w:color="auto"/>
        <w:bottom w:val="single" w:sz="8" w:space="0" w:color="auto"/>
        <w:right w:val="single" w:sz="8" w:space="0" w:color="auto"/>
      </w:pBdr>
      <w:shd w:val="pct25" w:color="auto" w:fill="auto"/>
      <w:spacing w:before="100" w:beforeAutospacing="1" w:after="100" w:afterAutospacing="1"/>
      <w:jc w:val="center"/>
      <w:textAlignment w:val="center"/>
    </w:pPr>
    <w:rPr>
      <w:rFonts w:ascii="Arial" w:hAnsi="Arial" w:cs="Arial"/>
      <w:sz w:val="16"/>
      <w:szCs w:val="16"/>
    </w:rPr>
  </w:style>
  <w:style w:type="paragraph" w:customStyle="1" w:styleId="xl147">
    <w:name w:val="xl147"/>
    <w:basedOn w:val="Normal"/>
    <w:rsid w:val="007B38B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48">
    <w:name w:val="xl148"/>
    <w:basedOn w:val="Normal"/>
    <w:rsid w:val="007B38B5"/>
    <w:pPr>
      <w:spacing w:before="100" w:beforeAutospacing="1" w:after="100" w:afterAutospacing="1"/>
      <w:jc w:val="center"/>
      <w:textAlignment w:val="center"/>
    </w:pPr>
    <w:rPr>
      <w:rFonts w:ascii="Arial" w:hAnsi="Arial" w:cs="Arial"/>
      <w:sz w:val="12"/>
      <w:szCs w:val="12"/>
    </w:rPr>
  </w:style>
  <w:style w:type="paragraph" w:customStyle="1" w:styleId="xl149">
    <w:name w:val="xl149"/>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rPr>
  </w:style>
  <w:style w:type="paragraph" w:customStyle="1" w:styleId="xl150">
    <w:name w:val="xl150"/>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0"/>
      <w:szCs w:val="10"/>
    </w:rPr>
  </w:style>
  <w:style w:type="paragraph" w:customStyle="1" w:styleId="xl151">
    <w:name w:val="xl151"/>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0"/>
      <w:szCs w:val="10"/>
    </w:rPr>
  </w:style>
  <w:style w:type="paragraph" w:customStyle="1" w:styleId="xl152">
    <w:name w:val="xl152"/>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8"/>
      <w:szCs w:val="8"/>
    </w:rPr>
  </w:style>
  <w:style w:type="paragraph" w:customStyle="1" w:styleId="xl153">
    <w:name w:val="xl153"/>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0"/>
      <w:szCs w:val="10"/>
    </w:rPr>
  </w:style>
  <w:style w:type="paragraph" w:customStyle="1" w:styleId="xl154">
    <w:name w:val="xl154"/>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155">
    <w:name w:val="xl155"/>
    <w:basedOn w:val="Normal"/>
    <w:rsid w:val="007B38B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56">
    <w:name w:val="xl156"/>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7">
    <w:name w:val="xl157"/>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58">
    <w:name w:val="xl158"/>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159">
    <w:name w:val="xl159"/>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8"/>
      <w:szCs w:val="8"/>
    </w:rPr>
  </w:style>
  <w:style w:type="paragraph" w:customStyle="1" w:styleId="xl160">
    <w:name w:val="xl160"/>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ormal"/>
    <w:rsid w:val="007B38B5"/>
    <w:pPr>
      <w:pBdr>
        <w:top w:val="single" w:sz="8" w:space="0" w:color="auto"/>
        <w:left w:val="single" w:sz="8" w:space="0" w:color="auto"/>
        <w:bottom w:val="single" w:sz="4" w:space="0" w:color="auto"/>
      </w:pBdr>
      <w:spacing w:before="100" w:beforeAutospacing="1" w:after="100" w:afterAutospacing="1"/>
      <w:textAlignment w:val="center"/>
    </w:pPr>
    <w:rPr>
      <w:sz w:val="10"/>
      <w:szCs w:val="10"/>
    </w:rPr>
  </w:style>
  <w:style w:type="paragraph" w:customStyle="1" w:styleId="xl162">
    <w:name w:val="xl162"/>
    <w:basedOn w:val="Normal"/>
    <w:rsid w:val="007B38B5"/>
    <w:pPr>
      <w:pBdr>
        <w:top w:val="single" w:sz="8" w:space="0" w:color="auto"/>
        <w:bottom w:val="single" w:sz="4" w:space="0" w:color="auto"/>
        <w:right w:val="single" w:sz="4" w:space="0" w:color="auto"/>
      </w:pBdr>
      <w:spacing w:before="100" w:beforeAutospacing="1" w:after="100" w:afterAutospacing="1"/>
      <w:textAlignment w:val="center"/>
    </w:pPr>
    <w:rPr>
      <w:sz w:val="10"/>
      <w:szCs w:val="10"/>
    </w:rPr>
  </w:style>
  <w:style w:type="paragraph" w:customStyle="1" w:styleId="xl163">
    <w:name w:val="xl163"/>
    <w:basedOn w:val="Normal"/>
    <w:rsid w:val="007B38B5"/>
    <w:pPr>
      <w:pBdr>
        <w:top w:val="single" w:sz="4" w:space="0" w:color="auto"/>
        <w:left w:val="single" w:sz="8" w:space="0" w:color="auto"/>
        <w:bottom w:val="single" w:sz="4" w:space="0" w:color="auto"/>
      </w:pBdr>
      <w:spacing w:before="100" w:beforeAutospacing="1" w:after="100" w:afterAutospacing="1"/>
      <w:textAlignment w:val="center"/>
    </w:pPr>
    <w:rPr>
      <w:sz w:val="10"/>
      <w:szCs w:val="10"/>
    </w:rPr>
  </w:style>
  <w:style w:type="paragraph" w:customStyle="1" w:styleId="xl164">
    <w:name w:val="xl164"/>
    <w:basedOn w:val="Normal"/>
    <w:rsid w:val="007B38B5"/>
    <w:pPr>
      <w:pBdr>
        <w:top w:val="single" w:sz="4" w:space="0" w:color="auto"/>
        <w:bottom w:val="single" w:sz="4" w:space="0" w:color="auto"/>
        <w:right w:val="single" w:sz="4" w:space="0" w:color="auto"/>
      </w:pBdr>
      <w:spacing w:before="100" w:beforeAutospacing="1" w:after="100" w:afterAutospacing="1"/>
      <w:textAlignment w:val="center"/>
    </w:pPr>
    <w:rPr>
      <w:sz w:val="10"/>
      <w:szCs w:val="10"/>
    </w:rPr>
  </w:style>
  <w:style w:type="paragraph" w:customStyle="1" w:styleId="xl165">
    <w:name w:val="xl165"/>
    <w:basedOn w:val="Normal"/>
    <w:rsid w:val="007B38B5"/>
    <w:pPr>
      <w:pBdr>
        <w:top w:val="single" w:sz="4" w:space="0" w:color="auto"/>
        <w:left w:val="single" w:sz="8" w:space="0" w:color="auto"/>
        <w:bottom w:val="single" w:sz="8" w:space="0" w:color="auto"/>
      </w:pBdr>
      <w:spacing w:before="100" w:beforeAutospacing="1" w:after="100" w:afterAutospacing="1"/>
      <w:textAlignment w:val="center"/>
    </w:pPr>
    <w:rPr>
      <w:b/>
      <w:bCs/>
      <w:sz w:val="10"/>
      <w:szCs w:val="10"/>
    </w:rPr>
  </w:style>
  <w:style w:type="paragraph" w:customStyle="1" w:styleId="xl166">
    <w:name w:val="xl166"/>
    <w:basedOn w:val="Normal"/>
    <w:rsid w:val="007B38B5"/>
    <w:pPr>
      <w:pBdr>
        <w:top w:val="single" w:sz="4" w:space="0" w:color="auto"/>
        <w:bottom w:val="single" w:sz="8" w:space="0" w:color="auto"/>
        <w:right w:val="single" w:sz="4" w:space="0" w:color="auto"/>
      </w:pBdr>
      <w:spacing w:before="100" w:beforeAutospacing="1" w:after="100" w:afterAutospacing="1"/>
      <w:textAlignment w:val="center"/>
    </w:pPr>
    <w:rPr>
      <w:b/>
      <w:bCs/>
      <w:sz w:val="10"/>
      <w:szCs w:val="10"/>
    </w:rPr>
  </w:style>
  <w:style w:type="paragraph" w:customStyle="1" w:styleId="xl167">
    <w:name w:val="xl167"/>
    <w:basedOn w:val="Normal"/>
    <w:rsid w:val="007B38B5"/>
    <w:pPr>
      <w:spacing w:before="100" w:beforeAutospacing="1" w:after="100" w:afterAutospacing="1"/>
      <w:jc w:val="both"/>
    </w:pPr>
    <w:rPr>
      <w:rFonts w:ascii="Arial" w:hAnsi="Arial" w:cs="Arial"/>
      <w:b/>
      <w:bCs/>
    </w:rPr>
  </w:style>
  <w:style w:type="paragraph" w:customStyle="1" w:styleId="xl168">
    <w:name w:val="xl168"/>
    <w:basedOn w:val="Normal"/>
    <w:rsid w:val="007B38B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69">
    <w:name w:val="xl169"/>
    <w:basedOn w:val="Normal"/>
    <w:rsid w:val="007B38B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170">
    <w:name w:val="xl170"/>
    <w:basedOn w:val="Normal"/>
    <w:rsid w:val="007B38B5"/>
    <w:pPr>
      <w:spacing w:before="100" w:beforeAutospacing="1" w:after="100" w:afterAutospacing="1"/>
      <w:textAlignment w:val="center"/>
    </w:pPr>
    <w:rPr>
      <w:sz w:val="10"/>
      <w:szCs w:val="10"/>
    </w:rPr>
  </w:style>
  <w:style w:type="paragraph" w:customStyle="1" w:styleId="xl171">
    <w:name w:val="xl171"/>
    <w:basedOn w:val="Normal"/>
    <w:rsid w:val="007B38B5"/>
    <w:pPr>
      <w:spacing w:before="100" w:beforeAutospacing="1" w:after="100" w:afterAutospacing="1"/>
      <w:textAlignment w:val="center"/>
    </w:pPr>
    <w:rPr>
      <w:b/>
      <w:bCs/>
      <w:sz w:val="10"/>
      <w:szCs w:val="10"/>
    </w:rPr>
  </w:style>
  <w:style w:type="paragraph" w:customStyle="1" w:styleId="xl172">
    <w:name w:val="xl172"/>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3">
    <w:name w:val="xl173"/>
    <w:basedOn w:val="Normal"/>
    <w:rsid w:val="007B38B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4">
    <w:name w:val="xl174"/>
    <w:basedOn w:val="Normal"/>
    <w:rsid w:val="007B38B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5">
    <w:name w:val="xl175"/>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176">
    <w:name w:val="xl176"/>
    <w:basedOn w:val="Normal"/>
    <w:rsid w:val="007B38B5"/>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177">
    <w:name w:val="xl177"/>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8">
    <w:name w:val="xl178"/>
    <w:basedOn w:val="Normal"/>
    <w:rsid w:val="007B38B5"/>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179">
    <w:name w:val="xl179"/>
    <w:basedOn w:val="Normal"/>
    <w:rsid w:val="007B38B5"/>
    <w:pPr>
      <w:spacing w:before="100" w:beforeAutospacing="1" w:after="100" w:afterAutospacing="1"/>
      <w:jc w:val="both"/>
      <w:textAlignment w:val="center"/>
    </w:pPr>
    <w:rPr>
      <w:rFonts w:ascii="Arial" w:hAnsi="Arial" w:cs="Arial"/>
      <w:b/>
      <w:bCs/>
    </w:rPr>
  </w:style>
  <w:style w:type="paragraph" w:customStyle="1" w:styleId="xl180">
    <w:name w:val="xl180"/>
    <w:basedOn w:val="Normal"/>
    <w:rsid w:val="007B38B5"/>
    <w:pPr>
      <w:spacing w:before="100" w:beforeAutospacing="1" w:after="100" w:afterAutospacing="1"/>
    </w:pPr>
    <w:rPr>
      <w:rFonts w:ascii="Arial" w:hAnsi="Arial" w:cs="Arial"/>
      <w:b/>
      <w:bCs/>
    </w:rPr>
  </w:style>
  <w:style w:type="paragraph" w:customStyle="1" w:styleId="xl181">
    <w:name w:val="xl181"/>
    <w:basedOn w:val="Normal"/>
    <w:rsid w:val="007B38B5"/>
    <w:pPr>
      <w:pBdr>
        <w:top w:val="single" w:sz="8" w:space="0" w:color="auto"/>
        <w:left w:val="single" w:sz="8" w:space="0" w:color="auto"/>
        <w:bottom w:val="single" w:sz="4" w:space="0" w:color="auto"/>
      </w:pBdr>
      <w:spacing w:before="100" w:beforeAutospacing="1" w:after="100" w:afterAutospacing="1"/>
    </w:pPr>
    <w:rPr>
      <w:rFonts w:ascii="Arial" w:hAnsi="Arial" w:cs="Arial"/>
      <w:sz w:val="12"/>
      <w:szCs w:val="12"/>
    </w:rPr>
  </w:style>
  <w:style w:type="paragraph" w:customStyle="1" w:styleId="xl182">
    <w:name w:val="xl182"/>
    <w:basedOn w:val="Normal"/>
    <w:rsid w:val="007B38B5"/>
    <w:pPr>
      <w:pBdr>
        <w:top w:val="single" w:sz="8"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83">
    <w:name w:val="xl183"/>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184">
    <w:name w:val="xl184"/>
    <w:basedOn w:val="Normal"/>
    <w:rsid w:val="007B38B5"/>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185">
    <w:name w:val="xl185"/>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86">
    <w:name w:val="xl186"/>
    <w:basedOn w:val="Normal"/>
    <w:rsid w:val="007B38B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87">
    <w:name w:val="xl187"/>
    <w:basedOn w:val="Normal"/>
    <w:rsid w:val="007B38B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88">
    <w:name w:val="xl188"/>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189">
    <w:name w:val="xl189"/>
    <w:basedOn w:val="Normal"/>
    <w:rsid w:val="007B38B5"/>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4"/>
      <w:szCs w:val="14"/>
    </w:rPr>
  </w:style>
  <w:style w:type="paragraph" w:customStyle="1" w:styleId="xl190">
    <w:name w:val="xl190"/>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191">
    <w:name w:val="xl191"/>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192">
    <w:name w:val="xl192"/>
    <w:basedOn w:val="Normal"/>
    <w:rsid w:val="007B38B5"/>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193">
    <w:name w:val="xl193"/>
    <w:basedOn w:val="Normal"/>
    <w:rsid w:val="007B38B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94">
    <w:name w:val="xl194"/>
    <w:basedOn w:val="Normal"/>
    <w:rsid w:val="007B38B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5">
    <w:name w:val="xl195"/>
    <w:basedOn w:val="Normal"/>
    <w:rsid w:val="007B38B5"/>
    <w:pPr>
      <w:pBdr>
        <w:top w:val="single" w:sz="4" w:space="0" w:color="auto"/>
        <w:left w:val="single" w:sz="8" w:space="0" w:color="auto"/>
        <w:bottom w:val="single" w:sz="4" w:space="0" w:color="auto"/>
      </w:pBdr>
      <w:spacing w:before="100" w:beforeAutospacing="1" w:after="100" w:afterAutospacing="1"/>
    </w:pPr>
    <w:rPr>
      <w:rFonts w:ascii="Arial" w:hAnsi="Arial" w:cs="Arial"/>
      <w:sz w:val="12"/>
      <w:szCs w:val="12"/>
    </w:rPr>
  </w:style>
  <w:style w:type="paragraph" w:customStyle="1" w:styleId="xl196">
    <w:name w:val="xl196"/>
    <w:basedOn w:val="Normal"/>
    <w:rsid w:val="007B38B5"/>
    <w:pPr>
      <w:pBdr>
        <w:top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197">
    <w:name w:val="xl197"/>
    <w:basedOn w:val="Normal"/>
    <w:rsid w:val="007B38B5"/>
    <w:pPr>
      <w:pBdr>
        <w:top w:val="single" w:sz="4" w:space="0" w:color="auto"/>
        <w:left w:val="single" w:sz="8" w:space="0" w:color="auto"/>
        <w:bottom w:val="single" w:sz="8" w:space="0" w:color="auto"/>
      </w:pBdr>
      <w:spacing w:before="100" w:beforeAutospacing="1" w:after="100" w:afterAutospacing="1"/>
    </w:pPr>
    <w:rPr>
      <w:rFonts w:ascii="Arial" w:hAnsi="Arial" w:cs="Arial"/>
      <w:b/>
      <w:bCs/>
      <w:sz w:val="12"/>
      <w:szCs w:val="12"/>
    </w:rPr>
  </w:style>
  <w:style w:type="paragraph" w:customStyle="1" w:styleId="xl198">
    <w:name w:val="xl198"/>
    <w:basedOn w:val="Normal"/>
    <w:rsid w:val="007B38B5"/>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2"/>
      <w:szCs w:val="12"/>
    </w:rPr>
  </w:style>
  <w:style w:type="paragraph" w:customStyle="1" w:styleId="xl199">
    <w:name w:val="xl199"/>
    <w:basedOn w:val="Normal"/>
    <w:rsid w:val="007B38B5"/>
    <w:pPr>
      <w:spacing w:before="100" w:beforeAutospacing="1" w:after="100" w:afterAutospacing="1"/>
      <w:textAlignment w:val="center"/>
    </w:pPr>
    <w:rPr>
      <w:rFonts w:ascii="Arial" w:hAnsi="Arial" w:cs="Arial"/>
      <w:color w:val="FFFFFF"/>
    </w:rPr>
  </w:style>
  <w:style w:type="paragraph" w:customStyle="1" w:styleId="xl200">
    <w:name w:val="xl200"/>
    <w:basedOn w:val="Normal"/>
    <w:rsid w:val="007B38B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201">
    <w:name w:val="xl201"/>
    <w:basedOn w:val="Normal"/>
    <w:rsid w:val="007B38B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6"/>
      <w:szCs w:val="16"/>
    </w:rPr>
  </w:style>
  <w:style w:type="paragraph" w:customStyle="1" w:styleId="xl202">
    <w:name w:val="xl202"/>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03">
    <w:name w:val="xl203"/>
    <w:basedOn w:val="Normal"/>
    <w:rsid w:val="007B38B5"/>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04">
    <w:name w:val="xl204"/>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05">
    <w:name w:val="xl205"/>
    <w:basedOn w:val="Normal"/>
    <w:rsid w:val="007B38B5"/>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06">
    <w:name w:val="xl206"/>
    <w:basedOn w:val="Normal"/>
    <w:rsid w:val="007B38B5"/>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07">
    <w:name w:val="xl207"/>
    <w:basedOn w:val="Normal"/>
    <w:rsid w:val="007B38B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8">
    <w:name w:val="xl208"/>
    <w:basedOn w:val="Normal"/>
    <w:rsid w:val="007B38B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209">
    <w:name w:val="xl209"/>
    <w:basedOn w:val="Normal"/>
    <w:rsid w:val="007B38B5"/>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10">
    <w:name w:val="xl210"/>
    <w:basedOn w:val="Normal"/>
    <w:rsid w:val="007B38B5"/>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211">
    <w:name w:val="xl211"/>
    <w:basedOn w:val="Normal"/>
    <w:rsid w:val="007B38B5"/>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212">
    <w:name w:val="xl212"/>
    <w:basedOn w:val="Normal"/>
    <w:rsid w:val="007B38B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13">
    <w:name w:val="xl213"/>
    <w:basedOn w:val="Normal"/>
    <w:rsid w:val="007B38B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14">
    <w:name w:val="xl214"/>
    <w:basedOn w:val="Normal"/>
    <w:rsid w:val="007B38B5"/>
    <w:pPr>
      <w:pBdr>
        <w:top w:val="single" w:sz="4" w:space="0" w:color="auto"/>
      </w:pBdr>
      <w:spacing w:before="100" w:beforeAutospacing="1" w:after="100" w:afterAutospacing="1"/>
    </w:pPr>
    <w:rPr>
      <w:rFonts w:ascii="Arial" w:hAnsi="Arial" w:cs="Arial"/>
      <w:sz w:val="16"/>
      <w:szCs w:val="16"/>
    </w:rPr>
  </w:style>
  <w:style w:type="paragraph" w:customStyle="1" w:styleId="xl215">
    <w:name w:val="xl215"/>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16">
    <w:name w:val="xl216"/>
    <w:basedOn w:val="Normal"/>
    <w:rsid w:val="007B38B5"/>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217">
    <w:name w:val="xl217"/>
    <w:basedOn w:val="Normal"/>
    <w:rsid w:val="007B38B5"/>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18">
    <w:name w:val="xl218"/>
    <w:basedOn w:val="Normal"/>
    <w:rsid w:val="007B38B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6"/>
      <w:szCs w:val="16"/>
    </w:rPr>
  </w:style>
  <w:style w:type="paragraph" w:customStyle="1" w:styleId="xl220">
    <w:name w:val="xl220"/>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2"/>
      <w:szCs w:val="12"/>
    </w:rPr>
  </w:style>
  <w:style w:type="paragraph" w:customStyle="1" w:styleId="xl221">
    <w:name w:val="xl221"/>
    <w:basedOn w:val="Normal"/>
    <w:rsid w:val="007B38B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6"/>
      <w:szCs w:val="16"/>
    </w:rPr>
  </w:style>
  <w:style w:type="paragraph" w:customStyle="1" w:styleId="xl222">
    <w:name w:val="xl222"/>
    <w:basedOn w:val="Normal"/>
    <w:rsid w:val="007B38B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2"/>
      <w:szCs w:val="12"/>
    </w:rPr>
  </w:style>
  <w:style w:type="paragraph" w:customStyle="1" w:styleId="xl223">
    <w:name w:val="xl223"/>
    <w:basedOn w:val="Normal"/>
    <w:rsid w:val="007B38B5"/>
    <w:pPr>
      <w:shd w:val="clear" w:color="auto" w:fill="C0C0C0"/>
      <w:spacing w:before="100" w:beforeAutospacing="1" w:after="100" w:afterAutospacing="1"/>
      <w:jc w:val="center"/>
    </w:pPr>
    <w:rPr>
      <w:rFonts w:ascii="Arial" w:hAnsi="Arial" w:cs="Arial"/>
      <w:b/>
      <w:bCs/>
    </w:rPr>
  </w:style>
  <w:style w:type="paragraph" w:customStyle="1" w:styleId="xl224">
    <w:name w:val="xl224"/>
    <w:basedOn w:val="Normal"/>
    <w:rsid w:val="007B38B5"/>
    <w:pP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225">
    <w:name w:val="xl225"/>
    <w:basedOn w:val="Normal"/>
    <w:rsid w:val="007B38B5"/>
    <w:pPr>
      <w:shd w:val="clear" w:color="auto" w:fill="C0C0C0"/>
      <w:spacing w:before="100" w:beforeAutospacing="1" w:after="100" w:afterAutospacing="1"/>
      <w:jc w:val="center"/>
    </w:pPr>
    <w:rPr>
      <w:rFonts w:ascii="Arial" w:hAnsi="Arial" w:cs="Arial"/>
      <w:sz w:val="12"/>
      <w:szCs w:val="12"/>
    </w:rPr>
  </w:style>
  <w:style w:type="paragraph" w:customStyle="1" w:styleId="xl226">
    <w:name w:val="xl226"/>
    <w:basedOn w:val="Normal"/>
    <w:rsid w:val="007B38B5"/>
    <w:pPr>
      <w:shd w:val="clear" w:color="auto" w:fill="C0C0C0"/>
      <w:spacing w:before="100" w:beforeAutospacing="1" w:after="100" w:afterAutospacing="1"/>
      <w:jc w:val="center"/>
      <w:textAlignment w:val="center"/>
    </w:pPr>
    <w:rPr>
      <w:rFonts w:ascii="Arial" w:hAnsi="Arial" w:cs="Arial"/>
      <w:sz w:val="12"/>
      <w:szCs w:val="12"/>
    </w:rPr>
  </w:style>
  <w:style w:type="paragraph" w:customStyle="1" w:styleId="xl227">
    <w:name w:val="xl227"/>
    <w:basedOn w:val="Normal"/>
    <w:rsid w:val="007B38B5"/>
    <w:pPr>
      <w:spacing w:before="100" w:beforeAutospacing="1" w:after="100" w:afterAutospacing="1"/>
      <w:jc w:val="center"/>
    </w:pPr>
    <w:rPr>
      <w:rFonts w:ascii="Arial" w:hAnsi="Arial" w:cs="Arial"/>
      <w:b/>
      <w:bCs/>
      <w:sz w:val="16"/>
      <w:szCs w:val="16"/>
    </w:rPr>
  </w:style>
  <w:style w:type="paragraph" w:styleId="Prrafodelista">
    <w:name w:val="List Paragraph"/>
    <w:basedOn w:val="Normal"/>
    <w:uiPriority w:val="34"/>
    <w:qFormat/>
    <w:rsid w:val="007B38B5"/>
    <w:pPr>
      <w:ind w:left="708"/>
    </w:pPr>
  </w:style>
  <w:style w:type="paragraph" w:styleId="Sinespaciado">
    <w:name w:val="No Spacing"/>
    <w:uiPriority w:val="1"/>
    <w:qFormat/>
    <w:rsid w:val="007B38B5"/>
    <w:pPr>
      <w:spacing w:after="0" w:line="360" w:lineRule="auto"/>
      <w:jc w:val="both"/>
    </w:pPr>
    <w:rPr>
      <w:rFonts w:ascii="Calibri" w:eastAsia="Calibri" w:hAnsi="Calibri" w:cs="Times New Roman"/>
    </w:rPr>
  </w:style>
  <w:style w:type="paragraph" w:styleId="TtuloTDC">
    <w:name w:val="TOC Heading"/>
    <w:basedOn w:val="Ttulo1"/>
    <w:next w:val="Normal"/>
    <w:uiPriority w:val="39"/>
    <w:unhideWhenUsed/>
    <w:qFormat/>
    <w:rsid w:val="007B38B5"/>
    <w:pPr>
      <w:keepLines/>
      <w:spacing w:before="480" w:line="276" w:lineRule="auto"/>
      <w:outlineLvl w:val="9"/>
    </w:pPr>
    <w:rPr>
      <w:rFonts w:ascii="Cambria" w:hAnsi="Cambria" w:cs="Times New Roman"/>
      <w:color w:val="365F91"/>
      <w:sz w:val="28"/>
      <w:szCs w:val="28"/>
      <w:lang w:val="es-ES" w:eastAsia="en-US"/>
    </w:rPr>
  </w:style>
  <w:style w:type="paragraph" w:styleId="TDC1">
    <w:name w:val="toc 1"/>
    <w:basedOn w:val="Normal"/>
    <w:next w:val="Normal"/>
    <w:autoRedefine/>
    <w:uiPriority w:val="39"/>
    <w:unhideWhenUsed/>
    <w:rsid w:val="007B38B5"/>
    <w:pPr>
      <w:spacing w:after="100" w:line="360" w:lineRule="auto"/>
      <w:jc w:val="both"/>
    </w:pPr>
    <w:rPr>
      <w:rFonts w:ascii="Calibri" w:eastAsia="Calibri" w:hAnsi="Calibri"/>
      <w:sz w:val="22"/>
      <w:szCs w:val="22"/>
      <w:lang w:val="es-MX" w:eastAsia="en-US"/>
    </w:rPr>
  </w:style>
  <w:style w:type="paragraph" w:styleId="TDC2">
    <w:name w:val="toc 2"/>
    <w:basedOn w:val="Normal"/>
    <w:next w:val="Normal"/>
    <w:autoRedefine/>
    <w:uiPriority w:val="39"/>
    <w:unhideWhenUsed/>
    <w:rsid w:val="007B38B5"/>
    <w:pPr>
      <w:spacing w:after="100" w:line="360" w:lineRule="auto"/>
      <w:ind w:left="220"/>
      <w:jc w:val="both"/>
    </w:pPr>
    <w:rPr>
      <w:rFonts w:ascii="Calibri" w:eastAsia="Calibri" w:hAnsi="Calibri"/>
      <w:sz w:val="22"/>
      <w:szCs w:val="22"/>
      <w:lang w:val="es-MX" w:eastAsia="en-US"/>
    </w:rPr>
  </w:style>
  <w:style w:type="paragraph" w:styleId="Lista2">
    <w:name w:val="List 2"/>
    <w:basedOn w:val="Normal"/>
    <w:rsid w:val="007B38B5"/>
    <w:pPr>
      <w:ind w:left="566" w:hanging="283"/>
      <w:contextualSpacing/>
    </w:pPr>
  </w:style>
  <w:style w:type="paragraph" w:styleId="Continuarlista2">
    <w:name w:val="List Continue 2"/>
    <w:basedOn w:val="Normal"/>
    <w:rsid w:val="007B38B5"/>
    <w:pPr>
      <w:spacing w:after="120"/>
      <w:ind w:left="566"/>
      <w:contextualSpacing/>
    </w:pPr>
  </w:style>
  <w:style w:type="paragraph" w:customStyle="1" w:styleId="estilo2msonormal">
    <w:name w:val="estilo2 msonormal"/>
    <w:basedOn w:val="Normal"/>
    <w:rsid w:val="007B38B5"/>
    <w:pPr>
      <w:spacing w:before="100" w:beforeAutospacing="1" w:after="100" w:afterAutospacing="1"/>
    </w:pPr>
    <w:rPr>
      <w:lang w:val="es-MX" w:eastAsia="es-MX"/>
    </w:rPr>
  </w:style>
  <w:style w:type="paragraph" w:customStyle="1" w:styleId="Default">
    <w:name w:val="Default"/>
    <w:rsid w:val="007B38B5"/>
    <w:pPr>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estilo11">
    <w:name w:val="estilo11"/>
    <w:basedOn w:val="Normal"/>
    <w:rsid w:val="007B38B5"/>
    <w:pPr>
      <w:spacing w:before="75"/>
      <w:ind w:left="150" w:right="150"/>
    </w:pPr>
    <w:rPr>
      <w:rFonts w:ascii="Tahoma" w:hAnsi="Tahoma" w:cs="Tahoma"/>
      <w:b/>
      <w:bCs/>
      <w:color w:val="000000"/>
      <w:sz w:val="21"/>
      <w:szCs w:val="21"/>
      <w:lang w:val="es-MX" w:eastAsia="es-MX"/>
    </w:rPr>
  </w:style>
  <w:style w:type="paragraph" w:customStyle="1" w:styleId="estilo18">
    <w:name w:val="estilo18"/>
    <w:basedOn w:val="Normal"/>
    <w:rsid w:val="007B38B5"/>
    <w:pPr>
      <w:spacing w:before="75"/>
      <w:ind w:left="150" w:right="150"/>
    </w:pPr>
    <w:rPr>
      <w:rFonts w:ascii="Tahoma" w:hAnsi="Tahoma" w:cs="Tahoma"/>
      <w:i/>
      <w:iCs/>
      <w:color w:val="000000"/>
      <w:sz w:val="21"/>
      <w:szCs w:val="21"/>
      <w:lang w:val="es-MX" w:eastAsia="es-MX"/>
    </w:rPr>
  </w:style>
  <w:style w:type="paragraph" w:customStyle="1" w:styleId="style6">
    <w:name w:val="style6"/>
    <w:basedOn w:val="Normal"/>
    <w:rsid w:val="007B38B5"/>
    <w:pPr>
      <w:spacing w:before="100" w:beforeAutospacing="1" w:after="100" w:afterAutospacing="1"/>
    </w:pPr>
    <w:rPr>
      <w:rFonts w:ascii="Verdana" w:hAnsi="Verdana"/>
      <w:sz w:val="28"/>
      <w:szCs w:val="28"/>
      <w:lang w:val="es-MX" w:eastAsia="es-MX"/>
    </w:rPr>
  </w:style>
  <w:style w:type="character" w:styleId="nfasis">
    <w:name w:val="Emphasis"/>
    <w:basedOn w:val="Fuentedeprrafopredeter"/>
    <w:uiPriority w:val="20"/>
    <w:qFormat/>
    <w:rsid w:val="007B38B5"/>
    <w:rPr>
      <w:i/>
      <w:iCs/>
    </w:rPr>
  </w:style>
  <w:style w:type="paragraph" w:styleId="Sangra3detindependiente">
    <w:name w:val="Body Text Indent 3"/>
    <w:basedOn w:val="Normal"/>
    <w:link w:val="Sangra3detindependienteCar"/>
    <w:rsid w:val="007B38B5"/>
    <w:pPr>
      <w:spacing w:after="120"/>
      <w:ind w:left="283"/>
    </w:pPr>
    <w:rPr>
      <w:sz w:val="16"/>
      <w:szCs w:val="16"/>
      <w:lang w:val="en-US" w:eastAsia="en-US"/>
    </w:rPr>
  </w:style>
  <w:style w:type="character" w:customStyle="1" w:styleId="Sangra3detindependienteCar">
    <w:name w:val="Sangría 3 de t. independiente Car"/>
    <w:basedOn w:val="Fuentedeprrafopredeter"/>
    <w:link w:val="Sangra3detindependiente"/>
    <w:rsid w:val="007B38B5"/>
    <w:rPr>
      <w:rFonts w:ascii="Times New Roman" w:eastAsia="Times New Roman" w:hAnsi="Times New Roman" w:cs="Times New Roman"/>
      <w:sz w:val="16"/>
      <w:szCs w:val="16"/>
      <w:lang w:val="en-US"/>
    </w:rPr>
  </w:style>
  <w:style w:type="table" w:styleId="Tablabsica2">
    <w:name w:val="Table Simple 2"/>
    <w:basedOn w:val="Tablanormal"/>
    <w:rsid w:val="007B38B5"/>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7B38B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mbreadoclaro1">
    <w:name w:val="Sombreado claro1"/>
    <w:basedOn w:val="Tablanormal"/>
    <w:uiPriority w:val="60"/>
    <w:rsid w:val="007B38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2">
    <w:name w:val="Pa2"/>
    <w:basedOn w:val="Default"/>
    <w:next w:val="Default"/>
    <w:uiPriority w:val="99"/>
    <w:rsid w:val="007B38B5"/>
    <w:pPr>
      <w:spacing w:line="241" w:lineRule="atLeast"/>
    </w:pPr>
    <w:rPr>
      <w:rFonts w:ascii="FBLAQW+NewCenturySchlbk-Roman" w:hAnsi="FBLAQW+NewCenturySchlbk-Roman" w:cs="Times New Roman"/>
      <w:color w:val="auto"/>
    </w:rPr>
  </w:style>
  <w:style w:type="paragraph" w:customStyle="1" w:styleId="ecxmsonormal">
    <w:name w:val="ecxmsonormal"/>
    <w:basedOn w:val="Normal"/>
    <w:rsid w:val="007B38B5"/>
    <w:pPr>
      <w:spacing w:after="324"/>
    </w:pPr>
    <w:rPr>
      <w:lang w:val="es-MX" w:eastAsia="es-MX"/>
    </w:rPr>
  </w:style>
  <w:style w:type="character" w:customStyle="1" w:styleId="estilo1">
    <w:name w:val="estilo1"/>
    <w:basedOn w:val="Fuentedeprrafopredeter"/>
    <w:rsid w:val="007B38B5"/>
  </w:style>
  <w:style w:type="character" w:customStyle="1" w:styleId="style111">
    <w:name w:val="style111"/>
    <w:basedOn w:val="Fuentedeprrafopredeter"/>
    <w:rsid w:val="007B38B5"/>
    <w:rPr>
      <w:b/>
      <w:bCs/>
      <w:color w:val="003871"/>
      <w:sz w:val="18"/>
      <w:szCs w:val="18"/>
    </w:rPr>
  </w:style>
  <w:style w:type="character" w:customStyle="1" w:styleId="evento1">
    <w:name w:val="evento1"/>
    <w:basedOn w:val="Fuentedeprrafopredeter"/>
    <w:rsid w:val="007B38B5"/>
    <w:rPr>
      <w:b/>
      <w:bCs/>
      <w:color w:val="000000"/>
      <w:sz w:val="17"/>
      <w:szCs w:val="17"/>
    </w:rPr>
  </w:style>
  <w:style w:type="paragraph" w:styleId="Subttulo">
    <w:name w:val="Subtitle"/>
    <w:basedOn w:val="Normal"/>
    <w:next w:val="Normal"/>
    <w:link w:val="SubttuloCar"/>
    <w:qFormat/>
    <w:rsid w:val="007B38B5"/>
    <w:pPr>
      <w:spacing w:after="60"/>
      <w:jc w:val="center"/>
      <w:outlineLvl w:val="1"/>
    </w:pPr>
    <w:rPr>
      <w:rFonts w:ascii="Cambria" w:hAnsi="Cambria"/>
    </w:rPr>
  </w:style>
  <w:style w:type="character" w:customStyle="1" w:styleId="SubttuloCar">
    <w:name w:val="Subtítulo Car"/>
    <w:basedOn w:val="Fuentedeprrafopredeter"/>
    <w:link w:val="Subttulo"/>
    <w:rsid w:val="007B38B5"/>
    <w:rPr>
      <w:rFonts w:ascii="Cambria" w:eastAsia="Times New Roman" w:hAnsi="Cambria" w:cs="Times New Roman"/>
      <w:sz w:val="24"/>
      <w:szCs w:val="24"/>
      <w:lang w:val="es-ES" w:eastAsia="es-ES"/>
    </w:rPr>
  </w:style>
  <w:style w:type="character" w:customStyle="1" w:styleId="estilo171">
    <w:name w:val="estilo171"/>
    <w:uiPriority w:val="99"/>
    <w:rsid w:val="007B38B5"/>
    <w:rPr>
      <w:rFonts w:cs="Times New Roman"/>
      <w:sz w:val="33"/>
      <w:szCs w:val="33"/>
    </w:rPr>
  </w:style>
  <w:style w:type="paragraph" w:customStyle="1" w:styleId="fechanoticias">
    <w:name w:val="fecha_noticias"/>
    <w:basedOn w:val="Normal"/>
    <w:rsid w:val="007B38B5"/>
    <w:pPr>
      <w:spacing w:before="100" w:beforeAutospacing="1" w:after="100" w:afterAutospacing="1"/>
    </w:pPr>
    <w:rPr>
      <w:rFonts w:ascii="Verdana" w:hAnsi="Verdana"/>
      <w:b/>
      <w:bCs/>
      <w:color w:val="595959"/>
      <w:sz w:val="17"/>
      <w:szCs w:val="17"/>
      <w:lang w:val="es-MX" w:eastAsia="es-MX"/>
    </w:rPr>
  </w:style>
  <w:style w:type="character" w:styleId="CitaHTML">
    <w:name w:val="HTML Cite"/>
    <w:basedOn w:val="Fuentedeprrafopredeter"/>
    <w:uiPriority w:val="99"/>
    <w:unhideWhenUsed/>
    <w:rsid w:val="007B38B5"/>
    <w:rPr>
      <w:i/>
      <w:iCs/>
    </w:rPr>
  </w:style>
  <w:style w:type="character" w:customStyle="1" w:styleId="componentheading">
    <w:name w:val="componentheading"/>
    <w:basedOn w:val="Fuentedeprrafopredeter"/>
    <w:rsid w:val="007B38B5"/>
  </w:style>
  <w:style w:type="paragraph" w:styleId="Textocomentario">
    <w:name w:val="annotation text"/>
    <w:basedOn w:val="Normal"/>
    <w:link w:val="TextocomentarioCar"/>
    <w:rsid w:val="007B38B5"/>
    <w:rPr>
      <w:sz w:val="20"/>
      <w:szCs w:val="20"/>
    </w:rPr>
  </w:style>
  <w:style w:type="character" w:customStyle="1" w:styleId="TextocomentarioCar">
    <w:name w:val="Texto comentario Car"/>
    <w:basedOn w:val="Fuentedeprrafopredeter"/>
    <w:link w:val="Textocomentario"/>
    <w:rsid w:val="007B38B5"/>
    <w:rPr>
      <w:rFonts w:ascii="Times New Roman" w:eastAsia="Times New Roman" w:hAnsi="Times New Roman" w:cs="Times New Roman"/>
      <w:sz w:val="20"/>
      <w:szCs w:val="20"/>
      <w:lang w:val="es-ES" w:eastAsia="es-ES"/>
    </w:rPr>
  </w:style>
  <w:style w:type="paragraph" w:customStyle="1" w:styleId="xl89">
    <w:name w:val="xl89"/>
    <w:basedOn w:val="Normal"/>
    <w:rsid w:val="007B38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textomain">
    <w:name w:val="texto_main"/>
    <w:basedOn w:val="Normal"/>
    <w:rsid w:val="007B38B5"/>
    <w:pPr>
      <w:spacing w:before="100" w:beforeAutospacing="1" w:after="100" w:afterAutospacing="1"/>
    </w:pPr>
    <w:rPr>
      <w:lang w:val="es-MX" w:eastAsia="es-MX"/>
    </w:rPr>
  </w:style>
  <w:style w:type="paragraph" w:customStyle="1" w:styleId="spip">
    <w:name w:val="spip"/>
    <w:basedOn w:val="Normal"/>
    <w:rsid w:val="007B38B5"/>
    <w:pPr>
      <w:spacing w:before="100" w:beforeAutospacing="1" w:after="100" w:afterAutospacing="1"/>
    </w:pPr>
    <w:rPr>
      <w:lang w:val="es-MX" w:eastAsia="es-MX"/>
    </w:rPr>
  </w:style>
  <w:style w:type="character" w:customStyle="1" w:styleId="hps">
    <w:name w:val="hps"/>
    <w:basedOn w:val="Fuentedeprrafopredeter"/>
    <w:rsid w:val="007B38B5"/>
  </w:style>
  <w:style w:type="character" w:customStyle="1" w:styleId="st">
    <w:name w:val="st"/>
    <w:basedOn w:val="Fuentedeprrafopredeter"/>
    <w:rsid w:val="007B38B5"/>
  </w:style>
  <w:style w:type="numbering" w:customStyle="1" w:styleId="Sinlista1">
    <w:name w:val="Sin lista1"/>
    <w:next w:val="Sinlista"/>
    <w:uiPriority w:val="99"/>
    <w:semiHidden/>
    <w:unhideWhenUsed/>
    <w:rsid w:val="007B38B5"/>
  </w:style>
  <w:style w:type="table" w:customStyle="1" w:styleId="Tablaconcuadrcula1">
    <w:name w:val="Tabla con cuadrícula1"/>
    <w:basedOn w:val="Tablanormal"/>
    <w:next w:val="Tablaconcuadrcula"/>
    <w:uiPriority w:val="59"/>
    <w:rsid w:val="007B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bsica21">
    <w:name w:val="Tabla básica 21"/>
    <w:basedOn w:val="Tablanormal"/>
    <w:next w:val="Tablabsica2"/>
    <w:rsid w:val="007B38B5"/>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11">
    <w:name w:val="Tabla básica 11"/>
    <w:basedOn w:val="Tablanormal"/>
    <w:next w:val="Tablabsica1"/>
    <w:rsid w:val="007B38B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mbreadoclaro11">
    <w:name w:val="Sombreado claro11"/>
    <w:basedOn w:val="Tablanormal"/>
    <w:uiPriority w:val="60"/>
    <w:rsid w:val="007B38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rrafoj1">
    <w:name w:val="parrafoj1"/>
    <w:rsid w:val="007B38B5"/>
    <w:rPr>
      <w:rFonts w:ascii="Arial" w:hAnsi="Arial" w:cs="Arial" w:hint="default"/>
      <w:sz w:val="18"/>
      <w:szCs w:val="18"/>
    </w:rPr>
  </w:style>
  <w:style w:type="numbering" w:customStyle="1" w:styleId="Sinlista2">
    <w:name w:val="Sin lista2"/>
    <w:next w:val="Sinlista"/>
    <w:uiPriority w:val="99"/>
    <w:semiHidden/>
    <w:unhideWhenUsed/>
    <w:rsid w:val="007B38B5"/>
  </w:style>
  <w:style w:type="table" w:customStyle="1" w:styleId="Tablaconcuadrcula2">
    <w:name w:val="Tabla con cuadrícula2"/>
    <w:basedOn w:val="Tablanormal"/>
    <w:next w:val="Tablaconcuadrcula"/>
    <w:rsid w:val="007B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bsica22">
    <w:name w:val="Tabla básica 22"/>
    <w:basedOn w:val="Tablanormal"/>
    <w:next w:val="Tablabsica2"/>
    <w:rsid w:val="007B38B5"/>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12">
    <w:name w:val="Tabla básica 12"/>
    <w:basedOn w:val="Tablanormal"/>
    <w:next w:val="Tablabsica1"/>
    <w:rsid w:val="007B38B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mbreadoclaro12">
    <w:name w:val="Sombreado claro12"/>
    <w:basedOn w:val="Tablanormal"/>
    <w:uiPriority w:val="60"/>
    <w:rsid w:val="007B38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aconvietas">
    <w:name w:val="List Bullet"/>
    <w:basedOn w:val="Normal"/>
    <w:uiPriority w:val="99"/>
    <w:unhideWhenUsed/>
    <w:rsid w:val="007B38B5"/>
    <w:pPr>
      <w:numPr>
        <w:numId w:val="8"/>
      </w:numPr>
      <w:contextualSpacing/>
    </w:pPr>
  </w:style>
  <w:style w:type="numbering" w:customStyle="1" w:styleId="Sinlista3">
    <w:name w:val="Sin lista3"/>
    <w:next w:val="Sinlista"/>
    <w:uiPriority w:val="99"/>
    <w:semiHidden/>
    <w:unhideWhenUsed/>
    <w:rsid w:val="007B38B5"/>
  </w:style>
  <w:style w:type="table" w:customStyle="1" w:styleId="Tablaconcuadrcula3">
    <w:name w:val="Tabla con cuadrícula3"/>
    <w:basedOn w:val="Tablanormal"/>
    <w:next w:val="Tablaconcuadrcula"/>
    <w:rsid w:val="007B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bsica23">
    <w:name w:val="Tabla básica 23"/>
    <w:basedOn w:val="Tablanormal"/>
    <w:next w:val="Tablabsica2"/>
    <w:rsid w:val="007B38B5"/>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13">
    <w:name w:val="Tabla básica 13"/>
    <w:basedOn w:val="Tablanormal"/>
    <w:next w:val="Tablabsica1"/>
    <w:rsid w:val="007B38B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mbreadoclaro13">
    <w:name w:val="Sombreado claro13"/>
    <w:basedOn w:val="Tablanormal"/>
    <w:uiPriority w:val="60"/>
    <w:rsid w:val="007B38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4">
    <w:name w:val="Sin lista4"/>
    <w:next w:val="Sinlista"/>
    <w:uiPriority w:val="99"/>
    <w:semiHidden/>
    <w:unhideWhenUsed/>
    <w:rsid w:val="007B38B5"/>
  </w:style>
  <w:style w:type="table" w:customStyle="1" w:styleId="Tablaconcuadrcula4">
    <w:name w:val="Tabla con cuadrícula4"/>
    <w:basedOn w:val="Tablanormal"/>
    <w:next w:val="Tablaconcuadrcula"/>
    <w:rsid w:val="007B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bsica24">
    <w:name w:val="Tabla básica 24"/>
    <w:basedOn w:val="Tablanormal"/>
    <w:next w:val="Tablabsica2"/>
    <w:rsid w:val="007B38B5"/>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14">
    <w:name w:val="Tabla básica 14"/>
    <w:basedOn w:val="Tablanormal"/>
    <w:next w:val="Tablabsica1"/>
    <w:rsid w:val="007B38B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mbreadoclaro14">
    <w:name w:val="Sombreado claro14"/>
    <w:basedOn w:val="Tablanormal"/>
    <w:uiPriority w:val="60"/>
    <w:rsid w:val="007B38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21">
    <w:name w:val="Tabla con cuadrícula21"/>
    <w:basedOn w:val="Tablanormal"/>
    <w:next w:val="Tablaconcuadrcula"/>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locked/>
    <w:rsid w:val="007B38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7B38B5"/>
  </w:style>
  <w:style w:type="table" w:customStyle="1" w:styleId="Tablaconcuadrcula5">
    <w:name w:val="Tabla con cuadrícula5"/>
    <w:basedOn w:val="Tablanormal"/>
    <w:next w:val="Tablaconcuadrcula"/>
    <w:uiPriority w:val="59"/>
    <w:rsid w:val="007B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bsica25">
    <w:name w:val="Tabla básica 25"/>
    <w:basedOn w:val="Tablanormal"/>
    <w:next w:val="Tablabsica2"/>
    <w:rsid w:val="007B38B5"/>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15">
    <w:name w:val="Tabla básica 15"/>
    <w:basedOn w:val="Tablanormal"/>
    <w:next w:val="Tablabsica1"/>
    <w:rsid w:val="007B38B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mbreadoclaro15">
    <w:name w:val="Sombreado claro15"/>
    <w:basedOn w:val="Tablanormal"/>
    <w:uiPriority w:val="60"/>
    <w:rsid w:val="007B38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22">
    <w:name w:val="Tabla con cuadrícula22"/>
    <w:basedOn w:val="Tablanormal"/>
    <w:next w:val="Tablaconcuadrcula"/>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locked/>
    <w:rsid w:val="007B38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7B38B5"/>
  </w:style>
  <w:style w:type="table" w:customStyle="1" w:styleId="Tablaconcuadrcula6">
    <w:name w:val="Tabla con cuadrícula6"/>
    <w:basedOn w:val="Tablanormal"/>
    <w:next w:val="Tablaconcuadrcula"/>
    <w:uiPriority w:val="59"/>
    <w:rsid w:val="007B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bsica26">
    <w:name w:val="Tabla básica 26"/>
    <w:basedOn w:val="Tablanormal"/>
    <w:next w:val="Tablabsica2"/>
    <w:rsid w:val="007B38B5"/>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16">
    <w:name w:val="Tabla básica 16"/>
    <w:basedOn w:val="Tablanormal"/>
    <w:next w:val="Tablabsica1"/>
    <w:rsid w:val="007B38B5"/>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mbreadoclaro16">
    <w:name w:val="Sombreado claro16"/>
    <w:basedOn w:val="Tablanormal"/>
    <w:uiPriority w:val="60"/>
    <w:rsid w:val="007B38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23">
    <w:name w:val="Tabla con cuadrícula23"/>
    <w:basedOn w:val="Tablanormal"/>
    <w:next w:val="Tablaconcuadrcula"/>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locked/>
    <w:rsid w:val="007B38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A9"/>
    <w:uiPriority w:val="99"/>
    <w:rsid w:val="007B38B5"/>
    <w:rPr>
      <w:color w:val="000000"/>
      <w:sz w:val="20"/>
      <w:szCs w:val="20"/>
    </w:rPr>
  </w:style>
  <w:style w:type="character" w:customStyle="1" w:styleId="sub1">
    <w:name w:val="sub1"/>
    <w:basedOn w:val="Fuentedeprrafopredeter"/>
    <w:rsid w:val="007B38B5"/>
    <w:rPr>
      <w:b/>
      <w:bCs/>
      <w:color w:val="5F5E5C"/>
      <w:sz w:val="21"/>
      <w:szCs w:val="21"/>
    </w:rPr>
  </w:style>
  <w:style w:type="character" w:customStyle="1" w:styleId="apple-converted-space">
    <w:name w:val="apple-converted-space"/>
    <w:basedOn w:val="Fuentedeprrafopredeter"/>
    <w:rsid w:val="007B38B5"/>
  </w:style>
  <w:style w:type="table" w:styleId="Sombreadoclaro-nfasis2">
    <w:name w:val="Light Shading Accent 2"/>
    <w:basedOn w:val="Tablanormal"/>
    <w:uiPriority w:val="60"/>
    <w:rsid w:val="007B38B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hvr">
    <w:name w:val="hvr"/>
    <w:basedOn w:val="Fuentedeprrafopredeter"/>
    <w:rsid w:val="007B38B5"/>
  </w:style>
  <w:style w:type="table" w:customStyle="1" w:styleId="Tablaconcuadrcula10">
    <w:name w:val="Tabla con cuadrícula10"/>
    <w:basedOn w:val="Tablanormal"/>
    <w:next w:val="Tablaconcuadrcula"/>
    <w:uiPriority w:val="59"/>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B38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cl">
    <w:name w:val="_58cl"/>
    <w:basedOn w:val="Fuentedeprrafopredeter"/>
    <w:rsid w:val="007B38B5"/>
  </w:style>
  <w:style w:type="character" w:customStyle="1" w:styleId="58cm">
    <w:name w:val="_58cm"/>
    <w:basedOn w:val="Fuentedeprrafopredeter"/>
    <w:rsid w:val="007B38B5"/>
  </w:style>
  <w:style w:type="character" w:customStyle="1" w:styleId="6qdm">
    <w:name w:val="_6qdm"/>
    <w:basedOn w:val="Fuentedeprrafopredeter"/>
    <w:rsid w:val="007B38B5"/>
  </w:style>
  <w:style w:type="character" w:customStyle="1" w:styleId="textexposedshow">
    <w:name w:val="text_exposed_show"/>
    <w:basedOn w:val="Fuentedeprrafopredeter"/>
    <w:rsid w:val="007B38B5"/>
  </w:style>
  <w:style w:type="character" w:styleId="Refdecomentario">
    <w:name w:val="annotation reference"/>
    <w:basedOn w:val="Fuentedeprrafopredeter"/>
    <w:semiHidden/>
    <w:unhideWhenUsed/>
    <w:rsid w:val="007B38B5"/>
    <w:rPr>
      <w:sz w:val="16"/>
      <w:szCs w:val="16"/>
    </w:rPr>
  </w:style>
  <w:style w:type="paragraph" w:styleId="Asuntodelcomentario">
    <w:name w:val="annotation subject"/>
    <w:basedOn w:val="Textocomentario"/>
    <w:next w:val="Textocomentario"/>
    <w:link w:val="AsuntodelcomentarioCar"/>
    <w:semiHidden/>
    <w:unhideWhenUsed/>
    <w:rsid w:val="007B38B5"/>
    <w:rPr>
      <w:b/>
      <w:bCs/>
    </w:rPr>
  </w:style>
  <w:style w:type="character" w:customStyle="1" w:styleId="AsuntodelcomentarioCar">
    <w:name w:val="Asunto del comentario Car"/>
    <w:basedOn w:val="TextocomentarioCar"/>
    <w:link w:val="Asuntodelcomentario"/>
    <w:semiHidden/>
    <w:rsid w:val="007B38B5"/>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5513</Words>
  <Characters>30327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Irlanda Hoyos</dc:creator>
  <cp:keywords/>
  <dc:description/>
  <cp:lastModifiedBy>Irlanda Hoyos</cp:lastModifiedBy>
  <cp:revision>3</cp:revision>
  <dcterms:created xsi:type="dcterms:W3CDTF">2020-02-28T18:26:00Z</dcterms:created>
  <dcterms:modified xsi:type="dcterms:W3CDTF">2020-02-28T18:28:00Z</dcterms:modified>
</cp:coreProperties>
</file>