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42" w:rsidRDefault="00507842" w:rsidP="00F13DA2">
      <w:pPr>
        <w:ind w:left="-360" w:firstLine="360"/>
        <w:rPr>
          <w:rFonts w:ascii="Arial" w:hAnsi="Arial" w:cs="Arial"/>
          <w:b/>
          <w:sz w:val="28"/>
          <w:szCs w:val="28"/>
        </w:rPr>
      </w:pPr>
    </w:p>
    <w:p w:rsidR="00507842" w:rsidRDefault="00507842" w:rsidP="00F13DA2">
      <w:pPr>
        <w:ind w:left="-360" w:firstLine="360"/>
        <w:rPr>
          <w:rFonts w:ascii="Arial" w:hAnsi="Arial" w:cs="Arial"/>
          <w:b/>
          <w:sz w:val="28"/>
          <w:szCs w:val="28"/>
        </w:rPr>
      </w:pPr>
    </w:p>
    <w:p w:rsidR="00507842" w:rsidRPr="00D81373" w:rsidRDefault="00507842" w:rsidP="00F13DA2">
      <w:pPr>
        <w:ind w:left="-360" w:firstLine="360"/>
        <w:rPr>
          <w:rFonts w:ascii="Arial" w:hAnsi="Arial" w:cs="Arial"/>
          <w:b/>
          <w:sz w:val="28"/>
          <w:szCs w:val="28"/>
        </w:rPr>
      </w:pPr>
      <w:r w:rsidRPr="00D81373">
        <w:rPr>
          <w:rFonts w:ascii="Arial" w:hAnsi="Arial" w:cs="Arial"/>
          <w:b/>
          <w:sz w:val="28"/>
          <w:szCs w:val="28"/>
        </w:rPr>
        <w:t>V. INFORME DEL DIRECTOR GENERAL</w:t>
      </w:r>
    </w:p>
    <w:p w:rsidR="00507842" w:rsidRPr="00D81373" w:rsidRDefault="00507842" w:rsidP="00F13DA2">
      <w:pPr>
        <w:rPr>
          <w:rFonts w:ascii="Arial" w:hAnsi="Arial" w:cs="Arial"/>
          <w:b/>
          <w:sz w:val="28"/>
          <w:szCs w:val="28"/>
        </w:rPr>
      </w:pPr>
    </w:p>
    <w:p w:rsidR="00507842" w:rsidRDefault="00507842" w:rsidP="00F13DA2">
      <w:pPr>
        <w:rPr>
          <w:rFonts w:ascii="Arial" w:hAnsi="Arial" w:cs="Arial"/>
          <w:b/>
          <w:sz w:val="28"/>
          <w:szCs w:val="28"/>
        </w:rPr>
      </w:pPr>
    </w:p>
    <w:p w:rsidR="00507842" w:rsidRPr="00D81373" w:rsidRDefault="00507842" w:rsidP="00F13DA2">
      <w:pPr>
        <w:rPr>
          <w:rFonts w:ascii="Arial" w:hAnsi="Arial" w:cs="Arial"/>
          <w:b/>
          <w:sz w:val="28"/>
          <w:szCs w:val="28"/>
        </w:rPr>
      </w:pPr>
    </w:p>
    <w:p w:rsidR="00507842" w:rsidRPr="00D81373" w:rsidRDefault="00507842" w:rsidP="00F13DA2">
      <w:pPr>
        <w:rPr>
          <w:rFonts w:ascii="Arial" w:hAnsi="Arial" w:cs="Arial"/>
          <w:b/>
          <w:sz w:val="28"/>
          <w:szCs w:val="28"/>
        </w:rPr>
      </w:pPr>
      <w:r w:rsidRPr="00D81373">
        <w:rPr>
          <w:rFonts w:ascii="Arial" w:hAnsi="Arial" w:cs="Arial"/>
          <w:b/>
          <w:sz w:val="28"/>
          <w:szCs w:val="28"/>
        </w:rPr>
        <w:t xml:space="preserve">H. Miembros de </w:t>
      </w:r>
      <w:smartTag w:uri="urn:schemas-microsoft-com:office:smarttags" w:element="PersonName">
        <w:smartTagPr>
          <w:attr w:name="ProductID" w:val="la Junta Directiva."/>
        </w:smartTagPr>
        <w:r w:rsidRPr="00D81373">
          <w:rPr>
            <w:rFonts w:ascii="Arial" w:hAnsi="Arial" w:cs="Arial"/>
            <w:b/>
            <w:sz w:val="28"/>
            <w:szCs w:val="28"/>
          </w:rPr>
          <w:t>la Junta Directiva.</w:t>
        </w:r>
      </w:smartTag>
    </w:p>
    <w:p w:rsidR="00507842" w:rsidRPr="00D81373" w:rsidRDefault="00507842" w:rsidP="00F13DA2">
      <w:pPr>
        <w:rPr>
          <w:rFonts w:ascii="Arial" w:hAnsi="Arial" w:cs="Arial"/>
          <w:b/>
          <w:sz w:val="28"/>
          <w:szCs w:val="28"/>
        </w:rPr>
      </w:pPr>
    </w:p>
    <w:p w:rsidR="00507842" w:rsidRPr="00D81373" w:rsidRDefault="00507842" w:rsidP="00F13DA2">
      <w:pPr>
        <w:rPr>
          <w:rFonts w:ascii="Arial" w:hAnsi="Arial" w:cs="Arial"/>
          <w:b/>
          <w:sz w:val="28"/>
          <w:szCs w:val="28"/>
        </w:rPr>
      </w:pPr>
    </w:p>
    <w:p w:rsidR="00507842" w:rsidRPr="00D81373" w:rsidRDefault="00507842" w:rsidP="00F13DA2">
      <w:pPr>
        <w:spacing w:line="360" w:lineRule="auto"/>
        <w:jc w:val="both"/>
        <w:rPr>
          <w:rFonts w:ascii="Arial" w:hAnsi="Arial" w:cs="Arial"/>
          <w:b/>
          <w:sz w:val="28"/>
          <w:szCs w:val="28"/>
        </w:rPr>
      </w:pPr>
      <w:r w:rsidRPr="00D81373">
        <w:rPr>
          <w:rFonts w:ascii="Arial" w:hAnsi="Arial" w:cs="Arial"/>
          <w:b/>
          <w:sz w:val="28"/>
          <w:szCs w:val="28"/>
        </w:rPr>
        <w:t xml:space="preserve">En atención al artículo 24 del Reglamento para la celebración de Sesiones de Órganos de Gobierno de las  Entidades de </w:t>
      </w:r>
      <w:smartTag w:uri="urn:schemas-microsoft-com:office:smarttags" w:element="PersonName">
        <w:smartTagPr>
          <w:attr w:name="ProductID" w:val="la Administración Pública"/>
        </w:smartTagPr>
        <w:r w:rsidRPr="00D81373">
          <w:rPr>
            <w:rFonts w:ascii="Arial" w:hAnsi="Arial" w:cs="Arial"/>
            <w:b/>
            <w:sz w:val="28"/>
            <w:szCs w:val="28"/>
          </w:rPr>
          <w:t>la Administración Pública</w:t>
        </w:r>
      </w:smartTag>
      <w:r w:rsidRPr="00D81373">
        <w:rPr>
          <w:rFonts w:ascii="Arial" w:hAnsi="Arial" w:cs="Arial"/>
          <w:b/>
          <w:sz w:val="28"/>
          <w:szCs w:val="28"/>
        </w:rPr>
        <w:t xml:space="preserve"> Paraestatal, presento ante este cuerpo colegiado el informe general del estado que guarda la administración del Instituto de Capacitación para el Trab</w:t>
      </w:r>
      <w:r>
        <w:rPr>
          <w:rFonts w:ascii="Arial" w:hAnsi="Arial" w:cs="Arial"/>
          <w:b/>
          <w:sz w:val="28"/>
          <w:szCs w:val="28"/>
        </w:rPr>
        <w:t>ajo del Estado de Sonora, d</w:t>
      </w:r>
      <w:r w:rsidRPr="00D81373">
        <w:rPr>
          <w:rFonts w:ascii="Arial" w:hAnsi="Arial" w:cs="Arial"/>
          <w:b/>
          <w:sz w:val="28"/>
          <w:szCs w:val="28"/>
        </w:rPr>
        <w:t xml:space="preserve">el </w:t>
      </w:r>
      <w:r>
        <w:rPr>
          <w:rFonts w:ascii="Arial" w:hAnsi="Arial" w:cs="Arial"/>
          <w:b/>
          <w:sz w:val="28"/>
          <w:szCs w:val="28"/>
        </w:rPr>
        <w:t>01 de diciembre de 2010,  al 31 de marzo</w:t>
      </w:r>
      <w:r w:rsidRPr="00D81373">
        <w:rPr>
          <w:rFonts w:ascii="Arial" w:hAnsi="Arial" w:cs="Arial"/>
          <w:b/>
          <w:sz w:val="28"/>
          <w:szCs w:val="28"/>
        </w:rPr>
        <w:t xml:space="preserve"> de </w:t>
      </w:r>
      <w:r>
        <w:rPr>
          <w:rFonts w:ascii="Arial" w:hAnsi="Arial" w:cs="Arial"/>
          <w:b/>
          <w:sz w:val="28"/>
          <w:szCs w:val="28"/>
        </w:rPr>
        <w:t>2011</w:t>
      </w:r>
      <w:r w:rsidRPr="00D81373">
        <w:rPr>
          <w:rFonts w:ascii="Arial" w:hAnsi="Arial" w:cs="Arial"/>
          <w:b/>
          <w:sz w:val="28"/>
          <w:szCs w:val="28"/>
        </w:rPr>
        <w:t>.</w:t>
      </w:r>
    </w:p>
    <w:p w:rsidR="00507842" w:rsidRPr="00DB2330" w:rsidRDefault="00507842" w:rsidP="00F13DA2">
      <w:pPr>
        <w:spacing w:line="360" w:lineRule="auto"/>
        <w:jc w:val="both"/>
        <w:rPr>
          <w:rFonts w:ascii="Arial" w:hAnsi="Arial" w:cs="Arial"/>
          <w:b/>
          <w:sz w:val="16"/>
          <w:szCs w:val="16"/>
        </w:rPr>
      </w:pPr>
    </w:p>
    <w:p w:rsidR="00507842" w:rsidRPr="00D81373" w:rsidRDefault="00507842" w:rsidP="00F13DA2">
      <w:pPr>
        <w:spacing w:line="360" w:lineRule="auto"/>
        <w:jc w:val="both"/>
        <w:rPr>
          <w:rFonts w:ascii="Arial" w:hAnsi="Arial" w:cs="Arial"/>
          <w:b/>
          <w:sz w:val="28"/>
          <w:szCs w:val="28"/>
        </w:rPr>
      </w:pPr>
      <w:r w:rsidRPr="00D81373">
        <w:rPr>
          <w:rFonts w:ascii="Arial" w:hAnsi="Arial" w:cs="Arial"/>
          <w:b/>
          <w:sz w:val="28"/>
          <w:szCs w:val="28"/>
        </w:rPr>
        <w:t>En la primera parte del informe damos cuenta cabal de los elementos sustanti</w:t>
      </w:r>
      <w:r>
        <w:rPr>
          <w:rFonts w:ascii="Arial" w:hAnsi="Arial" w:cs="Arial"/>
          <w:b/>
          <w:sz w:val="28"/>
          <w:szCs w:val="28"/>
        </w:rPr>
        <w:t>vos de</w:t>
      </w:r>
      <w:r w:rsidRPr="00D81373">
        <w:rPr>
          <w:rFonts w:ascii="Arial" w:hAnsi="Arial" w:cs="Arial"/>
          <w:b/>
          <w:sz w:val="28"/>
          <w:szCs w:val="28"/>
        </w:rPr>
        <w:t xml:space="preserve"> carácter académico.</w:t>
      </w:r>
    </w:p>
    <w:p w:rsidR="00507842" w:rsidRPr="00DB2330" w:rsidRDefault="00507842" w:rsidP="00F13DA2">
      <w:pPr>
        <w:spacing w:line="360" w:lineRule="auto"/>
        <w:jc w:val="both"/>
        <w:rPr>
          <w:rFonts w:ascii="Arial" w:hAnsi="Arial" w:cs="Arial"/>
          <w:b/>
          <w:sz w:val="16"/>
          <w:szCs w:val="16"/>
        </w:rPr>
      </w:pPr>
    </w:p>
    <w:p w:rsidR="00507842" w:rsidRPr="00D81373" w:rsidRDefault="00507842" w:rsidP="00F13DA2">
      <w:pPr>
        <w:spacing w:line="360" w:lineRule="auto"/>
        <w:jc w:val="both"/>
        <w:rPr>
          <w:rFonts w:ascii="Arial" w:hAnsi="Arial" w:cs="Arial"/>
          <w:b/>
          <w:sz w:val="28"/>
          <w:szCs w:val="28"/>
        </w:rPr>
      </w:pPr>
      <w:r w:rsidRPr="00D81373">
        <w:rPr>
          <w:rFonts w:ascii="Arial" w:hAnsi="Arial" w:cs="Arial"/>
          <w:b/>
          <w:sz w:val="28"/>
          <w:szCs w:val="28"/>
        </w:rPr>
        <w:t>En el segundo apartado se abordan los elementos relativos  de Administración y finanzas en particular los aspectos del ejercicio del Presupuesto General.</w:t>
      </w:r>
    </w:p>
    <w:p w:rsidR="00507842" w:rsidRPr="00DB2330" w:rsidRDefault="00507842" w:rsidP="00F13DA2">
      <w:pPr>
        <w:spacing w:line="360" w:lineRule="auto"/>
        <w:jc w:val="both"/>
        <w:rPr>
          <w:rFonts w:ascii="Arial" w:hAnsi="Arial" w:cs="Arial"/>
          <w:b/>
          <w:sz w:val="16"/>
          <w:szCs w:val="16"/>
        </w:rPr>
      </w:pPr>
    </w:p>
    <w:p w:rsidR="00507842" w:rsidRPr="00D81373" w:rsidRDefault="00507842" w:rsidP="00F13DA2">
      <w:pPr>
        <w:spacing w:line="360" w:lineRule="auto"/>
        <w:jc w:val="both"/>
        <w:rPr>
          <w:rFonts w:ascii="Arial" w:hAnsi="Arial" w:cs="Arial"/>
          <w:b/>
          <w:sz w:val="28"/>
          <w:szCs w:val="28"/>
        </w:rPr>
      </w:pPr>
      <w:r w:rsidRPr="00D81373">
        <w:rPr>
          <w:rFonts w:ascii="Arial" w:hAnsi="Arial" w:cs="Arial"/>
          <w:b/>
          <w:sz w:val="28"/>
          <w:szCs w:val="28"/>
        </w:rPr>
        <w:t>En este informe se detallan de manera concisa las actividades más releva</w:t>
      </w:r>
      <w:r>
        <w:rPr>
          <w:rFonts w:ascii="Arial" w:hAnsi="Arial" w:cs="Arial"/>
          <w:b/>
          <w:sz w:val="28"/>
          <w:szCs w:val="28"/>
        </w:rPr>
        <w:t xml:space="preserve">ntes </w:t>
      </w:r>
      <w:r w:rsidRPr="00D81373">
        <w:rPr>
          <w:rFonts w:ascii="Arial" w:hAnsi="Arial" w:cs="Arial"/>
          <w:b/>
          <w:sz w:val="28"/>
          <w:szCs w:val="28"/>
        </w:rPr>
        <w:t xml:space="preserve">registradas en las distintas áreas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D81373">
            <w:rPr>
              <w:rFonts w:ascii="Arial" w:hAnsi="Arial" w:cs="Arial"/>
              <w:b/>
              <w:sz w:val="28"/>
              <w:szCs w:val="28"/>
            </w:rPr>
            <w:t>la Dirección</w:t>
          </w:r>
        </w:smartTag>
        <w:r w:rsidRPr="00D81373">
          <w:rPr>
            <w:rFonts w:ascii="Arial" w:hAnsi="Arial" w:cs="Arial"/>
            <w:b/>
            <w:sz w:val="28"/>
            <w:szCs w:val="28"/>
          </w:rPr>
          <w:t xml:space="preserve"> General</w:t>
        </w:r>
      </w:smartTag>
      <w:r>
        <w:rPr>
          <w:rFonts w:ascii="Arial" w:hAnsi="Arial" w:cs="Arial"/>
          <w:b/>
          <w:sz w:val="28"/>
          <w:szCs w:val="28"/>
        </w:rPr>
        <w:t xml:space="preserve"> y en los Planteles del I</w:t>
      </w:r>
      <w:r w:rsidRPr="00D81373">
        <w:rPr>
          <w:rFonts w:ascii="Arial" w:hAnsi="Arial" w:cs="Arial"/>
          <w:b/>
          <w:sz w:val="28"/>
          <w:szCs w:val="28"/>
        </w:rPr>
        <w:t>nstituto.</w:t>
      </w:r>
    </w:p>
    <w:p w:rsidR="00507842" w:rsidRPr="00D81373" w:rsidRDefault="00507842" w:rsidP="00F13DA2">
      <w:pPr>
        <w:spacing w:line="360" w:lineRule="auto"/>
        <w:jc w:val="both"/>
        <w:rPr>
          <w:rFonts w:ascii="Arial" w:hAnsi="Arial" w:cs="Arial"/>
          <w:b/>
          <w:sz w:val="28"/>
          <w:szCs w:val="28"/>
        </w:rPr>
      </w:pPr>
    </w:p>
    <w:p w:rsidR="00507842" w:rsidRDefault="00507842" w:rsidP="00F13DA2">
      <w:pPr>
        <w:spacing w:line="360" w:lineRule="auto"/>
        <w:jc w:val="both"/>
        <w:rPr>
          <w:rFonts w:ascii="Arial" w:hAnsi="Arial" w:cs="Arial"/>
          <w:b/>
          <w:sz w:val="28"/>
          <w:szCs w:val="28"/>
        </w:rPr>
      </w:pPr>
    </w:p>
    <w:p w:rsidR="00507842" w:rsidRPr="00D81373" w:rsidRDefault="00507842" w:rsidP="00F13DA2">
      <w:pPr>
        <w:spacing w:line="360" w:lineRule="auto"/>
        <w:jc w:val="both"/>
        <w:rPr>
          <w:rFonts w:ascii="Arial" w:hAnsi="Arial" w:cs="Arial"/>
          <w:b/>
          <w:sz w:val="28"/>
          <w:szCs w:val="28"/>
        </w:rPr>
      </w:pPr>
    </w:p>
    <w:p w:rsidR="00507842" w:rsidRPr="00194184" w:rsidRDefault="00507842" w:rsidP="00194184">
      <w:pPr>
        <w:spacing w:line="360" w:lineRule="auto"/>
        <w:jc w:val="center"/>
        <w:rPr>
          <w:rFonts w:ascii="Arial" w:hAnsi="Arial" w:cs="Arial"/>
          <w:b/>
          <w:sz w:val="28"/>
          <w:szCs w:val="28"/>
        </w:rPr>
      </w:pPr>
      <w:r w:rsidRPr="00D81373">
        <w:rPr>
          <w:rFonts w:ascii="Arial" w:hAnsi="Arial" w:cs="Arial"/>
          <w:b/>
          <w:sz w:val="28"/>
          <w:szCs w:val="28"/>
        </w:rPr>
        <w:t>Hermosillo, Sonora</w:t>
      </w:r>
      <w:r>
        <w:rPr>
          <w:rFonts w:ascii="Arial" w:hAnsi="Arial" w:cs="Arial"/>
          <w:b/>
          <w:sz w:val="28"/>
          <w:szCs w:val="28"/>
        </w:rPr>
        <w:t>, abril de 2011</w:t>
      </w:r>
      <w:r w:rsidRPr="00D81373">
        <w:rPr>
          <w:rFonts w:ascii="Arial" w:hAnsi="Arial" w:cs="Arial"/>
          <w:b/>
          <w:sz w:val="28"/>
          <w:szCs w:val="28"/>
        </w:rPr>
        <w:t>.</w:t>
      </w:r>
    </w:p>
    <w:p w:rsidR="00507842" w:rsidRDefault="00507842"/>
    <w:p w:rsidR="00507842" w:rsidRDefault="00507842" w:rsidP="00B5540A">
      <w:pPr>
        <w:numPr>
          <w:ilvl w:val="0"/>
          <w:numId w:val="8"/>
        </w:numPr>
        <w:rPr>
          <w:rFonts w:ascii="Arial" w:hAnsi="Arial" w:cs="Arial"/>
          <w:b/>
          <w:bCs/>
          <w:sz w:val="28"/>
          <w:szCs w:val="28"/>
        </w:rPr>
      </w:pPr>
      <w:r w:rsidRPr="00DD27A8">
        <w:rPr>
          <w:rFonts w:ascii="Arial" w:hAnsi="Arial" w:cs="Arial"/>
          <w:b/>
          <w:bCs/>
          <w:sz w:val="28"/>
          <w:szCs w:val="28"/>
        </w:rPr>
        <w:t>DIRECCIÓN ACADÉMICA</w:t>
      </w:r>
    </w:p>
    <w:p w:rsidR="00507842" w:rsidRDefault="00507842" w:rsidP="00194184">
      <w:pPr>
        <w:rPr>
          <w:rFonts w:ascii="Arial" w:hAnsi="Arial" w:cs="Arial"/>
          <w:b/>
          <w:bCs/>
          <w:sz w:val="28"/>
          <w:szCs w:val="28"/>
        </w:rPr>
      </w:pPr>
    </w:p>
    <w:p w:rsidR="00507842" w:rsidRPr="00240613" w:rsidRDefault="00507842" w:rsidP="00830777">
      <w:pPr>
        <w:pStyle w:val="Heading4"/>
        <w:rPr>
          <w:rFonts w:ascii="Arial" w:hAnsi="Arial" w:cs="Arial"/>
          <w:shadow/>
          <w:spacing w:val="6"/>
        </w:rPr>
      </w:pPr>
      <w:r>
        <w:rPr>
          <w:rFonts w:ascii="Arial" w:hAnsi="Arial" w:cs="Arial"/>
          <w:shadow/>
          <w:spacing w:val="6"/>
        </w:rPr>
        <w:t xml:space="preserve">1.1 </w:t>
      </w:r>
      <w:r w:rsidRPr="00240613">
        <w:rPr>
          <w:rFonts w:ascii="Arial" w:hAnsi="Arial" w:cs="Arial"/>
          <w:shadow/>
          <w:spacing w:val="6"/>
        </w:rPr>
        <w:t>A</w:t>
      </w:r>
      <w:r>
        <w:rPr>
          <w:rFonts w:ascii="Arial" w:hAnsi="Arial" w:cs="Arial"/>
          <w:shadow/>
          <w:spacing w:val="6"/>
        </w:rPr>
        <w:t>vance de Metas Programáticas 2011</w:t>
      </w:r>
      <w:r w:rsidRPr="00240613">
        <w:rPr>
          <w:rFonts w:ascii="Arial" w:hAnsi="Arial" w:cs="Arial"/>
          <w:shadow/>
          <w:spacing w:val="6"/>
        </w:rPr>
        <w:t xml:space="preserve">  </w:t>
      </w:r>
    </w:p>
    <w:p w:rsidR="00507842" w:rsidRDefault="00507842" w:rsidP="00830777">
      <w:pPr>
        <w:spacing w:line="240" w:lineRule="exact"/>
        <w:jc w:val="both"/>
        <w:rPr>
          <w:rFonts w:ascii="Arial" w:hAnsi="Arial" w:cs="Arial"/>
        </w:rPr>
      </w:pPr>
    </w:p>
    <w:p w:rsidR="00507842" w:rsidRDefault="00507842" w:rsidP="00830777">
      <w:pPr>
        <w:spacing w:line="280" w:lineRule="exact"/>
        <w:jc w:val="both"/>
        <w:rPr>
          <w:rFonts w:ascii="Arial" w:hAnsi="Arial" w:cs="Arial"/>
        </w:rPr>
      </w:pPr>
      <w:r>
        <w:rPr>
          <w:rFonts w:ascii="Arial" w:hAnsi="Arial" w:cs="Arial"/>
        </w:rPr>
        <w:t xml:space="preserve">En el trimestre enero—marzo del presente año, en las Unidades de capacitación en atención a los cursos escolarizados, se recibieron para su capacitación en los 7 planteles a un total de </w:t>
      </w:r>
      <w:r w:rsidRPr="001B35F6">
        <w:rPr>
          <w:rFonts w:ascii="Arial" w:hAnsi="Arial" w:cs="Arial"/>
          <w:b/>
        </w:rPr>
        <w:t>6</w:t>
      </w:r>
      <w:r>
        <w:rPr>
          <w:rFonts w:ascii="Arial" w:hAnsi="Arial" w:cs="Arial"/>
          <w:b/>
          <w:bCs/>
          <w:color w:val="000000"/>
        </w:rPr>
        <w:t>,960</w:t>
      </w:r>
      <w:r>
        <w:rPr>
          <w:rFonts w:ascii="Arial" w:hAnsi="Arial" w:cs="Arial"/>
          <w:b/>
          <w:bCs/>
        </w:rPr>
        <w:t xml:space="preserve"> </w:t>
      </w:r>
      <w:r>
        <w:rPr>
          <w:rFonts w:ascii="Arial" w:hAnsi="Arial" w:cs="Arial"/>
        </w:rPr>
        <w:t xml:space="preserve">personas, por lo que en modalidades de Cursos Regulares se recibieron para capacitación a </w:t>
      </w:r>
      <w:r>
        <w:rPr>
          <w:rFonts w:ascii="Arial" w:hAnsi="Arial" w:cs="Arial"/>
          <w:b/>
          <w:bCs/>
          <w:color w:val="000000"/>
        </w:rPr>
        <w:t>3,945</w:t>
      </w:r>
      <w:r>
        <w:rPr>
          <w:rFonts w:ascii="Arial" w:hAnsi="Arial" w:cs="Arial"/>
          <w:b/>
          <w:bCs/>
        </w:rPr>
        <w:t xml:space="preserve"> </w:t>
      </w:r>
      <w:r>
        <w:rPr>
          <w:rFonts w:ascii="Arial" w:hAnsi="Arial" w:cs="Arial"/>
          <w:bCs/>
        </w:rPr>
        <w:t xml:space="preserve">alumnos; </w:t>
      </w:r>
      <w:r>
        <w:rPr>
          <w:rFonts w:ascii="Arial" w:hAnsi="Arial" w:cs="Arial"/>
        </w:rPr>
        <w:t xml:space="preserve">en cursos de Extensión a </w:t>
      </w:r>
      <w:r>
        <w:rPr>
          <w:rFonts w:ascii="Arial" w:hAnsi="Arial" w:cs="Arial"/>
          <w:b/>
          <w:bCs/>
          <w:color w:val="000000"/>
        </w:rPr>
        <w:t>1,554</w:t>
      </w:r>
      <w:r>
        <w:rPr>
          <w:rFonts w:ascii="Arial" w:hAnsi="Arial" w:cs="Arial"/>
        </w:rPr>
        <w:t xml:space="preserve"> alumnos y en Cursos de Capacitación Acelerada Específica se atendieron a </w:t>
      </w:r>
      <w:r w:rsidRPr="001B35F6">
        <w:rPr>
          <w:rFonts w:ascii="Arial" w:hAnsi="Arial" w:cs="Arial"/>
          <w:b/>
        </w:rPr>
        <w:t>1,064</w:t>
      </w:r>
      <w:r>
        <w:rPr>
          <w:rFonts w:ascii="Arial" w:hAnsi="Arial" w:cs="Arial"/>
        </w:rPr>
        <w:t xml:space="preserve"> alumnos; y se aplicaron </w:t>
      </w:r>
      <w:r>
        <w:rPr>
          <w:rFonts w:ascii="Arial" w:hAnsi="Arial" w:cs="Arial"/>
          <w:b/>
          <w:bCs/>
          <w:color w:val="000000"/>
        </w:rPr>
        <w:t>397</w:t>
      </w:r>
      <w:r>
        <w:rPr>
          <w:rFonts w:ascii="Arial" w:hAnsi="Arial" w:cs="Arial"/>
          <w:color w:val="000000"/>
        </w:rPr>
        <w:t xml:space="preserve"> </w:t>
      </w:r>
      <w:r>
        <w:rPr>
          <w:rFonts w:ascii="Arial" w:hAnsi="Arial" w:cs="Arial"/>
        </w:rPr>
        <w:t xml:space="preserve">evaluaciones de Reconocimiento Oficial de </w:t>
      </w:r>
      <w:smartTag w:uri="urn:schemas-microsoft-com:office:smarttags" w:element="PersonName">
        <w:smartTagPr>
          <w:attr w:name="ProductID" w:val="la Competencia Ocupacional."/>
        </w:smartTagPr>
        <w:r>
          <w:rPr>
            <w:rFonts w:ascii="Arial" w:hAnsi="Arial" w:cs="Arial"/>
          </w:rPr>
          <w:t>la Competencia Ocupacional.</w:t>
        </w:r>
      </w:smartTag>
      <w:r>
        <w:rPr>
          <w:rFonts w:ascii="Arial" w:hAnsi="Arial" w:cs="Arial"/>
        </w:rPr>
        <w:t xml:space="preserve"> </w:t>
      </w:r>
    </w:p>
    <w:p w:rsidR="00507842" w:rsidRDefault="00507842" w:rsidP="00830777">
      <w:pPr>
        <w:spacing w:line="280" w:lineRule="exact"/>
        <w:jc w:val="both"/>
        <w:rPr>
          <w:rFonts w:ascii="Arial" w:hAnsi="Arial" w:cs="Arial"/>
        </w:rPr>
      </w:pPr>
    </w:p>
    <w:p w:rsidR="00507842" w:rsidRDefault="00507842" w:rsidP="00830777">
      <w:pPr>
        <w:spacing w:line="360" w:lineRule="auto"/>
        <w:jc w:val="both"/>
        <w:rPr>
          <w:rFonts w:ascii="Arial" w:hAnsi="Arial" w:cs="Arial"/>
          <w:sz w:val="28"/>
        </w:rPr>
      </w:pPr>
    </w:p>
    <w:tbl>
      <w:tblPr>
        <w:tblW w:w="0" w:type="auto"/>
        <w:tblInd w:w="562" w:type="dxa"/>
        <w:tblBorders>
          <w:top w:val="thinThickSmallGap" w:sz="12" w:space="0" w:color="244061"/>
          <w:left w:val="thinThickSmallGap" w:sz="12" w:space="0" w:color="244061"/>
          <w:bottom w:val="thinThickSmallGap" w:sz="12" w:space="0" w:color="244061"/>
          <w:right w:val="thinThickSmallGap" w:sz="12" w:space="0" w:color="244061"/>
          <w:insideH w:val="thinThickSmallGap" w:sz="12" w:space="0" w:color="244061"/>
          <w:insideV w:val="thinThickSmallGap" w:sz="12" w:space="0" w:color="244061"/>
        </w:tblBorders>
        <w:tblCellMar>
          <w:left w:w="70" w:type="dxa"/>
          <w:right w:w="70" w:type="dxa"/>
        </w:tblCellMar>
        <w:tblLook w:val="0000"/>
      </w:tblPr>
      <w:tblGrid>
        <w:gridCol w:w="2461"/>
        <w:gridCol w:w="1054"/>
        <w:gridCol w:w="1054"/>
        <w:gridCol w:w="981"/>
        <w:gridCol w:w="1041"/>
        <w:gridCol w:w="1149"/>
      </w:tblGrid>
      <w:tr w:rsidR="00507842" w:rsidTr="00830777">
        <w:tc>
          <w:tcPr>
            <w:tcW w:w="2461"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PLANTEL</w:t>
            </w:r>
          </w:p>
        </w:tc>
        <w:tc>
          <w:tcPr>
            <w:tcW w:w="1054"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CR</w:t>
            </w:r>
          </w:p>
        </w:tc>
        <w:tc>
          <w:tcPr>
            <w:tcW w:w="1054"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CE</w:t>
            </w:r>
          </w:p>
        </w:tc>
        <w:tc>
          <w:tcPr>
            <w:tcW w:w="981"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ROCO</w:t>
            </w:r>
          </w:p>
        </w:tc>
        <w:tc>
          <w:tcPr>
            <w:tcW w:w="1041"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CAE</w:t>
            </w:r>
          </w:p>
        </w:tc>
        <w:tc>
          <w:tcPr>
            <w:tcW w:w="1149" w:type="dxa"/>
            <w:shd w:val="clear" w:color="auto" w:fill="99CCFF"/>
            <w:vAlign w:val="center"/>
          </w:tcPr>
          <w:p w:rsidR="00507842" w:rsidRPr="008447F1" w:rsidRDefault="00507842" w:rsidP="00830777">
            <w:pPr>
              <w:spacing w:line="360" w:lineRule="auto"/>
              <w:jc w:val="center"/>
              <w:rPr>
                <w:rFonts w:ascii="Arial" w:hAnsi="Arial" w:cs="Arial"/>
                <w:b/>
                <w:color w:val="17365D"/>
              </w:rPr>
            </w:pPr>
            <w:r w:rsidRPr="008447F1">
              <w:rPr>
                <w:rFonts w:ascii="Arial" w:hAnsi="Arial" w:cs="Arial"/>
                <w:b/>
                <w:color w:val="17365D"/>
              </w:rPr>
              <w:t>TOTAL</w:t>
            </w:r>
          </w:p>
        </w:tc>
      </w:tr>
      <w:tr w:rsidR="00507842" w:rsidTr="00830777">
        <w:trPr>
          <w:trHeight w:val="277"/>
        </w:trPr>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Hermosillo</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1,089</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491</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w:t>
            </w:r>
            <w:r>
              <w:rPr>
                <w:rFonts w:ascii="Arial" w:hAnsi="Arial" w:cs="Arial"/>
                <w:color w:val="17365D"/>
                <w:sz w:val="23"/>
                <w:szCs w:val="23"/>
              </w:rPr>
              <w:t>9</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2</w:t>
            </w:r>
            <w:r>
              <w:rPr>
                <w:rFonts w:ascii="Arial" w:hAnsi="Arial" w:cs="Arial"/>
                <w:color w:val="17365D"/>
                <w:sz w:val="23"/>
                <w:szCs w:val="23"/>
              </w:rPr>
              <w:t>82</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1,8</w:t>
            </w:r>
            <w:r>
              <w:rPr>
                <w:rFonts w:ascii="Arial" w:hAnsi="Arial" w:cs="Arial"/>
                <w:color w:val="17365D"/>
              </w:rPr>
              <w:t>71</w:t>
            </w:r>
          </w:p>
        </w:tc>
      </w:tr>
      <w:tr w:rsidR="00507842" w:rsidTr="00830777">
        <w:trPr>
          <w:trHeight w:val="227"/>
        </w:trPr>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Cananea</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237</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89</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Pr>
                <w:rFonts w:ascii="Arial" w:hAnsi="Arial" w:cs="Arial"/>
                <w:color w:val="17365D"/>
                <w:sz w:val="23"/>
                <w:szCs w:val="23"/>
              </w:rPr>
              <w:t>301</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Pr>
                <w:rFonts w:ascii="Arial" w:hAnsi="Arial" w:cs="Arial"/>
                <w:color w:val="17365D"/>
                <w:sz w:val="23"/>
                <w:szCs w:val="23"/>
              </w:rPr>
              <w:t>183</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 xml:space="preserve">   81</w:t>
            </w:r>
            <w:r>
              <w:rPr>
                <w:rFonts w:ascii="Arial" w:hAnsi="Arial" w:cs="Arial"/>
                <w:color w:val="17365D"/>
              </w:rPr>
              <w:t>0</w:t>
            </w:r>
          </w:p>
        </w:tc>
      </w:tr>
      <w:tr w:rsidR="00507842" w:rsidTr="00830777">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Cajeme</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888</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364</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w:t>
            </w:r>
            <w:r>
              <w:rPr>
                <w:rFonts w:ascii="Arial" w:hAnsi="Arial" w:cs="Arial"/>
                <w:color w:val="17365D"/>
                <w:sz w:val="23"/>
                <w:szCs w:val="23"/>
              </w:rPr>
              <w:t>6</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75</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1,33</w:t>
            </w:r>
            <w:r>
              <w:rPr>
                <w:rFonts w:ascii="Arial" w:hAnsi="Arial" w:cs="Arial"/>
                <w:color w:val="17365D"/>
              </w:rPr>
              <w:t>3</w:t>
            </w:r>
          </w:p>
        </w:tc>
      </w:tr>
      <w:tr w:rsidR="00507842" w:rsidTr="00830777">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Navojoa</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420</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233</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3</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0</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 xml:space="preserve">   656</w:t>
            </w:r>
          </w:p>
        </w:tc>
      </w:tr>
      <w:tr w:rsidR="00507842" w:rsidTr="00830777">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Caborca</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8</w:t>
            </w:r>
            <w:r>
              <w:rPr>
                <w:rFonts w:ascii="Arial" w:hAnsi="Arial" w:cs="Arial"/>
                <w:color w:val="17365D"/>
                <w:sz w:val="23"/>
                <w:szCs w:val="23"/>
              </w:rPr>
              <w:t>12</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1</w:t>
            </w:r>
            <w:r>
              <w:rPr>
                <w:rFonts w:ascii="Arial" w:hAnsi="Arial" w:cs="Arial"/>
                <w:color w:val="17365D"/>
                <w:sz w:val="23"/>
                <w:szCs w:val="23"/>
              </w:rPr>
              <w:t>40</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22</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349</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1,32</w:t>
            </w:r>
            <w:r>
              <w:rPr>
                <w:rFonts w:ascii="Arial" w:hAnsi="Arial" w:cs="Arial"/>
                <w:color w:val="17365D"/>
              </w:rPr>
              <w:t>3</w:t>
            </w:r>
          </w:p>
        </w:tc>
      </w:tr>
      <w:tr w:rsidR="00507842" w:rsidTr="00830777">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Agua Prieta</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w:t>
            </w:r>
            <w:r>
              <w:rPr>
                <w:rFonts w:ascii="Arial" w:hAnsi="Arial" w:cs="Arial"/>
                <w:color w:val="17365D"/>
                <w:sz w:val="23"/>
                <w:szCs w:val="23"/>
              </w:rPr>
              <w:t>312</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71</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1</w:t>
            </w:r>
            <w:r>
              <w:rPr>
                <w:rFonts w:ascii="Arial" w:hAnsi="Arial" w:cs="Arial"/>
                <w:color w:val="17365D"/>
                <w:sz w:val="23"/>
                <w:szCs w:val="23"/>
              </w:rPr>
              <w:t>3</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1</w:t>
            </w:r>
            <w:r>
              <w:rPr>
                <w:rFonts w:ascii="Arial" w:hAnsi="Arial" w:cs="Arial"/>
                <w:color w:val="17365D"/>
                <w:sz w:val="23"/>
                <w:szCs w:val="23"/>
              </w:rPr>
              <w:t>09</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 xml:space="preserve">   </w:t>
            </w:r>
            <w:r>
              <w:rPr>
                <w:rFonts w:ascii="Arial" w:hAnsi="Arial" w:cs="Arial"/>
                <w:color w:val="17365D"/>
              </w:rPr>
              <w:t>505</w:t>
            </w:r>
          </w:p>
        </w:tc>
      </w:tr>
      <w:tr w:rsidR="00507842" w:rsidTr="00830777">
        <w:tc>
          <w:tcPr>
            <w:tcW w:w="2461" w:type="dxa"/>
            <w:vAlign w:val="center"/>
          </w:tcPr>
          <w:p w:rsidR="00507842" w:rsidRPr="008447F1" w:rsidRDefault="00507842" w:rsidP="00830777">
            <w:pPr>
              <w:spacing w:line="360" w:lineRule="auto"/>
              <w:ind w:firstLine="289"/>
              <w:rPr>
                <w:rFonts w:ascii="Arial" w:hAnsi="Arial" w:cs="Arial"/>
                <w:color w:val="17365D"/>
                <w:sz w:val="23"/>
                <w:szCs w:val="23"/>
              </w:rPr>
            </w:pPr>
            <w:r w:rsidRPr="008447F1">
              <w:rPr>
                <w:rFonts w:ascii="Arial" w:hAnsi="Arial" w:cs="Arial"/>
                <w:color w:val="17365D"/>
                <w:sz w:val="23"/>
                <w:szCs w:val="23"/>
              </w:rPr>
              <w:t>Empalme</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187</w:t>
            </w:r>
          </w:p>
        </w:tc>
        <w:tc>
          <w:tcPr>
            <w:tcW w:w="1054"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166</w:t>
            </w:r>
          </w:p>
        </w:tc>
        <w:tc>
          <w:tcPr>
            <w:tcW w:w="981" w:type="dxa"/>
            <w:vAlign w:val="center"/>
          </w:tcPr>
          <w:p w:rsidR="00507842" w:rsidRPr="008447F1" w:rsidRDefault="00507842" w:rsidP="00830777">
            <w:pPr>
              <w:spacing w:line="360" w:lineRule="auto"/>
              <w:jc w:val="center"/>
              <w:rPr>
                <w:rFonts w:ascii="Arial" w:hAnsi="Arial" w:cs="Arial"/>
                <w:color w:val="17365D"/>
                <w:sz w:val="23"/>
                <w:szCs w:val="23"/>
              </w:rPr>
            </w:pPr>
            <w:r>
              <w:rPr>
                <w:rFonts w:ascii="Arial" w:hAnsi="Arial" w:cs="Arial"/>
                <w:color w:val="17365D"/>
                <w:sz w:val="23"/>
                <w:szCs w:val="23"/>
              </w:rPr>
              <w:t>43</w:t>
            </w:r>
          </w:p>
        </w:tc>
        <w:tc>
          <w:tcPr>
            <w:tcW w:w="1041" w:type="dxa"/>
            <w:vAlign w:val="center"/>
          </w:tcPr>
          <w:p w:rsidR="00507842" w:rsidRPr="008447F1" w:rsidRDefault="00507842" w:rsidP="00830777">
            <w:pPr>
              <w:spacing w:line="360" w:lineRule="auto"/>
              <w:jc w:val="center"/>
              <w:rPr>
                <w:rFonts w:ascii="Arial" w:hAnsi="Arial" w:cs="Arial"/>
                <w:color w:val="17365D"/>
                <w:sz w:val="23"/>
                <w:szCs w:val="23"/>
              </w:rPr>
            </w:pPr>
            <w:r w:rsidRPr="008447F1">
              <w:rPr>
                <w:rFonts w:ascii="Arial" w:hAnsi="Arial" w:cs="Arial"/>
                <w:color w:val="17365D"/>
                <w:sz w:val="23"/>
                <w:szCs w:val="23"/>
              </w:rPr>
              <w:t xml:space="preserve">  66</w:t>
            </w:r>
          </w:p>
        </w:tc>
        <w:tc>
          <w:tcPr>
            <w:tcW w:w="1149" w:type="dxa"/>
            <w:vAlign w:val="center"/>
          </w:tcPr>
          <w:p w:rsidR="00507842" w:rsidRPr="008447F1" w:rsidRDefault="00507842" w:rsidP="00830777">
            <w:pPr>
              <w:spacing w:line="360" w:lineRule="auto"/>
              <w:jc w:val="center"/>
              <w:rPr>
                <w:rFonts w:ascii="Arial" w:hAnsi="Arial" w:cs="Arial"/>
                <w:color w:val="17365D"/>
              </w:rPr>
            </w:pPr>
            <w:r w:rsidRPr="008447F1">
              <w:rPr>
                <w:rFonts w:ascii="Arial" w:hAnsi="Arial" w:cs="Arial"/>
                <w:color w:val="17365D"/>
              </w:rPr>
              <w:t xml:space="preserve">   4</w:t>
            </w:r>
            <w:r>
              <w:rPr>
                <w:rFonts w:ascii="Arial" w:hAnsi="Arial" w:cs="Arial"/>
                <w:color w:val="17365D"/>
              </w:rPr>
              <w:t>62</w:t>
            </w:r>
          </w:p>
        </w:tc>
      </w:tr>
      <w:tr w:rsidR="00507842" w:rsidTr="00830777">
        <w:trPr>
          <w:trHeight w:val="495"/>
        </w:trPr>
        <w:tc>
          <w:tcPr>
            <w:tcW w:w="2461" w:type="dxa"/>
            <w:shd w:val="clear" w:color="auto" w:fill="99CCFF"/>
            <w:vAlign w:val="center"/>
          </w:tcPr>
          <w:p w:rsidR="00507842" w:rsidRPr="008447F1" w:rsidRDefault="00507842" w:rsidP="00830777">
            <w:pPr>
              <w:pStyle w:val="Heading2"/>
              <w:spacing w:line="360" w:lineRule="auto"/>
              <w:rPr>
                <w:smallCaps/>
                <w:color w:val="17365D"/>
                <w:spacing w:val="8"/>
                <w:sz w:val="24"/>
              </w:rPr>
            </w:pPr>
            <w:r w:rsidRPr="008447F1">
              <w:rPr>
                <w:smallCaps/>
                <w:color w:val="17365D"/>
                <w:spacing w:val="8"/>
                <w:sz w:val="24"/>
              </w:rPr>
              <w:t>Totales</w:t>
            </w:r>
          </w:p>
        </w:tc>
        <w:tc>
          <w:tcPr>
            <w:tcW w:w="1054" w:type="dxa"/>
            <w:shd w:val="clear" w:color="auto" w:fill="99CCFF"/>
            <w:vAlign w:val="center"/>
          </w:tcPr>
          <w:p w:rsidR="00507842" w:rsidRPr="008447F1" w:rsidRDefault="00507842" w:rsidP="00830777">
            <w:pPr>
              <w:spacing w:line="360" w:lineRule="auto"/>
              <w:jc w:val="center"/>
              <w:rPr>
                <w:rFonts w:ascii="Arial" w:hAnsi="Arial" w:cs="Arial"/>
                <w:b/>
                <w:bCs/>
                <w:color w:val="17365D"/>
              </w:rPr>
            </w:pPr>
            <w:r>
              <w:rPr>
                <w:rFonts w:ascii="Arial" w:hAnsi="Arial" w:cs="Arial"/>
                <w:b/>
                <w:bCs/>
                <w:color w:val="17365D"/>
              </w:rPr>
              <w:t>3,945</w:t>
            </w:r>
          </w:p>
        </w:tc>
        <w:tc>
          <w:tcPr>
            <w:tcW w:w="1054" w:type="dxa"/>
            <w:shd w:val="clear" w:color="auto" w:fill="99CCFF"/>
            <w:vAlign w:val="center"/>
          </w:tcPr>
          <w:p w:rsidR="00507842" w:rsidRPr="008447F1" w:rsidRDefault="00507842" w:rsidP="00830777">
            <w:pPr>
              <w:spacing w:line="360" w:lineRule="auto"/>
              <w:jc w:val="center"/>
              <w:rPr>
                <w:rFonts w:ascii="Arial" w:hAnsi="Arial" w:cs="Arial"/>
                <w:b/>
                <w:bCs/>
                <w:color w:val="17365D"/>
              </w:rPr>
            </w:pPr>
            <w:r>
              <w:rPr>
                <w:rFonts w:ascii="Arial" w:hAnsi="Arial" w:cs="Arial"/>
                <w:b/>
                <w:bCs/>
                <w:color w:val="17365D"/>
              </w:rPr>
              <w:t>1,5</w:t>
            </w:r>
            <w:r w:rsidRPr="008447F1">
              <w:rPr>
                <w:rFonts w:ascii="Arial" w:hAnsi="Arial" w:cs="Arial"/>
                <w:b/>
                <w:bCs/>
                <w:color w:val="17365D"/>
              </w:rPr>
              <w:t>5</w:t>
            </w:r>
            <w:r>
              <w:rPr>
                <w:rFonts w:ascii="Arial" w:hAnsi="Arial" w:cs="Arial"/>
                <w:b/>
                <w:bCs/>
                <w:color w:val="17365D"/>
              </w:rPr>
              <w:t>4</w:t>
            </w:r>
          </w:p>
        </w:tc>
        <w:tc>
          <w:tcPr>
            <w:tcW w:w="981" w:type="dxa"/>
            <w:shd w:val="clear" w:color="auto" w:fill="99CCFF"/>
            <w:vAlign w:val="center"/>
          </w:tcPr>
          <w:p w:rsidR="00507842" w:rsidRPr="008447F1" w:rsidRDefault="00507842" w:rsidP="00830777">
            <w:pPr>
              <w:spacing w:line="360" w:lineRule="auto"/>
              <w:jc w:val="center"/>
              <w:rPr>
                <w:rFonts w:ascii="Arial" w:hAnsi="Arial" w:cs="Arial"/>
                <w:b/>
                <w:bCs/>
                <w:color w:val="17365D"/>
              </w:rPr>
            </w:pPr>
            <w:r w:rsidRPr="008447F1">
              <w:rPr>
                <w:rFonts w:ascii="Arial" w:hAnsi="Arial" w:cs="Arial"/>
                <w:b/>
                <w:bCs/>
                <w:color w:val="17365D"/>
              </w:rPr>
              <w:t>3</w:t>
            </w:r>
            <w:r>
              <w:rPr>
                <w:rFonts w:ascii="Arial" w:hAnsi="Arial" w:cs="Arial"/>
                <w:b/>
                <w:bCs/>
                <w:color w:val="17365D"/>
              </w:rPr>
              <w:t>97</w:t>
            </w:r>
          </w:p>
        </w:tc>
        <w:tc>
          <w:tcPr>
            <w:tcW w:w="1041" w:type="dxa"/>
            <w:shd w:val="clear" w:color="auto" w:fill="99CCFF"/>
            <w:vAlign w:val="center"/>
          </w:tcPr>
          <w:p w:rsidR="00507842" w:rsidRPr="008447F1" w:rsidRDefault="00507842" w:rsidP="00830777">
            <w:pPr>
              <w:spacing w:line="360" w:lineRule="auto"/>
              <w:jc w:val="center"/>
              <w:rPr>
                <w:rFonts w:ascii="Arial" w:hAnsi="Arial" w:cs="Arial"/>
                <w:b/>
                <w:bCs/>
                <w:color w:val="17365D"/>
              </w:rPr>
            </w:pPr>
            <w:r>
              <w:rPr>
                <w:rFonts w:ascii="Arial" w:hAnsi="Arial" w:cs="Arial"/>
                <w:b/>
                <w:bCs/>
                <w:color w:val="17365D"/>
              </w:rPr>
              <w:t>1,064</w:t>
            </w:r>
          </w:p>
        </w:tc>
        <w:tc>
          <w:tcPr>
            <w:tcW w:w="1149" w:type="dxa"/>
            <w:shd w:val="clear" w:color="auto" w:fill="99CCFF"/>
            <w:vAlign w:val="center"/>
          </w:tcPr>
          <w:p w:rsidR="00507842" w:rsidRPr="008447F1" w:rsidRDefault="00507842" w:rsidP="00830777">
            <w:pPr>
              <w:spacing w:line="360" w:lineRule="auto"/>
              <w:jc w:val="center"/>
              <w:rPr>
                <w:rFonts w:ascii="Arial" w:hAnsi="Arial" w:cs="Arial"/>
                <w:b/>
                <w:bCs/>
                <w:color w:val="17365D"/>
              </w:rPr>
            </w:pPr>
            <w:r>
              <w:rPr>
                <w:rFonts w:ascii="Arial" w:hAnsi="Arial" w:cs="Arial"/>
                <w:b/>
                <w:bCs/>
                <w:color w:val="17365D"/>
              </w:rPr>
              <w:t>6,960</w:t>
            </w:r>
          </w:p>
        </w:tc>
      </w:tr>
    </w:tbl>
    <w:p w:rsidR="00507842" w:rsidRDefault="00507842" w:rsidP="00830777">
      <w:pPr>
        <w:spacing w:line="360" w:lineRule="auto"/>
        <w:jc w:val="both"/>
        <w:rPr>
          <w:rFonts w:ascii="Arial" w:hAnsi="Arial" w:cs="Arial"/>
          <w:sz w:val="16"/>
        </w:rPr>
      </w:pPr>
      <w:r>
        <w:rPr>
          <w:rFonts w:ascii="Arial" w:hAnsi="Arial" w:cs="Arial"/>
          <w:sz w:val="28"/>
        </w:rPr>
        <w:t xml:space="preserve">       </w:t>
      </w:r>
      <w:r>
        <w:rPr>
          <w:rFonts w:ascii="Arial" w:hAnsi="Arial" w:cs="Arial"/>
          <w:sz w:val="16"/>
        </w:rPr>
        <w:t xml:space="preserve">CUADRO.  ATENCIÓN A </w:t>
      </w:r>
      <w:smartTag w:uri="urn:schemas-microsoft-com:office:smarttags" w:element="PersonName">
        <w:smartTagPr>
          <w:attr w:name="ProductID" w:val="LA DEMANDA  ENERO"/>
        </w:smartTagPr>
        <w:r>
          <w:rPr>
            <w:rFonts w:ascii="Arial" w:hAnsi="Arial" w:cs="Arial"/>
            <w:sz w:val="16"/>
          </w:rPr>
          <w:t xml:space="preserve">LA DEMANDA  </w:t>
        </w:r>
        <w:r>
          <w:rPr>
            <w:rFonts w:ascii="Arial" w:hAnsi="Arial" w:cs="Arial"/>
            <w:color w:val="000000"/>
            <w:sz w:val="16"/>
          </w:rPr>
          <w:t>ENERO</w:t>
        </w:r>
      </w:smartTag>
      <w:r>
        <w:rPr>
          <w:rFonts w:ascii="Arial" w:hAnsi="Arial" w:cs="Arial"/>
          <w:color w:val="000000"/>
          <w:sz w:val="16"/>
        </w:rPr>
        <w:t>—MARZO DE 2011</w:t>
      </w:r>
      <w:r>
        <w:rPr>
          <w:rFonts w:ascii="Arial" w:hAnsi="Arial" w:cs="Arial"/>
          <w:sz w:val="16"/>
        </w:rPr>
        <w:t xml:space="preserve"> (CICLO ESCOLAR 2010-2011)</w:t>
      </w:r>
    </w:p>
    <w:p w:rsidR="00507842" w:rsidRDefault="00507842" w:rsidP="00830777">
      <w:pPr>
        <w:spacing w:line="320" w:lineRule="exact"/>
        <w:rPr>
          <w:rFonts w:ascii="Arial" w:hAnsi="Arial" w:cs="Arial"/>
          <w:sz w:val="26"/>
          <w:szCs w:val="26"/>
        </w:rPr>
      </w:pPr>
    </w:p>
    <w:p w:rsidR="00507842" w:rsidRPr="00D31BC1" w:rsidRDefault="00507842" w:rsidP="00830777">
      <w:pPr>
        <w:pStyle w:val="BodyText2"/>
        <w:numPr>
          <w:ilvl w:val="1"/>
          <w:numId w:val="10"/>
        </w:numPr>
        <w:spacing w:line="240" w:lineRule="auto"/>
        <w:rPr>
          <w:szCs w:val="28"/>
        </w:rPr>
      </w:pPr>
      <w:r>
        <w:rPr>
          <w:szCs w:val="28"/>
        </w:rPr>
        <w:t xml:space="preserve">Reconocimiento Oficial de </w:t>
      </w:r>
      <w:smartTag w:uri="urn:schemas-microsoft-com:office:smarttags" w:element="PersonName">
        <w:smartTagPr>
          <w:attr w:name="ProductID" w:val="la Competencia Ocupacional"/>
        </w:smartTagPr>
        <w:r>
          <w:rPr>
            <w:szCs w:val="28"/>
          </w:rPr>
          <w:t>la Competencia Ocupacional</w:t>
        </w:r>
      </w:smartTag>
    </w:p>
    <w:p w:rsidR="00507842" w:rsidRPr="00A42A31" w:rsidRDefault="00507842" w:rsidP="00830777">
      <w:pPr>
        <w:pStyle w:val="BodyText2"/>
        <w:spacing w:line="240" w:lineRule="auto"/>
        <w:jc w:val="both"/>
        <w:rPr>
          <w:sz w:val="24"/>
        </w:rPr>
      </w:pPr>
    </w:p>
    <w:p w:rsidR="00507842" w:rsidRDefault="00507842" w:rsidP="00830777">
      <w:pPr>
        <w:pStyle w:val="BodyText"/>
        <w:spacing w:line="280" w:lineRule="exact"/>
        <w:jc w:val="both"/>
        <w:rPr>
          <w:sz w:val="23"/>
          <w:szCs w:val="23"/>
        </w:rPr>
      </w:pPr>
      <w:r w:rsidRPr="00921620">
        <w:rPr>
          <w:sz w:val="23"/>
          <w:szCs w:val="23"/>
        </w:rPr>
        <w:t>Se planificaron evaluaciones, diseñaron in</w:t>
      </w:r>
      <w:r>
        <w:rPr>
          <w:sz w:val="23"/>
          <w:szCs w:val="23"/>
        </w:rPr>
        <w:t>strumentos de evaluación, se dió</w:t>
      </w:r>
      <w:r w:rsidRPr="00921620">
        <w:rPr>
          <w:sz w:val="23"/>
          <w:szCs w:val="23"/>
        </w:rPr>
        <w:t xml:space="preserve"> seguimiento al procedimiento y se validaron instr</w:t>
      </w:r>
      <w:r>
        <w:rPr>
          <w:sz w:val="23"/>
          <w:szCs w:val="23"/>
        </w:rPr>
        <w:t>umentos de evaluación del ROCO. D</w:t>
      </w:r>
      <w:r w:rsidRPr="00921620">
        <w:rPr>
          <w:sz w:val="23"/>
          <w:szCs w:val="23"/>
        </w:rPr>
        <w:t>el 1</w:t>
      </w:r>
      <w:r>
        <w:rPr>
          <w:sz w:val="23"/>
          <w:szCs w:val="23"/>
        </w:rPr>
        <w:t>º</w:t>
      </w:r>
      <w:r w:rsidRPr="00921620">
        <w:rPr>
          <w:sz w:val="23"/>
          <w:szCs w:val="23"/>
        </w:rPr>
        <w:t xml:space="preserve"> de diciembre de 2010 al 31 de marzo de 2011 se aplicaron 450 evaluaciones en los 7 planteles del ICATSON en el Estado. Las especialidades que corresponden a los cursos evaluados fueron las de </w:t>
      </w:r>
      <w:r>
        <w:rPr>
          <w:sz w:val="23"/>
          <w:szCs w:val="23"/>
        </w:rPr>
        <w:t>S</w:t>
      </w:r>
      <w:r w:rsidRPr="00921620">
        <w:rPr>
          <w:sz w:val="23"/>
          <w:szCs w:val="23"/>
        </w:rPr>
        <w:t xml:space="preserve">oldadura y pailería 183, </w:t>
      </w:r>
      <w:r>
        <w:rPr>
          <w:sz w:val="23"/>
          <w:szCs w:val="23"/>
        </w:rPr>
        <w:t>E</w:t>
      </w:r>
      <w:r w:rsidRPr="00921620">
        <w:rPr>
          <w:sz w:val="23"/>
          <w:szCs w:val="23"/>
        </w:rPr>
        <w:t xml:space="preserve">lectricidad con 118, </w:t>
      </w:r>
      <w:r>
        <w:rPr>
          <w:sz w:val="23"/>
          <w:szCs w:val="23"/>
        </w:rPr>
        <w:t>P</w:t>
      </w:r>
      <w:r w:rsidRPr="00921620">
        <w:rPr>
          <w:sz w:val="23"/>
          <w:szCs w:val="23"/>
        </w:rPr>
        <w:t xml:space="preserve">uericultura 76, </w:t>
      </w:r>
      <w:r>
        <w:rPr>
          <w:sz w:val="23"/>
          <w:szCs w:val="23"/>
        </w:rPr>
        <w:t>I</w:t>
      </w:r>
      <w:r w:rsidRPr="00921620">
        <w:rPr>
          <w:sz w:val="23"/>
          <w:szCs w:val="23"/>
        </w:rPr>
        <w:t xml:space="preserve">nglés con 46, </w:t>
      </w:r>
      <w:r>
        <w:rPr>
          <w:sz w:val="23"/>
          <w:szCs w:val="23"/>
        </w:rPr>
        <w:t>I</w:t>
      </w:r>
      <w:r w:rsidRPr="00921620">
        <w:rPr>
          <w:sz w:val="23"/>
          <w:szCs w:val="23"/>
        </w:rPr>
        <w:t xml:space="preserve">nformática 22, </w:t>
      </w:r>
      <w:r>
        <w:rPr>
          <w:sz w:val="23"/>
          <w:szCs w:val="23"/>
        </w:rPr>
        <w:t>D</w:t>
      </w:r>
      <w:r w:rsidRPr="00921620">
        <w:rPr>
          <w:sz w:val="23"/>
          <w:szCs w:val="23"/>
        </w:rPr>
        <w:t xml:space="preserve">iseño y fabricación de muebles de madera 4 y </w:t>
      </w:r>
      <w:r>
        <w:rPr>
          <w:sz w:val="23"/>
          <w:szCs w:val="23"/>
        </w:rPr>
        <w:t>M</w:t>
      </w:r>
      <w:r w:rsidRPr="00921620">
        <w:rPr>
          <w:sz w:val="23"/>
          <w:szCs w:val="23"/>
        </w:rPr>
        <w:t>antenimiento automotriz 1.</w:t>
      </w:r>
    </w:p>
    <w:p w:rsidR="00507842" w:rsidRPr="00921620" w:rsidRDefault="00507842" w:rsidP="00830777">
      <w:pPr>
        <w:pStyle w:val="BodyText"/>
        <w:spacing w:line="280" w:lineRule="exact"/>
        <w:jc w:val="both"/>
        <w:rPr>
          <w:sz w:val="23"/>
          <w:szCs w:val="23"/>
        </w:rPr>
      </w:pPr>
      <w:r w:rsidRPr="00921620">
        <w:rPr>
          <w:sz w:val="23"/>
          <w:szCs w:val="23"/>
        </w:rPr>
        <w:t xml:space="preserve">Del total de evaluaciones, 361 fueron solicitadas a través de empresas y 89 por los propios interesados. </w:t>
      </w:r>
    </w:p>
    <w:p w:rsidR="00507842" w:rsidRPr="00830777" w:rsidRDefault="00507842" w:rsidP="00830777">
      <w:pPr>
        <w:pStyle w:val="BodyText"/>
        <w:spacing w:line="280" w:lineRule="exact"/>
        <w:jc w:val="both"/>
        <w:rPr>
          <w:sz w:val="23"/>
          <w:szCs w:val="23"/>
        </w:rPr>
      </w:pPr>
      <w:r w:rsidRPr="00921620">
        <w:rPr>
          <w:sz w:val="23"/>
          <w:szCs w:val="23"/>
        </w:rPr>
        <w:t>Plantel Agua Prieta atendió 13, Caborca 28, Cajeme 14, Cananea 301, Empalme 76, Hermosillo 14 y Navojoa 4.</w:t>
      </w:r>
    </w:p>
    <w:p w:rsidR="00507842" w:rsidRDefault="00507842" w:rsidP="00194184">
      <w:pPr>
        <w:rPr>
          <w:rFonts w:ascii="Arial" w:hAnsi="Arial" w:cs="Arial"/>
          <w:b/>
          <w:shadow/>
          <w:spacing w:val="6"/>
          <w:sz w:val="28"/>
          <w:szCs w:val="28"/>
        </w:rPr>
      </w:pPr>
    </w:p>
    <w:p w:rsidR="00507842" w:rsidRPr="00194184" w:rsidRDefault="00507842" w:rsidP="00194184">
      <w:pPr>
        <w:pStyle w:val="BodyText3"/>
        <w:rPr>
          <w:b/>
          <w:bCs/>
          <w:sz w:val="28"/>
          <w:szCs w:val="28"/>
        </w:rPr>
      </w:pPr>
      <w:r>
        <w:rPr>
          <w:b/>
          <w:bCs/>
          <w:sz w:val="28"/>
          <w:szCs w:val="28"/>
        </w:rPr>
        <w:t>1.3 Formación de Emprendedores.</w:t>
      </w:r>
    </w:p>
    <w:p w:rsidR="00507842" w:rsidRDefault="00507842" w:rsidP="00194184">
      <w:pPr>
        <w:tabs>
          <w:tab w:val="num" w:pos="360"/>
        </w:tabs>
        <w:jc w:val="both"/>
        <w:rPr>
          <w:rFonts w:ascii="Arial" w:hAnsi="Arial" w:cs="Arial"/>
          <w:sz w:val="23"/>
          <w:szCs w:val="23"/>
        </w:rPr>
      </w:pPr>
      <w:r>
        <w:rPr>
          <w:rFonts w:ascii="Arial" w:hAnsi="Arial" w:cs="Arial"/>
          <w:sz w:val="23"/>
          <w:szCs w:val="23"/>
        </w:rPr>
        <w:t>Durante los</w:t>
      </w:r>
      <w:r w:rsidRPr="004E6AE7">
        <w:rPr>
          <w:rFonts w:ascii="Arial" w:hAnsi="Arial" w:cs="Arial"/>
          <w:sz w:val="23"/>
          <w:szCs w:val="23"/>
        </w:rPr>
        <w:t xml:space="preserve"> trimestre</w:t>
      </w:r>
      <w:r>
        <w:rPr>
          <w:rFonts w:ascii="Arial" w:hAnsi="Arial" w:cs="Arial"/>
          <w:sz w:val="23"/>
          <w:szCs w:val="23"/>
        </w:rPr>
        <w:t>s</w:t>
      </w:r>
      <w:r w:rsidRPr="004E6AE7">
        <w:rPr>
          <w:rFonts w:ascii="Arial" w:hAnsi="Arial" w:cs="Arial"/>
          <w:sz w:val="23"/>
          <w:szCs w:val="23"/>
        </w:rPr>
        <w:t xml:space="preserve"> octubre-diciembre de </w:t>
      </w:r>
      <w:r>
        <w:rPr>
          <w:rFonts w:ascii="Arial" w:hAnsi="Arial" w:cs="Arial"/>
          <w:sz w:val="23"/>
          <w:szCs w:val="23"/>
        </w:rPr>
        <w:t>2010 y enero-marzo de 2011</w:t>
      </w:r>
      <w:r w:rsidRPr="004E6AE7">
        <w:rPr>
          <w:rFonts w:ascii="Arial" w:hAnsi="Arial" w:cs="Arial"/>
          <w:sz w:val="23"/>
          <w:szCs w:val="23"/>
        </w:rPr>
        <w:t xml:space="preserve"> participaron 179 alumnos de cursos regulares en los siete planteles del ICATSON en el Estado. Se conformaron 32 equipos de trabajo, presentando todos sus proyectos de planes de negocio al finalizar las actividades de los dos trimestres.</w:t>
      </w:r>
    </w:p>
    <w:p w:rsidR="00507842" w:rsidRPr="004E6AE7" w:rsidRDefault="00507842" w:rsidP="00194184">
      <w:pPr>
        <w:pStyle w:val="BodyText3"/>
        <w:spacing w:line="240" w:lineRule="auto"/>
        <w:rPr>
          <w:sz w:val="23"/>
          <w:szCs w:val="23"/>
        </w:rPr>
      </w:pPr>
      <w:r w:rsidRPr="004E6AE7">
        <w:rPr>
          <w:sz w:val="23"/>
          <w:szCs w:val="23"/>
        </w:rPr>
        <w:t>El giro de estos proyectos se orienta al establecimiento de ferretería, venta de productos de belleza, venta de “nachos”, organización de eventos de minikarts, panadería, ciber café, estética, abarrotes, taller mecánico, vivero, estancia infantil y venta de equipo de audio.</w:t>
      </w:r>
    </w:p>
    <w:p w:rsidR="00507842" w:rsidRPr="00DF5DA5" w:rsidRDefault="00507842" w:rsidP="00194184">
      <w:pPr>
        <w:spacing w:line="280" w:lineRule="exact"/>
        <w:jc w:val="both"/>
        <w:rPr>
          <w:rFonts w:ascii="Arial" w:hAnsi="Arial" w:cs="Arial"/>
          <w:b/>
          <w:shadow/>
          <w:spacing w:val="6"/>
          <w:sz w:val="23"/>
          <w:szCs w:val="23"/>
        </w:rPr>
      </w:pPr>
      <w:r w:rsidRPr="004E6AE7">
        <w:rPr>
          <w:rFonts w:ascii="Arial" w:hAnsi="Arial" w:cs="Arial"/>
          <w:sz w:val="23"/>
          <w:szCs w:val="23"/>
        </w:rPr>
        <w:t>Adicionalmente las propuestas están encaminadas al establecimiento de giros como el de papelería, gimnasio, venta de telas, venta de muebles de madera y PVC, taller de refrigeración e instalación de aire acondicionado</w:t>
      </w:r>
    </w:p>
    <w:p w:rsidR="00507842" w:rsidRPr="004E6AE7" w:rsidRDefault="00507842" w:rsidP="00194184">
      <w:pPr>
        <w:pStyle w:val="BodyText3"/>
        <w:rPr>
          <w:b/>
          <w:bCs/>
          <w:sz w:val="28"/>
          <w:szCs w:val="28"/>
        </w:rPr>
      </w:pPr>
      <w:r>
        <w:rPr>
          <w:b/>
          <w:bCs/>
          <w:sz w:val="28"/>
          <w:szCs w:val="28"/>
        </w:rPr>
        <w:t>1.4 Capacitación Acelerada Especifica.</w:t>
      </w:r>
    </w:p>
    <w:p w:rsidR="00507842" w:rsidRPr="004E6AE7" w:rsidRDefault="00507842" w:rsidP="00194184">
      <w:pPr>
        <w:pStyle w:val="BodyText3"/>
        <w:spacing w:line="280" w:lineRule="exact"/>
        <w:rPr>
          <w:bCs/>
          <w:sz w:val="23"/>
          <w:lang w:val="es-ES_tradnl"/>
        </w:rPr>
      </w:pPr>
      <w:r w:rsidRPr="004E6AE7">
        <w:rPr>
          <w:bCs/>
          <w:sz w:val="23"/>
          <w:lang w:val="es-ES_tradnl"/>
        </w:rPr>
        <w:t xml:space="preserve">En el período que se informa se impartieron </w:t>
      </w:r>
      <w:r w:rsidRPr="00DF5DA5">
        <w:rPr>
          <w:b/>
          <w:bCs/>
          <w:sz w:val="23"/>
          <w:lang w:val="es-ES_tradnl"/>
        </w:rPr>
        <w:t>95 cursos</w:t>
      </w:r>
      <w:r w:rsidRPr="004E6AE7">
        <w:rPr>
          <w:bCs/>
          <w:sz w:val="23"/>
          <w:lang w:val="es-ES_tradnl"/>
        </w:rPr>
        <w:t xml:space="preserve"> de Capacitación Acelerada Específica, más </w:t>
      </w:r>
      <w:r w:rsidRPr="004E6AE7">
        <w:rPr>
          <w:b/>
          <w:bCs/>
          <w:sz w:val="23"/>
          <w:lang w:val="es-ES_tradnl"/>
        </w:rPr>
        <w:t>7 cursos</w:t>
      </w:r>
      <w:r w:rsidRPr="004E6AE7">
        <w:rPr>
          <w:bCs/>
          <w:sz w:val="23"/>
          <w:lang w:val="es-ES_tradnl"/>
        </w:rPr>
        <w:t xml:space="preserve"> de Extensión con base en convenios realizados con</w:t>
      </w:r>
      <w:r w:rsidRPr="004E6AE7">
        <w:rPr>
          <w:b/>
          <w:bCs/>
          <w:sz w:val="23"/>
          <w:lang w:val="es-ES_tradnl"/>
        </w:rPr>
        <w:t xml:space="preserve"> 32 entidades públicas y privadas, en 28 localidades del Estado y 38 áreas laborales, </w:t>
      </w:r>
      <w:r w:rsidRPr="004E6AE7">
        <w:rPr>
          <w:bCs/>
          <w:sz w:val="23"/>
          <w:lang w:val="es-ES_tradnl"/>
        </w:rPr>
        <w:t>desglosándose de la manera siguiente:</w:t>
      </w:r>
    </w:p>
    <w:p w:rsidR="00507842" w:rsidRDefault="00507842" w:rsidP="00194184">
      <w:pPr>
        <w:rPr>
          <w:rFonts w:ascii="Arial" w:hAnsi="Arial" w:cs="Arial"/>
          <w:b/>
          <w:shadow/>
          <w:spacing w:val="6"/>
          <w:sz w:val="28"/>
          <w:szCs w:val="28"/>
          <w:lang w:val="es-ES_tradnl"/>
        </w:rPr>
      </w:pPr>
    </w:p>
    <w:tbl>
      <w:tblPr>
        <w:tblW w:w="978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119"/>
        <w:gridCol w:w="851"/>
        <w:gridCol w:w="2835"/>
        <w:gridCol w:w="2977"/>
      </w:tblGrid>
      <w:tr w:rsidR="00507842" w:rsidRPr="00E4727D" w:rsidTr="00194184">
        <w:tc>
          <w:tcPr>
            <w:tcW w:w="3119" w:type="dxa"/>
            <w:tcBorders>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ORGANISMO</w:t>
            </w:r>
          </w:p>
        </w:tc>
        <w:tc>
          <w:tcPr>
            <w:tcW w:w="851" w:type="dxa"/>
            <w:tcBorders>
              <w:left w:val="nil"/>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 xml:space="preserve">N° </w:t>
            </w:r>
            <w:r w:rsidRPr="00F45097">
              <w:rPr>
                <w:rFonts w:ascii="Arial" w:hAnsi="Arial" w:cs="Arial"/>
                <w:b/>
                <w:bCs/>
                <w:color w:val="FFFFFF"/>
                <w:sz w:val="14"/>
                <w:szCs w:val="14"/>
              </w:rPr>
              <w:t>CURSOS</w:t>
            </w:r>
          </w:p>
        </w:tc>
        <w:tc>
          <w:tcPr>
            <w:tcW w:w="2835" w:type="dxa"/>
            <w:tcBorders>
              <w:left w:val="nil"/>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ÁREAS</w:t>
            </w:r>
          </w:p>
        </w:tc>
        <w:tc>
          <w:tcPr>
            <w:tcW w:w="2977" w:type="dxa"/>
            <w:tcBorders>
              <w:lef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LUGAR (ES)</w:t>
            </w:r>
          </w:p>
        </w:tc>
      </w:tr>
      <w:tr w:rsidR="00507842" w:rsidRPr="00E4727D" w:rsidTr="00194184">
        <w:trPr>
          <w:trHeight w:val="764"/>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Dirección General de Transporte</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15</w:t>
            </w:r>
          </w:p>
        </w:tc>
        <w:tc>
          <w:tcPr>
            <w:tcW w:w="2835"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 xml:space="preserve">Calidad humana en el   trabajo </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Hermosillo, San Luis Río Colorado, Cd. Obregón, Guaymas y Navojoa</w:t>
            </w:r>
          </w:p>
        </w:tc>
      </w:tr>
      <w:tr w:rsidR="00507842" w:rsidRPr="00E4727D" w:rsidTr="00194184">
        <w:trPr>
          <w:trHeight w:val="504"/>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Delegación de Transporte Zona 6</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Servicio al usuario</w:t>
            </w:r>
          </w:p>
        </w:tc>
        <w:tc>
          <w:tcPr>
            <w:tcW w:w="2977" w:type="dxa"/>
            <w:tcBorders>
              <w:lef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Nogales</w:t>
            </w:r>
          </w:p>
        </w:tc>
      </w:tr>
      <w:tr w:rsidR="00507842" w:rsidRPr="00E4727D" w:rsidTr="00194184">
        <w:trPr>
          <w:trHeight w:val="597"/>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Sonora Forming Technologies (Magna)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4</w:t>
            </w:r>
          </w:p>
        </w:tc>
        <w:tc>
          <w:tcPr>
            <w:tcW w:w="2835"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bCs/>
                <w:sz w:val="20"/>
                <w:szCs w:val="20"/>
                <w:lang w:val="es-ES_tradnl"/>
              </w:rPr>
              <w:t>Máquinas-herramientas</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Hermosillo</w:t>
            </w:r>
          </w:p>
        </w:tc>
      </w:tr>
      <w:tr w:rsidR="00507842" w:rsidRPr="00E4727D" w:rsidTr="00194184">
        <w:trPr>
          <w:trHeight w:val="1128"/>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Sociedad Integradora y Concentradora del Transporte Urbano del Municipio de Hermosillo (Sictuhsa)</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2</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p>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Informática</w:t>
            </w:r>
          </w:p>
        </w:tc>
        <w:tc>
          <w:tcPr>
            <w:tcW w:w="2977" w:type="dxa"/>
            <w:tcBorders>
              <w:left w:val="nil"/>
            </w:tcBorders>
          </w:tcPr>
          <w:p w:rsidR="00507842" w:rsidRPr="00F45097" w:rsidRDefault="00507842" w:rsidP="00194184">
            <w:pPr>
              <w:jc w:val="center"/>
              <w:rPr>
                <w:rFonts w:ascii="Arial" w:hAnsi="Arial" w:cs="Arial"/>
                <w:sz w:val="20"/>
                <w:szCs w:val="20"/>
              </w:rPr>
            </w:pPr>
          </w:p>
          <w:p w:rsidR="00507842" w:rsidRPr="00F45097" w:rsidRDefault="00507842" w:rsidP="00194184">
            <w:pPr>
              <w:jc w:val="center"/>
              <w:rPr>
                <w:rFonts w:ascii="Arial" w:hAnsi="Arial" w:cs="Arial"/>
                <w:sz w:val="20"/>
                <w:szCs w:val="20"/>
              </w:rPr>
            </w:pPr>
            <w:r w:rsidRPr="00F45097">
              <w:rPr>
                <w:rFonts w:ascii="Arial" w:hAnsi="Arial" w:cs="Arial"/>
                <w:sz w:val="20"/>
                <w:szCs w:val="20"/>
              </w:rPr>
              <w:t>Hermosillo</w:t>
            </w:r>
          </w:p>
        </w:tc>
      </w:tr>
      <w:tr w:rsidR="00507842" w:rsidRPr="00E4727D" w:rsidTr="00194184">
        <w:trPr>
          <w:trHeight w:val="61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Bebidas Envasadas del Pacífico (Coca-Cola)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2</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Electricidad</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Hermosillo</w:t>
            </w:r>
          </w:p>
        </w:tc>
      </w:tr>
      <w:tr w:rsidR="00507842" w:rsidRPr="00E4727D" w:rsidTr="00194184">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 xml:space="preserve">Sindicato de Trabajadores de </w:t>
            </w:r>
            <w:smartTag w:uri="urn:schemas-microsoft-com:office:smarttags" w:element="PersonName">
              <w:smartTagPr>
                <w:attr w:name="ProductID" w:val="la Industria"/>
              </w:smartTagPr>
              <w:r w:rsidRPr="00F45097">
                <w:rPr>
                  <w:rFonts w:ascii="Arial" w:hAnsi="Arial" w:cs="Arial"/>
                  <w:b/>
                  <w:bCs/>
                  <w:sz w:val="20"/>
                  <w:szCs w:val="20"/>
                </w:rPr>
                <w:t>la Industria</w:t>
              </w:r>
            </w:smartTag>
            <w:r w:rsidRPr="00F45097">
              <w:rPr>
                <w:rFonts w:ascii="Arial" w:hAnsi="Arial" w:cs="Arial"/>
                <w:b/>
                <w:bCs/>
                <w:sz w:val="20"/>
                <w:szCs w:val="20"/>
              </w:rPr>
              <w:t xml:space="preserve"> de </w:t>
            </w:r>
            <w:smartTag w:uri="urn:schemas-microsoft-com:office:smarttags" w:element="PersonName">
              <w:smartTagPr>
                <w:attr w:name="ProductID" w:val="la Radio"/>
              </w:smartTagPr>
              <w:r w:rsidRPr="00F45097">
                <w:rPr>
                  <w:rFonts w:ascii="Arial" w:hAnsi="Arial" w:cs="Arial"/>
                  <w:b/>
                  <w:bCs/>
                  <w:sz w:val="20"/>
                  <w:szCs w:val="20"/>
                </w:rPr>
                <w:t>la Radio</w:t>
              </w:r>
            </w:smartTag>
            <w:r w:rsidRPr="00F45097">
              <w:rPr>
                <w:rFonts w:ascii="Arial" w:hAnsi="Arial" w:cs="Arial"/>
                <w:b/>
                <w:bCs/>
                <w:sz w:val="20"/>
                <w:szCs w:val="20"/>
              </w:rPr>
              <w:t xml:space="preserve"> y la Televisión</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3</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Modulación de la voz y ortofonía, diseño web, Audition</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Hermosillo y Nogales</w:t>
            </w:r>
          </w:p>
        </w:tc>
      </w:tr>
      <w:tr w:rsidR="00507842" w:rsidRPr="00E4727D" w:rsidTr="00194184">
        <w:trPr>
          <w:trHeight w:val="57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H. Ayuntamiento de Villa Pesqueira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4</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Carpintería, Acondicionamiento físico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Mátape y Nácori Grande</w:t>
            </w:r>
          </w:p>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 xml:space="preserve"> (Villa Pesqueira)</w:t>
            </w:r>
          </w:p>
        </w:tc>
      </w:tr>
      <w:tr w:rsidR="00507842" w:rsidRPr="00E4727D" w:rsidTr="00194184">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Mexicana Cobre Grupo México</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14</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Informática, Soldadura, Método 5 “S”, Hidráulica y neumática, Metrología, Mantenimiento industrial, Desarrollo familiar</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Mina Concentradora y Fundición (Nacozari), Abanico-Satélite-Puesta de Sol (Nacozari), Planta de Cal (Agua Prieta)</w:t>
            </w:r>
          </w:p>
        </w:tc>
      </w:tr>
      <w:tr w:rsidR="00507842" w:rsidRPr="00E4727D" w:rsidTr="00194184">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Buenavista del Cobre Grupo México</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2</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Grúas</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95"/>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Grupo Coyserin</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2</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Mecánica de piso</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Servicios Mecánicos Industriales Dávila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2</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Mecánica de piso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65"/>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FME Soluciones   Industriales</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Grúas</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Servicios Integrales en Mantenimiento</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Mecánica de piso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06"/>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Ures Ingeniería</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Alta tensión</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0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Brassea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Manejo defensivo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06"/>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Cimasa</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Seguridad industrial</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Cananea</w:t>
            </w:r>
          </w:p>
        </w:tc>
      </w:tr>
      <w:tr w:rsidR="00507842" w:rsidRPr="00E4727D" w:rsidTr="00194184">
        <w:trPr>
          <w:trHeight w:val="362"/>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Sonitronies</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Contaminantes medio laboral</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Nogales</w:t>
            </w:r>
          </w:p>
        </w:tc>
      </w:tr>
      <w:tr w:rsidR="00507842" w:rsidRPr="00E4727D" w:rsidTr="00194184">
        <w:trPr>
          <w:trHeight w:val="467"/>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Acevedos Capacitación</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Liderazgo en coaching</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Nogales</w:t>
            </w:r>
          </w:p>
        </w:tc>
      </w:tr>
      <w:tr w:rsidR="00507842" w:rsidRPr="00E4727D" w:rsidTr="00194184">
        <w:trPr>
          <w:trHeight w:val="570"/>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Centro Quiropráctico de Obregón</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Masaje deportivo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Cd. Obregón</w:t>
            </w:r>
          </w:p>
        </w:tc>
      </w:tr>
      <w:tr w:rsidR="00507842" w:rsidRPr="00E4727D" w:rsidTr="00194184">
        <w:trPr>
          <w:trHeight w:val="506"/>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Bachoco (Aviser)</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Electromecánica</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Cd. Obregón</w:t>
            </w:r>
          </w:p>
        </w:tc>
      </w:tr>
      <w:tr w:rsidR="00507842" w:rsidRPr="00E4727D" w:rsidTr="00194184">
        <w:trPr>
          <w:trHeight w:val="611"/>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Ayuntamiento de San Ignacio Río Muerto</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Informática</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San Ignacio Río Muerto</w:t>
            </w:r>
          </w:p>
        </w:tc>
      </w:tr>
      <w:tr w:rsidR="00507842" w:rsidRPr="00E4727D" w:rsidTr="00194184">
        <w:trPr>
          <w:trHeight w:val="830"/>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Comisión Federal de Electricidad</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5</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 xml:space="preserve">Albañilería, Plomería, Carpintería, Torno, </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 xml:space="preserve">Puerto Libertad, Turbo Gas Caborca, </w:t>
            </w:r>
          </w:p>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Termoeléctrica Guaymas</w:t>
            </w:r>
          </w:p>
        </w:tc>
      </w:tr>
      <w:tr w:rsidR="00507842" w:rsidRPr="00E4727D" w:rsidTr="00194184">
        <w:trPr>
          <w:trHeight w:val="30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Minera Santa Rita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Estilismo</w:t>
            </w:r>
          </w:p>
        </w:tc>
        <w:tc>
          <w:tcPr>
            <w:tcW w:w="2977"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Ejido 16 de Septiembre de Altar</w:t>
            </w:r>
          </w:p>
        </w:tc>
      </w:tr>
      <w:tr w:rsidR="00507842" w:rsidRPr="00E4727D" w:rsidTr="00194184">
        <w:trPr>
          <w:trHeight w:val="306"/>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Hortícola del Desierto</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Carpintería, Electricidad, Montacargas, Estilismo, Carpintería</w:t>
            </w:r>
          </w:p>
        </w:tc>
        <w:tc>
          <w:tcPr>
            <w:tcW w:w="2977"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 xml:space="preserve">Campos Cachanilla, Los Reyes, El Centauro, </w:t>
            </w:r>
            <w:smartTag w:uri="urn:schemas-microsoft-com:office:smarttags" w:element="PersonName">
              <w:smartTagPr>
                <w:attr w:name="ProductID" w:val="La Almita"/>
              </w:smartTagPr>
              <w:r w:rsidRPr="00F45097">
                <w:rPr>
                  <w:rFonts w:ascii="Arial" w:hAnsi="Arial" w:cs="Arial"/>
                  <w:sz w:val="20"/>
                  <w:szCs w:val="20"/>
                  <w:lang w:val="es-ES_tradnl"/>
                </w:rPr>
                <w:t>La Almita</w:t>
              </w:r>
            </w:smartTag>
            <w:r w:rsidRPr="00F45097">
              <w:rPr>
                <w:rFonts w:ascii="Arial" w:hAnsi="Arial" w:cs="Arial"/>
                <w:sz w:val="20"/>
                <w:szCs w:val="20"/>
                <w:lang w:val="es-ES_tradnl"/>
              </w:rPr>
              <w:t>, San Joaquín de Caborca</w:t>
            </w:r>
          </w:p>
        </w:tc>
      </w:tr>
    </w:tbl>
    <w:p w:rsidR="00507842" w:rsidRPr="00272FBF" w:rsidRDefault="00507842" w:rsidP="00194184">
      <w:pPr>
        <w:rPr>
          <w:rFonts w:ascii="Arial" w:hAnsi="Arial" w:cs="Arial"/>
          <w:b/>
          <w:shadow/>
          <w:spacing w:val="6"/>
          <w:sz w:val="28"/>
          <w:szCs w:val="28"/>
        </w:rPr>
      </w:pPr>
    </w:p>
    <w:tbl>
      <w:tblPr>
        <w:tblW w:w="9747"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119"/>
        <w:gridCol w:w="851"/>
        <w:gridCol w:w="2835"/>
        <w:gridCol w:w="2942"/>
      </w:tblGrid>
      <w:tr w:rsidR="00507842" w:rsidRPr="00E4727D" w:rsidTr="002A0C48">
        <w:tc>
          <w:tcPr>
            <w:tcW w:w="3119" w:type="dxa"/>
            <w:tcBorders>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ORGANISMO</w:t>
            </w:r>
          </w:p>
        </w:tc>
        <w:tc>
          <w:tcPr>
            <w:tcW w:w="851" w:type="dxa"/>
            <w:tcBorders>
              <w:left w:val="nil"/>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 xml:space="preserve">N° </w:t>
            </w:r>
            <w:r w:rsidRPr="00F45097">
              <w:rPr>
                <w:rFonts w:ascii="Arial" w:hAnsi="Arial" w:cs="Arial"/>
                <w:b/>
                <w:bCs/>
                <w:color w:val="FFFFFF"/>
                <w:sz w:val="14"/>
                <w:szCs w:val="14"/>
              </w:rPr>
              <w:t>CURSOS</w:t>
            </w:r>
          </w:p>
        </w:tc>
        <w:tc>
          <w:tcPr>
            <w:tcW w:w="2835" w:type="dxa"/>
            <w:tcBorders>
              <w:left w:val="nil"/>
              <w:righ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ÁREAS</w:t>
            </w:r>
          </w:p>
        </w:tc>
        <w:tc>
          <w:tcPr>
            <w:tcW w:w="2942" w:type="dxa"/>
            <w:tcBorders>
              <w:left w:val="nil"/>
            </w:tcBorders>
            <w:shd w:val="clear" w:color="auto" w:fill="4F81BD"/>
          </w:tcPr>
          <w:p w:rsidR="00507842" w:rsidRPr="00F45097" w:rsidRDefault="00507842" w:rsidP="00194184">
            <w:pPr>
              <w:jc w:val="center"/>
              <w:rPr>
                <w:rFonts w:ascii="Arial" w:hAnsi="Arial" w:cs="Arial"/>
                <w:b/>
                <w:bCs/>
                <w:color w:val="FFFFFF"/>
                <w:sz w:val="20"/>
                <w:szCs w:val="20"/>
              </w:rPr>
            </w:pPr>
            <w:r w:rsidRPr="00F45097">
              <w:rPr>
                <w:rFonts w:ascii="Arial" w:hAnsi="Arial" w:cs="Arial"/>
                <w:b/>
                <w:bCs/>
                <w:color w:val="FFFFFF"/>
                <w:sz w:val="20"/>
                <w:szCs w:val="20"/>
              </w:rPr>
              <w:t>LUGAR (ES)</w:t>
            </w:r>
          </w:p>
        </w:tc>
      </w:tr>
      <w:tr w:rsidR="00507842" w:rsidRPr="00E4727D" w:rsidTr="002A0C48">
        <w:trPr>
          <w:trHeight w:val="55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Comisión de Fomento al Turismo del Estado de Sonora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Policía turístico</w:t>
            </w:r>
          </w:p>
        </w:tc>
        <w:tc>
          <w:tcPr>
            <w:tcW w:w="2942"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San Luis Río Colorado</w:t>
            </w:r>
          </w:p>
        </w:tc>
      </w:tr>
      <w:tr w:rsidR="00507842" w:rsidRPr="00E4727D" w:rsidTr="002A0C48">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Centro Intercultural de Estudios del Desierto y Océano</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Inglés</w:t>
            </w:r>
          </w:p>
        </w:tc>
        <w:tc>
          <w:tcPr>
            <w:tcW w:w="2942"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Puerto Peñasco</w:t>
            </w:r>
          </w:p>
        </w:tc>
      </w:tr>
      <w:tr w:rsidR="00507842" w:rsidRPr="00E4727D" w:rsidTr="002A0C48">
        <w:trPr>
          <w:trHeight w:val="544"/>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H. Ayuntamiento de Puerto Peñasco</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Calidad en el servicio</w:t>
            </w:r>
          </w:p>
        </w:tc>
        <w:tc>
          <w:tcPr>
            <w:tcW w:w="2942"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Puerto Peñasco</w:t>
            </w:r>
          </w:p>
        </w:tc>
      </w:tr>
      <w:tr w:rsidR="00507842" w:rsidRPr="00E4727D" w:rsidTr="002A0C48">
        <w:trPr>
          <w:trHeight w:val="552"/>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Autopartes de Precisión de Santa Ana</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Ética laboral</w:t>
            </w:r>
          </w:p>
        </w:tc>
        <w:tc>
          <w:tcPr>
            <w:tcW w:w="2942"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Santa Ana</w:t>
            </w:r>
          </w:p>
        </w:tc>
      </w:tr>
      <w:tr w:rsidR="00507842" w:rsidRPr="00E4727D" w:rsidTr="002A0C48">
        <w:trPr>
          <w:trHeight w:val="546"/>
        </w:trPr>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H. Ayuntamiento de Agua Prieta</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Periodismo</w:t>
            </w:r>
          </w:p>
        </w:tc>
        <w:tc>
          <w:tcPr>
            <w:tcW w:w="2942"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Agua Prieta</w:t>
            </w:r>
          </w:p>
        </w:tc>
      </w:tr>
      <w:tr w:rsidR="00507842" w:rsidRPr="00E4727D" w:rsidTr="002A0C48">
        <w:trPr>
          <w:trHeight w:val="540"/>
        </w:trPr>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Diputada María Dolores Montaño Maldonado</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1</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Estilismo</w:t>
            </w:r>
          </w:p>
        </w:tc>
        <w:tc>
          <w:tcPr>
            <w:tcW w:w="2942" w:type="dxa"/>
            <w:tcBorders>
              <w:left w:val="nil"/>
            </w:tcBorders>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Cumpas</w:t>
            </w:r>
          </w:p>
        </w:tc>
      </w:tr>
      <w:tr w:rsidR="00507842" w:rsidRPr="00E4727D" w:rsidTr="002A0C48">
        <w:tc>
          <w:tcPr>
            <w:tcW w:w="3119" w:type="dxa"/>
            <w:tcBorders>
              <w:right w:val="nil"/>
            </w:tcBorders>
            <w:shd w:val="clear" w:color="auto" w:fill="D3DFEE"/>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Copreson-Ejido Alfredo V. Bonfil</w:t>
            </w:r>
          </w:p>
        </w:tc>
        <w:tc>
          <w:tcPr>
            <w:tcW w:w="851" w:type="dxa"/>
            <w:tcBorders>
              <w:left w:val="nil"/>
              <w:right w:val="nil"/>
            </w:tcBorders>
            <w:shd w:val="clear" w:color="auto" w:fill="D3DFEE"/>
          </w:tcPr>
          <w:p w:rsidR="00507842" w:rsidRPr="00F45097" w:rsidRDefault="00507842" w:rsidP="00194184">
            <w:pPr>
              <w:jc w:val="center"/>
              <w:rPr>
                <w:rFonts w:ascii="Arial" w:hAnsi="Arial" w:cs="Arial"/>
                <w:sz w:val="20"/>
                <w:szCs w:val="20"/>
              </w:rPr>
            </w:pPr>
            <w:r w:rsidRPr="00F45097">
              <w:rPr>
                <w:rFonts w:ascii="Arial" w:hAnsi="Arial" w:cs="Arial"/>
                <w:sz w:val="20"/>
                <w:szCs w:val="20"/>
              </w:rPr>
              <w:t>11</w:t>
            </w:r>
          </w:p>
        </w:tc>
        <w:tc>
          <w:tcPr>
            <w:tcW w:w="2835" w:type="dxa"/>
            <w:tcBorders>
              <w:left w:val="nil"/>
              <w:right w:val="nil"/>
            </w:tcBorders>
            <w:shd w:val="clear" w:color="auto" w:fill="D3DFEE"/>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Inglés, informática, cocina, costura, electricidad, mecánica, refrigeración</w:t>
            </w:r>
          </w:p>
        </w:tc>
        <w:tc>
          <w:tcPr>
            <w:tcW w:w="2942" w:type="dxa"/>
            <w:tcBorders>
              <w:left w:val="nil"/>
            </w:tcBorders>
            <w:shd w:val="clear" w:color="auto" w:fill="D3DFEE"/>
          </w:tcPr>
          <w:p w:rsidR="00507842" w:rsidRPr="00F45097" w:rsidRDefault="00507842" w:rsidP="00194184">
            <w:pPr>
              <w:jc w:val="center"/>
              <w:rPr>
                <w:rFonts w:ascii="Arial" w:hAnsi="Arial" w:cs="Arial"/>
                <w:sz w:val="20"/>
                <w:szCs w:val="20"/>
                <w:lang w:val="es-ES_tradnl"/>
              </w:rPr>
            </w:pPr>
            <w:r w:rsidRPr="00F45097">
              <w:rPr>
                <w:rFonts w:ascii="Arial" w:hAnsi="Arial" w:cs="Arial"/>
                <w:sz w:val="20"/>
                <w:szCs w:val="20"/>
                <w:lang w:val="es-ES_tradnl"/>
              </w:rPr>
              <w:t>Guaymas</w:t>
            </w:r>
          </w:p>
        </w:tc>
      </w:tr>
      <w:tr w:rsidR="00507842" w:rsidRPr="00E4727D" w:rsidTr="002A0C48">
        <w:tc>
          <w:tcPr>
            <w:tcW w:w="3119" w:type="dxa"/>
            <w:tcBorders>
              <w:right w:val="nil"/>
            </w:tcBorders>
          </w:tcPr>
          <w:p w:rsidR="00507842" w:rsidRPr="00F45097" w:rsidRDefault="00507842" w:rsidP="00194184">
            <w:pPr>
              <w:jc w:val="center"/>
              <w:rPr>
                <w:rFonts w:ascii="Arial" w:hAnsi="Arial" w:cs="Arial"/>
                <w:b/>
                <w:bCs/>
                <w:sz w:val="20"/>
                <w:szCs w:val="20"/>
              </w:rPr>
            </w:pPr>
            <w:r w:rsidRPr="00F45097">
              <w:rPr>
                <w:rFonts w:ascii="Arial" w:hAnsi="Arial" w:cs="Arial"/>
                <w:b/>
                <w:bCs/>
                <w:sz w:val="20"/>
                <w:szCs w:val="20"/>
              </w:rPr>
              <w:t>Instituto de Tratamiento y Aplicación de Medidas para Adolescentes (ITAMA)</w:t>
            </w:r>
          </w:p>
        </w:tc>
        <w:tc>
          <w:tcPr>
            <w:tcW w:w="851" w:type="dxa"/>
            <w:tcBorders>
              <w:left w:val="nil"/>
              <w:right w:val="nil"/>
            </w:tcBorders>
          </w:tcPr>
          <w:p w:rsidR="00507842" w:rsidRPr="00F45097" w:rsidRDefault="00507842" w:rsidP="00194184">
            <w:pPr>
              <w:jc w:val="center"/>
              <w:rPr>
                <w:rFonts w:ascii="Arial" w:hAnsi="Arial" w:cs="Arial"/>
                <w:sz w:val="20"/>
                <w:szCs w:val="20"/>
              </w:rPr>
            </w:pPr>
            <w:r w:rsidRPr="00F45097">
              <w:rPr>
                <w:rFonts w:ascii="Arial" w:hAnsi="Arial" w:cs="Arial"/>
                <w:sz w:val="20"/>
                <w:szCs w:val="20"/>
              </w:rPr>
              <w:t>7</w:t>
            </w:r>
          </w:p>
        </w:tc>
        <w:tc>
          <w:tcPr>
            <w:tcW w:w="2835" w:type="dxa"/>
            <w:tcBorders>
              <w:left w:val="nil"/>
              <w:right w:val="nil"/>
            </w:tcBorders>
          </w:tcPr>
          <w:p w:rsidR="00507842" w:rsidRPr="00F45097" w:rsidRDefault="00507842" w:rsidP="00194184">
            <w:pPr>
              <w:jc w:val="center"/>
              <w:rPr>
                <w:rFonts w:ascii="Arial" w:hAnsi="Arial" w:cs="Arial"/>
                <w:bCs/>
                <w:sz w:val="20"/>
                <w:szCs w:val="20"/>
                <w:lang w:val="es-ES_tradnl"/>
              </w:rPr>
            </w:pPr>
            <w:r w:rsidRPr="00F45097">
              <w:rPr>
                <w:rFonts w:ascii="Arial" w:hAnsi="Arial" w:cs="Arial"/>
                <w:bCs/>
                <w:sz w:val="20"/>
                <w:szCs w:val="20"/>
                <w:lang w:val="es-ES_tradnl"/>
              </w:rPr>
              <w:t>Informática</w:t>
            </w:r>
          </w:p>
        </w:tc>
        <w:tc>
          <w:tcPr>
            <w:tcW w:w="2942" w:type="dxa"/>
            <w:tcBorders>
              <w:left w:val="nil"/>
            </w:tcBorders>
          </w:tcPr>
          <w:p w:rsidR="00507842" w:rsidRPr="00F45097" w:rsidRDefault="00507842" w:rsidP="00194184">
            <w:pPr>
              <w:ind w:right="34"/>
              <w:jc w:val="center"/>
              <w:rPr>
                <w:rFonts w:ascii="Arial" w:hAnsi="Arial" w:cs="Arial"/>
                <w:sz w:val="20"/>
                <w:szCs w:val="20"/>
                <w:lang w:val="es-ES_tradnl"/>
              </w:rPr>
            </w:pPr>
            <w:r w:rsidRPr="00F45097">
              <w:rPr>
                <w:rFonts w:ascii="Arial" w:hAnsi="Arial" w:cs="Arial"/>
                <w:sz w:val="20"/>
                <w:szCs w:val="20"/>
                <w:lang w:val="es-ES_tradnl"/>
              </w:rPr>
              <w:t>Hermosillo Intermedio     y Ej. La Victoria</w:t>
            </w:r>
          </w:p>
        </w:tc>
      </w:tr>
    </w:tbl>
    <w:p w:rsidR="00507842" w:rsidRDefault="00507842" w:rsidP="00194184">
      <w:pPr>
        <w:pStyle w:val="BodyText3"/>
        <w:spacing w:line="400" w:lineRule="exact"/>
        <w:rPr>
          <w:b/>
          <w:bCs/>
          <w:shadow/>
          <w:sz w:val="28"/>
          <w:szCs w:val="28"/>
        </w:rPr>
      </w:pPr>
    </w:p>
    <w:p w:rsidR="00507842" w:rsidRDefault="00507842" w:rsidP="00194184">
      <w:pPr>
        <w:pStyle w:val="BodyText3"/>
        <w:spacing w:line="400" w:lineRule="exact"/>
        <w:rPr>
          <w:b/>
          <w:bCs/>
          <w:shadow/>
          <w:sz w:val="28"/>
          <w:szCs w:val="28"/>
        </w:rPr>
      </w:pPr>
      <w:r>
        <w:rPr>
          <w:b/>
          <w:bCs/>
          <w:shadow/>
          <w:sz w:val="28"/>
          <w:szCs w:val="28"/>
        </w:rPr>
        <w:t>1.5 Certificación de Instructores en Estándares de Competencias</w:t>
      </w:r>
    </w:p>
    <w:p w:rsidR="00507842" w:rsidRPr="00E4727D" w:rsidRDefault="00507842" w:rsidP="00194184">
      <w:pPr>
        <w:pStyle w:val="BodyText3"/>
        <w:spacing w:line="280" w:lineRule="exact"/>
        <w:rPr>
          <w:sz w:val="23"/>
          <w:szCs w:val="23"/>
        </w:rPr>
      </w:pPr>
      <w:r w:rsidRPr="00E4727D">
        <w:rPr>
          <w:sz w:val="23"/>
          <w:szCs w:val="23"/>
        </w:rPr>
        <w:t xml:space="preserve">Se llevó a cabo la evaluación de estándares de competencia en las especialidades de Estilismo y Bienestar Personal, Informática y Mantenimiento de </w:t>
      </w:r>
      <w:r>
        <w:rPr>
          <w:sz w:val="23"/>
          <w:szCs w:val="23"/>
        </w:rPr>
        <w:t>e</w:t>
      </w:r>
      <w:r w:rsidRPr="00E4727D">
        <w:rPr>
          <w:sz w:val="23"/>
          <w:szCs w:val="23"/>
        </w:rPr>
        <w:t xml:space="preserve">quipos y </w:t>
      </w:r>
      <w:r>
        <w:rPr>
          <w:sz w:val="23"/>
          <w:szCs w:val="23"/>
        </w:rPr>
        <w:t>s</w:t>
      </w:r>
      <w:r w:rsidRPr="00E4727D">
        <w:rPr>
          <w:sz w:val="23"/>
          <w:szCs w:val="23"/>
        </w:rPr>
        <w:t xml:space="preserve">istemas </w:t>
      </w:r>
      <w:r>
        <w:rPr>
          <w:sz w:val="23"/>
          <w:szCs w:val="23"/>
        </w:rPr>
        <w:t>c</w:t>
      </w:r>
      <w:r w:rsidRPr="00E4727D">
        <w:rPr>
          <w:sz w:val="23"/>
          <w:szCs w:val="23"/>
        </w:rPr>
        <w:t>omputacionales a instructores del ICATSON que fueron declara</w:t>
      </w:r>
      <w:r>
        <w:rPr>
          <w:sz w:val="23"/>
          <w:szCs w:val="23"/>
        </w:rPr>
        <w:t>do</w:t>
      </w:r>
      <w:r w:rsidRPr="00E4727D">
        <w:rPr>
          <w:sz w:val="23"/>
          <w:szCs w:val="23"/>
        </w:rPr>
        <w:t>s competentes en su aplicación.</w:t>
      </w:r>
    </w:p>
    <w:p w:rsidR="00507842" w:rsidRPr="00E4727D" w:rsidRDefault="00507842" w:rsidP="00194184">
      <w:pPr>
        <w:pStyle w:val="BodyText3"/>
        <w:spacing w:line="280" w:lineRule="exact"/>
        <w:rPr>
          <w:sz w:val="23"/>
          <w:szCs w:val="23"/>
        </w:rPr>
      </w:pPr>
      <w:r w:rsidRPr="00E4727D">
        <w:rPr>
          <w:sz w:val="23"/>
          <w:szCs w:val="23"/>
        </w:rPr>
        <w:t>Los docentes acreditados fueron en total 10,</w:t>
      </w:r>
      <w:r>
        <w:rPr>
          <w:sz w:val="23"/>
          <w:szCs w:val="23"/>
        </w:rPr>
        <w:t xml:space="preserve"> distribuidos en:</w:t>
      </w:r>
      <w:r w:rsidRPr="00E4727D">
        <w:rPr>
          <w:sz w:val="23"/>
          <w:szCs w:val="23"/>
        </w:rPr>
        <w:t xml:space="preserve"> 5 de Estilismo, 4 de Info</w:t>
      </w:r>
      <w:r>
        <w:rPr>
          <w:sz w:val="23"/>
          <w:szCs w:val="23"/>
        </w:rPr>
        <w:t>rmática y 1 de Mantenimiento. Los</w:t>
      </w:r>
      <w:r w:rsidRPr="00E4727D">
        <w:rPr>
          <w:sz w:val="23"/>
          <w:szCs w:val="23"/>
        </w:rPr>
        <w:t xml:space="preserve"> plantel</w:t>
      </w:r>
      <w:r>
        <w:rPr>
          <w:sz w:val="23"/>
          <w:szCs w:val="23"/>
        </w:rPr>
        <w:t>es</w:t>
      </w:r>
      <w:r w:rsidRPr="00E4727D">
        <w:rPr>
          <w:sz w:val="23"/>
          <w:szCs w:val="23"/>
        </w:rPr>
        <w:t xml:space="preserve"> d</w:t>
      </w:r>
      <w:r>
        <w:rPr>
          <w:sz w:val="23"/>
          <w:szCs w:val="23"/>
        </w:rPr>
        <w:t>e origen fueron 4 de Hermosillo, 1 de Agua Prieta, 1 de Caborca, 1 de Cajeme, 1 de Cananea, 1 de Empalme y 1</w:t>
      </w:r>
      <w:r w:rsidRPr="00E4727D">
        <w:rPr>
          <w:sz w:val="23"/>
          <w:szCs w:val="23"/>
        </w:rPr>
        <w:t xml:space="preserve"> de Navojoa.</w:t>
      </w:r>
    </w:p>
    <w:p w:rsidR="00507842" w:rsidRPr="00E4727D" w:rsidRDefault="00507842" w:rsidP="00194184">
      <w:pPr>
        <w:pStyle w:val="BodyText3"/>
        <w:spacing w:line="280" w:lineRule="exact"/>
        <w:rPr>
          <w:sz w:val="23"/>
          <w:szCs w:val="23"/>
        </w:rPr>
      </w:pPr>
      <w:r w:rsidRPr="00E4727D">
        <w:rPr>
          <w:sz w:val="23"/>
          <w:szCs w:val="23"/>
        </w:rPr>
        <w:t xml:space="preserve">Los estándares evaluados fueron los de Servicios de </w:t>
      </w:r>
      <w:r>
        <w:rPr>
          <w:sz w:val="23"/>
          <w:szCs w:val="23"/>
        </w:rPr>
        <w:t>e</w:t>
      </w:r>
      <w:r w:rsidRPr="00E4727D">
        <w:rPr>
          <w:sz w:val="23"/>
          <w:szCs w:val="23"/>
        </w:rPr>
        <w:t xml:space="preserve">mbellecimiento del </w:t>
      </w:r>
      <w:r>
        <w:rPr>
          <w:sz w:val="23"/>
          <w:szCs w:val="23"/>
        </w:rPr>
        <w:t>c</w:t>
      </w:r>
      <w:r w:rsidRPr="00E4727D">
        <w:rPr>
          <w:sz w:val="23"/>
          <w:szCs w:val="23"/>
        </w:rPr>
        <w:t>abello (5) y Excel (5).</w:t>
      </w:r>
    </w:p>
    <w:p w:rsidR="00507842" w:rsidRDefault="00507842" w:rsidP="00194184">
      <w:pPr>
        <w:spacing w:line="280" w:lineRule="exact"/>
        <w:jc w:val="both"/>
        <w:rPr>
          <w:rFonts w:ascii="Arial" w:hAnsi="Arial" w:cs="Arial"/>
          <w:sz w:val="23"/>
          <w:szCs w:val="23"/>
        </w:rPr>
      </w:pPr>
      <w:r w:rsidRPr="00E4727D">
        <w:rPr>
          <w:rFonts w:ascii="Arial" w:hAnsi="Arial" w:cs="Arial"/>
          <w:sz w:val="23"/>
          <w:szCs w:val="23"/>
        </w:rPr>
        <w:t xml:space="preserve">El evento se efectuó en el mes de diciembre en el Plantel ICATSON Hermosillo y el organismo que coordinó la evaluación fue el Centro Evaluador Acreditado de </w:t>
      </w:r>
      <w:smartTag w:uri="urn:schemas-microsoft-com:office:smarttags" w:element="PersonName">
        <w:smartTagPr>
          <w:attr w:name="ProductID" w:val="la Universidad Tecnológica"/>
        </w:smartTagPr>
        <w:r w:rsidRPr="00E4727D">
          <w:rPr>
            <w:rFonts w:ascii="Arial" w:hAnsi="Arial" w:cs="Arial"/>
            <w:sz w:val="23"/>
            <w:szCs w:val="23"/>
          </w:rPr>
          <w:t>la Universidad Tecnológica</w:t>
        </w:r>
      </w:smartTag>
      <w:r w:rsidRPr="00E4727D">
        <w:rPr>
          <w:rFonts w:ascii="Arial" w:hAnsi="Arial" w:cs="Arial"/>
          <w:sz w:val="23"/>
          <w:szCs w:val="23"/>
        </w:rPr>
        <w:t xml:space="preserve"> de Hermosillo</w:t>
      </w:r>
      <w:r>
        <w:rPr>
          <w:rFonts w:ascii="Arial" w:hAnsi="Arial" w:cs="Arial"/>
          <w:sz w:val="23"/>
          <w:szCs w:val="23"/>
        </w:rPr>
        <w:t>.</w:t>
      </w:r>
    </w:p>
    <w:p w:rsidR="00507842" w:rsidRDefault="00507842" w:rsidP="00194184">
      <w:pPr>
        <w:jc w:val="both"/>
        <w:rPr>
          <w:rFonts w:ascii="Arial" w:hAnsi="Arial" w:cs="Arial"/>
          <w:sz w:val="23"/>
          <w:szCs w:val="23"/>
        </w:rPr>
      </w:pPr>
    </w:p>
    <w:tbl>
      <w:tblPr>
        <w:tblpPr w:leftFromText="141" w:rightFromText="141" w:vertAnchor="page" w:horzAnchor="margin" w:tblpY="9421"/>
        <w:tblW w:w="4352" w:type="pct"/>
        <w:tblCellSpacing w:w="20" w:type="dxa"/>
        <w:tblBorders>
          <w:top w:val="inset" w:sz="6" w:space="0" w:color="A1C064"/>
          <w:left w:val="inset" w:sz="6" w:space="0" w:color="A1C064"/>
          <w:bottom w:val="inset" w:sz="6" w:space="0" w:color="A1C064"/>
          <w:right w:val="inset" w:sz="6" w:space="0" w:color="A1C064"/>
          <w:insideH w:val="inset" w:sz="6" w:space="0" w:color="A1C064"/>
          <w:insideV w:val="inset" w:sz="6" w:space="0" w:color="A1C064"/>
        </w:tblBorders>
        <w:tblCellMar>
          <w:left w:w="70" w:type="dxa"/>
          <w:right w:w="70" w:type="dxa"/>
        </w:tblCellMar>
        <w:tblLook w:val="0000"/>
      </w:tblPr>
      <w:tblGrid>
        <w:gridCol w:w="2999"/>
        <w:gridCol w:w="2556"/>
        <w:gridCol w:w="2806"/>
      </w:tblGrid>
      <w:tr w:rsidR="00507842" w:rsidRPr="00051779" w:rsidTr="000D02AC">
        <w:trPr>
          <w:trHeight w:val="639"/>
          <w:tblCellSpacing w:w="20" w:type="dxa"/>
        </w:trPr>
        <w:tc>
          <w:tcPr>
            <w:tcW w:w="1767" w:type="pct"/>
            <w:vMerge w:val="restar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jc w:val="center"/>
              <w:rPr>
                <w:rFonts w:ascii="Franklin Gothic Medium" w:hAnsi="Franklin Gothic Medium" w:cs="Arial"/>
                <w:b/>
                <w:color w:val="0F243E"/>
                <w:spacing w:val="20"/>
                <w:sz w:val="23"/>
                <w:szCs w:val="23"/>
              </w:rPr>
            </w:pPr>
            <w:r>
              <w:rPr>
                <w:rFonts w:ascii="Franklin Gothic Medium" w:hAnsi="Franklin Gothic Medium" w:cs="Arial"/>
                <w:b/>
                <w:color w:val="0F243E"/>
                <w:spacing w:val="20"/>
                <w:sz w:val="23"/>
                <w:szCs w:val="23"/>
              </w:rPr>
              <w:t>P</w:t>
            </w:r>
            <w:r w:rsidRPr="00051779">
              <w:rPr>
                <w:rFonts w:ascii="Franklin Gothic Medium" w:hAnsi="Franklin Gothic Medium" w:cs="Arial"/>
                <w:b/>
                <w:color w:val="0F243E"/>
                <w:spacing w:val="20"/>
                <w:sz w:val="23"/>
                <w:szCs w:val="23"/>
              </w:rPr>
              <w:t>LANTELES</w:t>
            </w:r>
          </w:p>
        </w:tc>
        <w:tc>
          <w:tcPr>
            <w:tcW w:w="3162" w:type="pct"/>
            <w:gridSpan w:val="2"/>
            <w:shd w:val="clear" w:color="auto" w:fill="76923C"/>
            <w:noWrap/>
            <w:vAlign w:val="center"/>
          </w:tcPr>
          <w:p w:rsidR="00507842" w:rsidRPr="00455FB3" w:rsidRDefault="00507842" w:rsidP="000D02AC">
            <w:pPr>
              <w:jc w:val="center"/>
              <w:rPr>
                <w:rFonts w:ascii="Candara" w:hAnsi="Candara" w:cs="Arial"/>
                <w:b/>
                <w:bCs/>
                <w:color w:val="12313A"/>
                <w:spacing w:val="6"/>
                <w:sz w:val="26"/>
                <w:szCs w:val="26"/>
              </w:rPr>
            </w:pPr>
            <w:r w:rsidRPr="00455FB3">
              <w:rPr>
                <w:rFonts w:ascii="Candara" w:hAnsi="Candara" w:cs="Arial"/>
                <w:b/>
                <w:bCs/>
                <w:color w:val="12313A"/>
                <w:spacing w:val="6"/>
                <w:sz w:val="26"/>
                <w:szCs w:val="26"/>
              </w:rPr>
              <w:t>3ER. T</w:t>
            </w:r>
            <w:r w:rsidRPr="00455FB3">
              <w:rPr>
                <w:rFonts w:ascii="Candara" w:hAnsi="Candara" w:cs="Arial"/>
                <w:b/>
                <w:bCs/>
                <w:smallCaps/>
                <w:color w:val="12313A"/>
                <w:spacing w:val="6"/>
                <w:sz w:val="26"/>
                <w:szCs w:val="26"/>
              </w:rPr>
              <w:t>rimestre</w:t>
            </w:r>
            <w:r w:rsidRPr="00455FB3">
              <w:rPr>
                <w:rFonts w:ascii="Candara" w:hAnsi="Candara" w:cs="Arial"/>
                <w:b/>
                <w:bCs/>
                <w:color w:val="12313A"/>
                <w:spacing w:val="6"/>
                <w:sz w:val="26"/>
                <w:szCs w:val="26"/>
              </w:rPr>
              <w:t xml:space="preserve"> </w:t>
            </w:r>
            <w:r>
              <w:rPr>
                <w:rFonts w:ascii="Candara" w:hAnsi="Candara" w:cs="Arial"/>
                <w:b/>
                <w:bCs/>
                <w:color w:val="12313A"/>
                <w:spacing w:val="6"/>
                <w:sz w:val="26"/>
                <w:szCs w:val="26"/>
              </w:rPr>
              <w:t>20</w:t>
            </w:r>
            <w:r w:rsidRPr="00455FB3">
              <w:rPr>
                <w:rFonts w:ascii="Candara" w:hAnsi="Candara" w:cs="Arial"/>
                <w:b/>
                <w:bCs/>
                <w:color w:val="12313A"/>
                <w:spacing w:val="6"/>
                <w:sz w:val="26"/>
                <w:szCs w:val="26"/>
              </w:rPr>
              <w:t>10</w:t>
            </w:r>
            <w:r>
              <w:rPr>
                <w:rFonts w:ascii="Candara" w:hAnsi="Candara" w:cs="Arial"/>
                <w:b/>
                <w:bCs/>
                <w:color w:val="12313A"/>
                <w:spacing w:val="6"/>
                <w:sz w:val="26"/>
                <w:szCs w:val="26"/>
              </w:rPr>
              <w:t>—20</w:t>
            </w:r>
            <w:r w:rsidRPr="00455FB3">
              <w:rPr>
                <w:rFonts w:ascii="Candara" w:hAnsi="Candara" w:cs="Arial"/>
                <w:b/>
                <w:bCs/>
                <w:color w:val="12313A"/>
                <w:spacing w:val="6"/>
                <w:sz w:val="26"/>
                <w:szCs w:val="26"/>
              </w:rPr>
              <w:t>11</w:t>
            </w:r>
          </w:p>
          <w:p w:rsidR="00507842" w:rsidRPr="00455FB3" w:rsidRDefault="00507842" w:rsidP="000D02AC">
            <w:pPr>
              <w:jc w:val="center"/>
              <w:rPr>
                <w:rFonts w:ascii="Arial" w:hAnsi="Arial" w:cs="Arial"/>
                <w:b/>
                <w:bCs/>
                <w:smallCaps/>
                <w:color w:val="12313A"/>
                <w:spacing w:val="8"/>
                <w:sz w:val="23"/>
                <w:szCs w:val="23"/>
              </w:rPr>
            </w:pPr>
            <w:r w:rsidRPr="00455FB3">
              <w:rPr>
                <w:rFonts w:ascii="Candara" w:hAnsi="Candara" w:cs="Arial"/>
                <w:b/>
                <w:bCs/>
                <w:smallCaps/>
                <w:color w:val="12313A"/>
                <w:spacing w:val="8"/>
                <w:sz w:val="26"/>
                <w:szCs w:val="26"/>
              </w:rPr>
              <w:t>Enero-Marzo</w:t>
            </w:r>
          </w:p>
        </w:tc>
      </w:tr>
      <w:tr w:rsidR="00507842" w:rsidRPr="00051779" w:rsidTr="000D02AC">
        <w:trPr>
          <w:trHeight w:val="492"/>
          <w:tblCellSpacing w:w="20" w:type="dxa"/>
        </w:trPr>
        <w:tc>
          <w:tcPr>
            <w:tcW w:w="1767" w:type="pct"/>
            <w:vMerge/>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rPr>
                <w:rFonts w:ascii="Arial" w:hAnsi="Arial" w:cs="Arial"/>
                <w:sz w:val="23"/>
                <w:szCs w:val="23"/>
              </w:rPr>
            </w:pPr>
          </w:p>
        </w:tc>
        <w:tc>
          <w:tcPr>
            <w:tcW w:w="1512" w:type="pct"/>
            <w:shd w:val="clear" w:color="auto" w:fill="76923C"/>
            <w:noWrap/>
            <w:vAlign w:val="center"/>
          </w:tcPr>
          <w:p w:rsidR="00507842" w:rsidRPr="00455FB3" w:rsidRDefault="00507842" w:rsidP="000D02AC">
            <w:pPr>
              <w:jc w:val="center"/>
              <w:rPr>
                <w:rFonts w:ascii="Estrangelo Edessa" w:hAnsi="Estrangelo Edessa" w:cs="Estrangelo Edessa"/>
                <w:b/>
                <w:bCs/>
                <w:sz w:val="22"/>
                <w:szCs w:val="22"/>
              </w:rPr>
            </w:pPr>
            <w:r w:rsidRPr="00455FB3">
              <w:rPr>
                <w:rFonts w:ascii="Estrangelo Edessa" w:hAnsi="Estrangelo Edessa" w:cs="Estrangelo Edessa"/>
                <w:b/>
                <w:bCs/>
                <w:sz w:val="22"/>
                <w:szCs w:val="22"/>
              </w:rPr>
              <w:t>SESIONES</w:t>
            </w:r>
          </w:p>
        </w:tc>
        <w:tc>
          <w:tcPr>
            <w:tcW w:w="1625" w:type="pct"/>
            <w:shd w:val="clear" w:color="auto" w:fill="76923C"/>
            <w:noWrap/>
            <w:vAlign w:val="bottom"/>
          </w:tcPr>
          <w:p w:rsidR="00507842" w:rsidRPr="00455FB3" w:rsidRDefault="00507842" w:rsidP="000D02AC">
            <w:pPr>
              <w:jc w:val="center"/>
              <w:rPr>
                <w:rFonts w:ascii="Estrangelo Edessa" w:hAnsi="Estrangelo Edessa" w:cs="Estrangelo Edessa"/>
                <w:b/>
                <w:bCs/>
                <w:color w:val="12313A"/>
                <w:spacing w:val="6"/>
                <w:sz w:val="22"/>
                <w:szCs w:val="22"/>
              </w:rPr>
            </w:pPr>
            <w:r w:rsidRPr="00455FB3">
              <w:rPr>
                <w:rFonts w:ascii="Estrangelo Edessa" w:hAnsi="Estrangelo Edessa" w:cs="Estrangelo Edessa"/>
                <w:b/>
                <w:bCs/>
                <w:color w:val="12313A"/>
                <w:spacing w:val="6"/>
                <w:sz w:val="22"/>
                <w:szCs w:val="22"/>
              </w:rPr>
              <w:t xml:space="preserve">ALUMNOS </w:t>
            </w:r>
          </w:p>
          <w:p w:rsidR="00507842" w:rsidRPr="00455FB3" w:rsidRDefault="00507842" w:rsidP="000D02AC">
            <w:pPr>
              <w:jc w:val="center"/>
              <w:rPr>
                <w:rFonts w:ascii="Estrangelo Edessa" w:hAnsi="Estrangelo Edessa" w:cs="Estrangelo Edessa"/>
                <w:b/>
                <w:bCs/>
                <w:color w:val="12313A"/>
                <w:spacing w:val="6"/>
                <w:sz w:val="22"/>
                <w:szCs w:val="22"/>
              </w:rPr>
            </w:pPr>
            <w:r w:rsidRPr="00455FB3">
              <w:rPr>
                <w:rFonts w:ascii="Estrangelo Edessa" w:hAnsi="Estrangelo Edessa" w:cs="Estrangelo Edessa"/>
                <w:b/>
                <w:bCs/>
                <w:color w:val="12313A"/>
                <w:spacing w:val="6"/>
                <w:sz w:val="22"/>
                <w:szCs w:val="22"/>
              </w:rPr>
              <w:t>BENEF.</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 xml:space="preserve">Agua Prieta </w:t>
            </w:r>
          </w:p>
        </w:tc>
        <w:tc>
          <w:tcPr>
            <w:tcW w:w="1512"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22</w:t>
            </w:r>
          </w:p>
        </w:tc>
        <w:tc>
          <w:tcPr>
            <w:tcW w:w="1625"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251</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Caborca</w:t>
            </w:r>
          </w:p>
        </w:tc>
        <w:tc>
          <w:tcPr>
            <w:tcW w:w="1512"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23</w:t>
            </w:r>
          </w:p>
        </w:tc>
        <w:tc>
          <w:tcPr>
            <w:tcW w:w="1625"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187</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Cajeme</w:t>
            </w:r>
          </w:p>
        </w:tc>
        <w:tc>
          <w:tcPr>
            <w:tcW w:w="1512"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24</w:t>
            </w:r>
          </w:p>
        </w:tc>
        <w:tc>
          <w:tcPr>
            <w:tcW w:w="1625"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257</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Cananea</w:t>
            </w:r>
          </w:p>
        </w:tc>
        <w:tc>
          <w:tcPr>
            <w:tcW w:w="1512" w:type="pct"/>
            <w:vAlign w:val="center"/>
          </w:tcPr>
          <w:p w:rsidR="00507842" w:rsidRPr="00051779" w:rsidRDefault="00507842" w:rsidP="000D02AC">
            <w:pPr>
              <w:jc w:val="center"/>
              <w:rPr>
                <w:rFonts w:ascii="Arial" w:hAnsi="Arial" w:cs="Arial"/>
                <w:bCs/>
                <w:color w:val="0F243E"/>
                <w:sz w:val="23"/>
                <w:szCs w:val="23"/>
              </w:rPr>
            </w:pPr>
            <w:r w:rsidRPr="00051779">
              <w:rPr>
                <w:rFonts w:ascii="Arial" w:hAnsi="Arial" w:cs="Arial"/>
                <w:bCs/>
                <w:color w:val="0F243E"/>
                <w:sz w:val="23"/>
                <w:szCs w:val="23"/>
              </w:rPr>
              <w:t xml:space="preserve"> 49</w:t>
            </w:r>
          </w:p>
        </w:tc>
        <w:tc>
          <w:tcPr>
            <w:tcW w:w="1625" w:type="pct"/>
            <w:vAlign w:val="center"/>
          </w:tcPr>
          <w:p w:rsidR="00507842" w:rsidRPr="00051779" w:rsidRDefault="00507842" w:rsidP="000D02AC">
            <w:pPr>
              <w:jc w:val="center"/>
              <w:rPr>
                <w:rFonts w:ascii="Arial" w:hAnsi="Arial" w:cs="Arial"/>
                <w:bCs/>
                <w:color w:val="0F243E"/>
                <w:sz w:val="23"/>
                <w:szCs w:val="23"/>
              </w:rPr>
            </w:pPr>
            <w:r w:rsidRPr="00051779">
              <w:rPr>
                <w:rFonts w:ascii="Arial" w:hAnsi="Arial" w:cs="Arial"/>
                <w:bCs/>
                <w:color w:val="0F243E"/>
                <w:sz w:val="23"/>
                <w:szCs w:val="23"/>
              </w:rPr>
              <w:t xml:space="preserve">  515</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Hermosillo</w:t>
            </w:r>
          </w:p>
        </w:tc>
        <w:tc>
          <w:tcPr>
            <w:tcW w:w="1512"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51</w:t>
            </w:r>
          </w:p>
        </w:tc>
        <w:tc>
          <w:tcPr>
            <w:tcW w:w="1625"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485</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Empalme</w:t>
            </w:r>
          </w:p>
        </w:tc>
        <w:tc>
          <w:tcPr>
            <w:tcW w:w="1512"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23</w:t>
            </w:r>
          </w:p>
        </w:tc>
        <w:tc>
          <w:tcPr>
            <w:tcW w:w="1625" w:type="pct"/>
            <w:vAlign w:val="center"/>
          </w:tcPr>
          <w:p w:rsidR="00507842" w:rsidRPr="00051779" w:rsidRDefault="00507842" w:rsidP="000D02AC">
            <w:pPr>
              <w:jc w:val="center"/>
              <w:rPr>
                <w:rFonts w:ascii="Arial" w:hAnsi="Arial" w:cs="Arial"/>
                <w:color w:val="0F243E"/>
                <w:sz w:val="23"/>
                <w:szCs w:val="23"/>
              </w:rPr>
            </w:pPr>
            <w:r w:rsidRPr="00051779">
              <w:rPr>
                <w:rFonts w:ascii="Arial" w:hAnsi="Arial" w:cs="Arial"/>
                <w:color w:val="0F243E"/>
                <w:sz w:val="23"/>
                <w:szCs w:val="23"/>
              </w:rPr>
              <w:t xml:space="preserve">  248</w:t>
            </w:r>
          </w:p>
        </w:tc>
      </w:tr>
      <w:tr w:rsidR="00507842" w:rsidRPr="00051779" w:rsidTr="000D02AC">
        <w:trPr>
          <w:trHeight w:val="284"/>
          <w:tblCellSpacing w:w="20" w:type="dxa"/>
        </w:trPr>
        <w:tc>
          <w:tcPr>
            <w:tcW w:w="1767" w:type="pct"/>
            <w:tcBorders>
              <w:top w:val="inset" w:sz="6" w:space="0" w:color="7C9B3F"/>
              <w:left w:val="inset" w:sz="6" w:space="0" w:color="7C9B3F"/>
              <w:bottom w:val="inset" w:sz="6" w:space="0" w:color="7C9B3F"/>
              <w:right w:val="inset" w:sz="6" w:space="0" w:color="7C9B3F"/>
            </w:tcBorders>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Navojoa</w:t>
            </w:r>
          </w:p>
        </w:tc>
        <w:tc>
          <w:tcPr>
            <w:tcW w:w="1512" w:type="pct"/>
            <w:vAlign w:val="center"/>
          </w:tcPr>
          <w:p w:rsidR="00507842" w:rsidRPr="00051779" w:rsidRDefault="00507842" w:rsidP="000D02AC">
            <w:pPr>
              <w:jc w:val="center"/>
              <w:rPr>
                <w:rFonts w:ascii="Arial" w:hAnsi="Arial" w:cs="Arial"/>
                <w:bCs/>
                <w:color w:val="0F243E"/>
                <w:sz w:val="23"/>
                <w:szCs w:val="23"/>
              </w:rPr>
            </w:pPr>
            <w:r w:rsidRPr="00051779">
              <w:rPr>
                <w:rFonts w:ascii="Arial" w:hAnsi="Arial" w:cs="Arial"/>
                <w:bCs/>
                <w:color w:val="0F243E"/>
                <w:sz w:val="23"/>
                <w:szCs w:val="23"/>
              </w:rPr>
              <w:t xml:space="preserve"> 13</w:t>
            </w:r>
          </w:p>
        </w:tc>
        <w:tc>
          <w:tcPr>
            <w:tcW w:w="1625" w:type="pct"/>
            <w:vAlign w:val="center"/>
          </w:tcPr>
          <w:p w:rsidR="00507842" w:rsidRPr="00051779" w:rsidRDefault="00507842" w:rsidP="000D02AC">
            <w:pPr>
              <w:jc w:val="center"/>
              <w:rPr>
                <w:rFonts w:ascii="Arial" w:hAnsi="Arial" w:cs="Arial"/>
                <w:bCs/>
                <w:color w:val="0F243E"/>
                <w:sz w:val="23"/>
                <w:szCs w:val="23"/>
              </w:rPr>
            </w:pPr>
            <w:r w:rsidRPr="00051779">
              <w:rPr>
                <w:rFonts w:ascii="Arial" w:hAnsi="Arial" w:cs="Arial"/>
                <w:bCs/>
                <w:color w:val="0F243E"/>
                <w:sz w:val="23"/>
                <w:szCs w:val="23"/>
              </w:rPr>
              <w:t xml:space="preserve">  117</w:t>
            </w:r>
          </w:p>
        </w:tc>
      </w:tr>
      <w:tr w:rsidR="00507842" w:rsidRPr="00051779" w:rsidTr="000D02AC">
        <w:trPr>
          <w:trHeight w:val="284"/>
          <w:tblCellSpacing w:w="20" w:type="dxa"/>
        </w:trPr>
        <w:tc>
          <w:tcPr>
            <w:tcW w:w="1767" w:type="pct"/>
            <w:shd w:val="clear" w:color="auto" w:fill="C2D69B"/>
            <w:noWrap/>
            <w:vAlign w:val="center"/>
          </w:tcPr>
          <w:p w:rsidR="00507842" w:rsidRPr="00051779" w:rsidRDefault="00507842" w:rsidP="000D02AC">
            <w:pPr>
              <w:ind w:left="284" w:firstLine="284"/>
              <w:rPr>
                <w:rFonts w:ascii="Arial" w:hAnsi="Arial" w:cs="Arial"/>
                <w:b/>
                <w:bCs/>
                <w:color w:val="0F243E"/>
                <w:sz w:val="23"/>
                <w:szCs w:val="23"/>
              </w:rPr>
            </w:pPr>
            <w:r w:rsidRPr="00051779">
              <w:rPr>
                <w:rFonts w:ascii="Arial" w:hAnsi="Arial" w:cs="Arial"/>
                <w:b/>
                <w:bCs/>
                <w:color w:val="0F243E"/>
                <w:sz w:val="23"/>
                <w:szCs w:val="23"/>
              </w:rPr>
              <w:t>T O T A L</w:t>
            </w:r>
          </w:p>
        </w:tc>
        <w:tc>
          <w:tcPr>
            <w:tcW w:w="1512" w:type="pct"/>
            <w:vAlign w:val="center"/>
          </w:tcPr>
          <w:p w:rsidR="00507842" w:rsidRPr="00051779" w:rsidRDefault="00507842" w:rsidP="000D02AC">
            <w:pPr>
              <w:jc w:val="center"/>
              <w:rPr>
                <w:rFonts w:ascii="Arial" w:hAnsi="Arial" w:cs="Arial"/>
                <w:b/>
                <w:bCs/>
                <w:color w:val="0F243E"/>
                <w:sz w:val="23"/>
                <w:szCs w:val="23"/>
              </w:rPr>
            </w:pPr>
            <w:r w:rsidRPr="00051779">
              <w:rPr>
                <w:rFonts w:ascii="Arial" w:hAnsi="Arial" w:cs="Arial"/>
                <w:b/>
                <w:bCs/>
                <w:color w:val="0F243E"/>
                <w:sz w:val="23"/>
                <w:szCs w:val="23"/>
              </w:rPr>
              <w:t>205</w:t>
            </w:r>
          </w:p>
        </w:tc>
        <w:tc>
          <w:tcPr>
            <w:tcW w:w="1625" w:type="pct"/>
            <w:vAlign w:val="center"/>
          </w:tcPr>
          <w:p w:rsidR="00507842" w:rsidRPr="00051779" w:rsidRDefault="00507842" w:rsidP="000D02AC">
            <w:pPr>
              <w:jc w:val="center"/>
              <w:rPr>
                <w:rFonts w:ascii="Arial" w:hAnsi="Arial" w:cs="Arial"/>
                <w:b/>
                <w:bCs/>
                <w:color w:val="0F243E"/>
                <w:sz w:val="23"/>
                <w:szCs w:val="23"/>
              </w:rPr>
            </w:pPr>
            <w:r w:rsidRPr="00051779">
              <w:rPr>
                <w:rFonts w:ascii="Arial" w:hAnsi="Arial" w:cs="Arial"/>
                <w:b/>
                <w:bCs/>
                <w:color w:val="0F243E"/>
                <w:sz w:val="23"/>
                <w:szCs w:val="23"/>
              </w:rPr>
              <w:t>2,060</w:t>
            </w:r>
          </w:p>
        </w:tc>
      </w:tr>
    </w:tbl>
    <w:p w:rsidR="00507842" w:rsidRPr="00240613" w:rsidRDefault="00507842" w:rsidP="00194184">
      <w:pPr>
        <w:jc w:val="both"/>
        <w:rPr>
          <w:rFonts w:ascii="Arial" w:hAnsi="Arial" w:cs="Arial"/>
          <w:b/>
          <w:shadow/>
          <w:spacing w:val="6"/>
          <w:sz w:val="28"/>
          <w:szCs w:val="28"/>
        </w:rPr>
      </w:pPr>
      <w:r>
        <w:rPr>
          <w:rFonts w:ascii="Arial" w:hAnsi="Arial" w:cs="Arial"/>
          <w:b/>
          <w:shadow/>
          <w:spacing w:val="6"/>
          <w:sz w:val="28"/>
          <w:szCs w:val="28"/>
        </w:rPr>
        <w:t>1.6 Programa de Valores para el Trabajo.</w:t>
      </w:r>
    </w:p>
    <w:p w:rsidR="00507842" w:rsidRDefault="00507842" w:rsidP="00194184">
      <w:pPr>
        <w:spacing w:line="300" w:lineRule="exact"/>
        <w:jc w:val="both"/>
        <w:rPr>
          <w:rFonts w:ascii="Arial" w:hAnsi="Arial" w:cs="Arial"/>
          <w:sz w:val="23"/>
          <w:szCs w:val="23"/>
        </w:rPr>
      </w:pPr>
      <w:r w:rsidRPr="00051779">
        <w:rPr>
          <w:rFonts w:ascii="Arial" w:hAnsi="Arial" w:cs="Arial"/>
          <w:sz w:val="23"/>
          <w:szCs w:val="23"/>
        </w:rPr>
        <w:t xml:space="preserve">En el mes de </w:t>
      </w:r>
      <w:r w:rsidRPr="0068433E">
        <w:rPr>
          <w:rFonts w:ascii="Arial" w:hAnsi="Arial" w:cs="Arial"/>
          <w:sz w:val="23"/>
          <w:szCs w:val="23"/>
        </w:rPr>
        <w:t>Diciembre del 2010</w:t>
      </w:r>
      <w:r w:rsidRPr="00051779">
        <w:rPr>
          <w:rFonts w:ascii="Arial" w:hAnsi="Arial" w:cs="Arial"/>
          <w:b/>
          <w:sz w:val="23"/>
          <w:szCs w:val="23"/>
        </w:rPr>
        <w:t xml:space="preserve"> </w:t>
      </w:r>
      <w:r w:rsidRPr="00051779">
        <w:rPr>
          <w:rFonts w:ascii="Arial" w:hAnsi="Arial" w:cs="Arial"/>
          <w:sz w:val="23"/>
          <w:szCs w:val="23"/>
        </w:rPr>
        <w:t>se trabajó el programa en los 7 Planteles, 484 alumnos fueron beneficiados en 48 intervenciones con pláticas de: Trabajo en Equipo, Autoestima, Valores, Calidad y Calidez en el Servicio y Administración Efectiva del  Tiempo.</w:t>
      </w:r>
    </w:p>
    <w:p w:rsidR="00507842" w:rsidRDefault="00507842" w:rsidP="000D02AC">
      <w:pPr>
        <w:pStyle w:val="BodyText2"/>
        <w:spacing w:line="300" w:lineRule="exact"/>
        <w:jc w:val="both"/>
        <w:rPr>
          <w:b w:val="0"/>
          <w:sz w:val="24"/>
        </w:rPr>
      </w:pPr>
      <w:r w:rsidRPr="00051779">
        <w:rPr>
          <w:b w:val="0"/>
          <w:sz w:val="23"/>
          <w:szCs w:val="23"/>
        </w:rPr>
        <w:t xml:space="preserve">En el 3er. Trimestre 2010-2011, </w:t>
      </w:r>
      <w:r>
        <w:rPr>
          <w:b w:val="0"/>
          <w:sz w:val="23"/>
          <w:szCs w:val="23"/>
        </w:rPr>
        <w:t>y en el de Enero—M</w:t>
      </w:r>
      <w:r w:rsidRPr="00051779">
        <w:rPr>
          <w:b w:val="0"/>
          <w:sz w:val="23"/>
          <w:szCs w:val="23"/>
        </w:rPr>
        <w:t>arzo del presente, dentro del Programa de Valores para el Trabajo dirigido a alumnos de cursos Regulares y de Extensión  se benefició a un total de 2,060 alumnos en 205 sesiones en los 7 Planteles, con las temáticas de “Autoestima en la persona”, “Calidad y calidez”, “Calidad humana en el trabajo”, “Planeación de vida y carrera”, “Actitud”, “Valores”, “Administración Efectiva del Tiempo” y “Asertividad”</w:t>
      </w:r>
      <w:r w:rsidRPr="00C807DC">
        <w:rPr>
          <w:b w:val="0"/>
          <w:sz w:val="24"/>
        </w:rPr>
        <w:t>.</w:t>
      </w: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Default="00507842" w:rsidP="000D02AC">
      <w:pPr>
        <w:pStyle w:val="BodyText2"/>
        <w:spacing w:line="300" w:lineRule="exact"/>
        <w:jc w:val="both"/>
        <w:rPr>
          <w:b w:val="0"/>
          <w:sz w:val="24"/>
        </w:rPr>
      </w:pPr>
    </w:p>
    <w:p w:rsidR="00507842" w:rsidRPr="000D02AC" w:rsidRDefault="00507842" w:rsidP="000D02AC">
      <w:pPr>
        <w:pStyle w:val="BodyText2"/>
        <w:spacing w:line="300" w:lineRule="exact"/>
        <w:jc w:val="both"/>
        <w:rPr>
          <w:b w:val="0"/>
          <w:sz w:val="24"/>
        </w:rPr>
      </w:pPr>
    </w:p>
    <w:p w:rsidR="00507842" w:rsidRPr="00051779" w:rsidRDefault="00507842" w:rsidP="00194184">
      <w:pPr>
        <w:spacing w:line="280" w:lineRule="exact"/>
        <w:jc w:val="both"/>
        <w:rPr>
          <w:rFonts w:ascii="Arial" w:hAnsi="Arial" w:cs="Arial"/>
          <w:sz w:val="23"/>
          <w:szCs w:val="23"/>
        </w:rPr>
      </w:pPr>
      <w:r>
        <w:rPr>
          <w:rFonts w:ascii="Arial" w:hAnsi="Arial" w:cs="Arial"/>
          <w:sz w:val="23"/>
          <w:szCs w:val="23"/>
        </w:rPr>
        <w:t>S</w:t>
      </w:r>
      <w:r w:rsidRPr="00051779">
        <w:rPr>
          <w:rFonts w:ascii="Arial" w:hAnsi="Arial" w:cs="Arial"/>
          <w:sz w:val="23"/>
          <w:szCs w:val="23"/>
        </w:rPr>
        <w:t xml:space="preserve">e </w:t>
      </w:r>
      <w:r>
        <w:rPr>
          <w:rFonts w:ascii="Arial" w:hAnsi="Arial" w:cs="Arial"/>
          <w:sz w:val="23"/>
          <w:szCs w:val="23"/>
        </w:rPr>
        <w:t>les dio</w:t>
      </w:r>
      <w:r w:rsidRPr="00051779">
        <w:rPr>
          <w:rFonts w:ascii="Arial" w:hAnsi="Arial" w:cs="Arial"/>
          <w:sz w:val="23"/>
          <w:szCs w:val="23"/>
        </w:rPr>
        <w:t xml:space="preserve"> la bienvenida a los capacitandos de nuevo ingreso</w:t>
      </w:r>
      <w:r>
        <w:rPr>
          <w:rFonts w:ascii="Arial" w:hAnsi="Arial" w:cs="Arial"/>
          <w:sz w:val="23"/>
          <w:szCs w:val="23"/>
        </w:rPr>
        <w:t>, en los 7 Planteles,</w:t>
      </w:r>
      <w:r w:rsidRPr="00051779">
        <w:rPr>
          <w:rFonts w:ascii="Arial" w:hAnsi="Arial" w:cs="Arial"/>
          <w:sz w:val="23"/>
          <w:szCs w:val="23"/>
        </w:rPr>
        <w:t xml:space="preserve"> con una plática de Inducción con el propósito de facilitar su proceso de integración mediante el conocimiento y participación </w:t>
      </w:r>
      <w:r>
        <w:rPr>
          <w:rFonts w:ascii="Arial" w:hAnsi="Arial" w:cs="Arial"/>
          <w:sz w:val="23"/>
          <w:szCs w:val="23"/>
        </w:rPr>
        <w:t>en la normatividad de la Institución</w:t>
      </w:r>
      <w:r w:rsidRPr="00051779">
        <w:rPr>
          <w:rFonts w:ascii="Arial" w:hAnsi="Arial" w:cs="Arial"/>
          <w:sz w:val="23"/>
          <w:szCs w:val="23"/>
        </w:rPr>
        <w:t>. Ésta actividad la realizan promotores educativos y/o pers</w:t>
      </w:r>
      <w:r>
        <w:rPr>
          <w:rFonts w:ascii="Arial" w:hAnsi="Arial" w:cs="Arial"/>
          <w:sz w:val="23"/>
          <w:szCs w:val="23"/>
        </w:rPr>
        <w:t>onal administrativo,</w:t>
      </w:r>
      <w:r w:rsidRPr="00051779">
        <w:rPr>
          <w:rFonts w:ascii="Arial" w:hAnsi="Arial" w:cs="Arial"/>
          <w:sz w:val="23"/>
          <w:szCs w:val="23"/>
        </w:rPr>
        <w:t xml:space="preserve"> se benefició a un total de </w:t>
      </w:r>
      <w:r w:rsidRPr="00051779">
        <w:rPr>
          <w:rFonts w:ascii="Arial" w:hAnsi="Arial" w:cs="Arial"/>
          <w:b/>
          <w:sz w:val="23"/>
          <w:szCs w:val="23"/>
        </w:rPr>
        <w:t xml:space="preserve">1,598 </w:t>
      </w:r>
      <w:r w:rsidRPr="00051779">
        <w:rPr>
          <w:rFonts w:ascii="Arial" w:hAnsi="Arial" w:cs="Arial"/>
          <w:sz w:val="23"/>
          <w:szCs w:val="23"/>
        </w:rPr>
        <w:t xml:space="preserve">alumnos en </w:t>
      </w:r>
      <w:r w:rsidRPr="00051779">
        <w:rPr>
          <w:rFonts w:ascii="Arial" w:hAnsi="Arial" w:cs="Arial"/>
          <w:b/>
          <w:sz w:val="23"/>
          <w:szCs w:val="23"/>
        </w:rPr>
        <w:t xml:space="preserve">95 </w:t>
      </w:r>
      <w:r w:rsidRPr="00051779">
        <w:rPr>
          <w:rFonts w:ascii="Arial" w:hAnsi="Arial" w:cs="Arial"/>
          <w:sz w:val="23"/>
          <w:szCs w:val="23"/>
        </w:rPr>
        <w:t>grupos, apoyándose con díptico “Manual de Inducción” y presentaciones audiovisuales.</w:t>
      </w:r>
    </w:p>
    <w:p w:rsidR="00507842" w:rsidRDefault="00507842" w:rsidP="00194184">
      <w:pPr>
        <w:jc w:val="center"/>
        <w:rPr>
          <w:rFonts w:ascii="Arial" w:hAnsi="Arial" w:cs="Arial"/>
          <w:b/>
          <w:sz w:val="28"/>
          <w:szCs w:val="28"/>
        </w:rPr>
      </w:pPr>
    </w:p>
    <w:p w:rsidR="00507842" w:rsidRDefault="00507842" w:rsidP="00194184">
      <w:pPr>
        <w:rPr>
          <w:rFonts w:ascii="Arial" w:hAnsi="Arial" w:cs="Arial"/>
          <w:b/>
          <w:shadow/>
          <w:spacing w:val="6"/>
          <w:sz w:val="28"/>
          <w:szCs w:val="28"/>
        </w:rPr>
      </w:pPr>
    </w:p>
    <w:p w:rsidR="00507842" w:rsidRPr="00240613" w:rsidRDefault="00507842" w:rsidP="00194184">
      <w:pPr>
        <w:rPr>
          <w:rFonts w:ascii="Arial" w:hAnsi="Arial" w:cs="Arial"/>
          <w:b/>
          <w:shadow/>
          <w:spacing w:val="6"/>
          <w:sz w:val="28"/>
          <w:szCs w:val="28"/>
        </w:rPr>
      </w:pPr>
      <w:r>
        <w:rPr>
          <w:rFonts w:ascii="Arial" w:hAnsi="Arial" w:cs="Arial"/>
          <w:b/>
          <w:shadow/>
          <w:spacing w:val="6"/>
          <w:sz w:val="28"/>
          <w:szCs w:val="28"/>
        </w:rPr>
        <w:t>1.7 Semana de Capacitación</w:t>
      </w:r>
    </w:p>
    <w:p w:rsidR="00507842" w:rsidRPr="00326462" w:rsidRDefault="00507842" w:rsidP="00194184">
      <w:pPr>
        <w:rPr>
          <w:rFonts w:ascii="Arial" w:hAnsi="Arial" w:cs="Arial"/>
        </w:rPr>
      </w:pPr>
    </w:p>
    <w:p w:rsidR="00507842" w:rsidRDefault="00507842" w:rsidP="00194184">
      <w:pPr>
        <w:pStyle w:val="BodyText2"/>
        <w:spacing w:line="280" w:lineRule="exact"/>
        <w:jc w:val="both"/>
        <w:rPr>
          <w:b w:val="0"/>
          <w:sz w:val="23"/>
          <w:szCs w:val="23"/>
        </w:rPr>
      </w:pPr>
      <w:r>
        <w:rPr>
          <w:b w:val="0"/>
          <w:sz w:val="23"/>
          <w:szCs w:val="23"/>
        </w:rPr>
        <w:t>Del 3 al 7 de enero</w:t>
      </w:r>
      <w:r w:rsidRPr="00DE008E">
        <w:rPr>
          <w:b w:val="0"/>
          <w:sz w:val="23"/>
          <w:szCs w:val="23"/>
        </w:rPr>
        <w:t xml:space="preserve"> se llevó a cabo la Semana</w:t>
      </w:r>
      <w:r>
        <w:rPr>
          <w:b w:val="0"/>
          <w:sz w:val="23"/>
          <w:szCs w:val="23"/>
        </w:rPr>
        <w:t xml:space="preserve"> de Capacitación para instructores</w:t>
      </w:r>
      <w:r w:rsidRPr="00DE008E">
        <w:rPr>
          <w:b w:val="0"/>
          <w:sz w:val="23"/>
          <w:szCs w:val="23"/>
        </w:rPr>
        <w:t>,</w:t>
      </w:r>
      <w:r>
        <w:rPr>
          <w:b w:val="0"/>
          <w:sz w:val="23"/>
          <w:szCs w:val="23"/>
        </w:rPr>
        <w:t xml:space="preserve"> en los 7 Planteles,</w:t>
      </w:r>
      <w:r w:rsidRPr="00DE008E">
        <w:rPr>
          <w:b w:val="0"/>
          <w:sz w:val="23"/>
          <w:szCs w:val="23"/>
        </w:rPr>
        <w:t xml:space="preserve"> en la cual se les instruyó en temas referentes al “Reforzamiento en las Técnicas Pedagógicas</w:t>
      </w:r>
      <w:r>
        <w:rPr>
          <w:b w:val="0"/>
          <w:sz w:val="23"/>
          <w:szCs w:val="23"/>
        </w:rPr>
        <w:t>” para reforzar su actividad docente.</w:t>
      </w:r>
    </w:p>
    <w:p w:rsidR="00507842" w:rsidRDefault="00507842" w:rsidP="00194184">
      <w:pPr>
        <w:jc w:val="center"/>
        <w:rPr>
          <w:rFonts w:ascii="Arial" w:hAnsi="Arial" w:cs="Arial"/>
          <w:b/>
          <w:sz w:val="28"/>
          <w:szCs w:val="28"/>
        </w:rPr>
      </w:pPr>
    </w:p>
    <w:p w:rsidR="00507842" w:rsidRDefault="00507842" w:rsidP="00194184">
      <w:pPr>
        <w:jc w:val="center"/>
        <w:rPr>
          <w:rFonts w:ascii="Arial" w:hAnsi="Arial" w:cs="Arial"/>
          <w:b/>
          <w:sz w:val="28"/>
          <w:szCs w:val="28"/>
        </w:rPr>
      </w:pPr>
    </w:p>
    <w:p w:rsidR="00507842" w:rsidRDefault="00507842" w:rsidP="00194184">
      <w:pPr>
        <w:jc w:val="center"/>
        <w:rPr>
          <w:rFonts w:ascii="Arial" w:hAnsi="Arial" w:cs="Arial"/>
          <w:b/>
          <w:sz w:val="28"/>
          <w:szCs w:val="28"/>
        </w:rPr>
      </w:pPr>
    </w:p>
    <w:tbl>
      <w:tblPr>
        <w:tblW w:w="0" w:type="auto"/>
        <w:tblInd w:w="534" w:type="dxa"/>
        <w:tblBorders>
          <w:top w:val="triple" w:sz="2" w:space="0" w:color="984806"/>
          <w:left w:val="triple" w:sz="2" w:space="0" w:color="984806"/>
          <w:bottom w:val="triple" w:sz="2" w:space="0" w:color="984806"/>
          <w:right w:val="triple" w:sz="2" w:space="0" w:color="984806"/>
        </w:tblBorders>
        <w:tblLook w:val="01E0"/>
      </w:tblPr>
      <w:tblGrid>
        <w:gridCol w:w="4322"/>
        <w:gridCol w:w="3474"/>
      </w:tblGrid>
      <w:tr w:rsidR="00507842" w:rsidRPr="00371EDB" w:rsidTr="00194184">
        <w:tc>
          <w:tcPr>
            <w:tcW w:w="4322" w:type="dxa"/>
            <w:tcBorders>
              <w:top w:val="triple" w:sz="2" w:space="0" w:color="984806"/>
              <w:bottom w:val="triple" w:sz="2" w:space="0" w:color="984806"/>
            </w:tcBorders>
            <w:shd w:val="clear" w:color="auto" w:fill="E09F48"/>
            <w:vAlign w:val="center"/>
          </w:tcPr>
          <w:p w:rsidR="00507842" w:rsidRPr="00371EDB" w:rsidRDefault="00507842" w:rsidP="00194184">
            <w:pPr>
              <w:jc w:val="center"/>
              <w:rPr>
                <w:rFonts w:ascii="Franklin Gothic Medium" w:hAnsi="Franklin Gothic Medium" w:cs="Arial"/>
                <w:b/>
                <w:bCs/>
                <w:smallCaps/>
                <w:color w:val="0F243E"/>
                <w:spacing w:val="12"/>
                <w:sz w:val="27"/>
                <w:szCs w:val="27"/>
              </w:rPr>
            </w:pPr>
            <w:r w:rsidRPr="00371EDB">
              <w:rPr>
                <w:rFonts w:ascii="Franklin Gothic Medium" w:hAnsi="Franklin Gothic Medium" w:cs="Arial"/>
                <w:b/>
                <w:bCs/>
                <w:smallCaps/>
                <w:color w:val="0F243E"/>
                <w:spacing w:val="12"/>
                <w:sz w:val="27"/>
                <w:szCs w:val="27"/>
              </w:rPr>
              <w:t>Plantel</w:t>
            </w:r>
          </w:p>
        </w:tc>
        <w:tc>
          <w:tcPr>
            <w:tcW w:w="3474" w:type="dxa"/>
            <w:tcBorders>
              <w:top w:val="triple" w:sz="2" w:space="0" w:color="984806"/>
              <w:bottom w:val="triple" w:sz="2" w:space="0" w:color="984806"/>
            </w:tcBorders>
            <w:shd w:val="clear" w:color="auto" w:fill="E09F48"/>
            <w:vAlign w:val="center"/>
          </w:tcPr>
          <w:p w:rsidR="00507842" w:rsidRPr="00272FBF" w:rsidRDefault="00507842" w:rsidP="00194184">
            <w:pPr>
              <w:jc w:val="center"/>
              <w:rPr>
                <w:rFonts w:ascii="Franklin Gothic Medium" w:hAnsi="Franklin Gothic Medium" w:cs="Arial"/>
                <w:b/>
                <w:bCs/>
                <w:smallCaps/>
                <w:color w:val="0F243E"/>
                <w:spacing w:val="12"/>
                <w:sz w:val="23"/>
                <w:szCs w:val="23"/>
              </w:rPr>
            </w:pPr>
            <w:r w:rsidRPr="00272FBF">
              <w:rPr>
                <w:rFonts w:ascii="Franklin Gothic Medium" w:hAnsi="Franklin Gothic Medium" w:cs="Arial"/>
                <w:b/>
                <w:bCs/>
                <w:smallCaps/>
                <w:color w:val="0F243E"/>
                <w:spacing w:val="12"/>
                <w:sz w:val="23"/>
                <w:szCs w:val="23"/>
              </w:rPr>
              <w:t>Docentes</w:t>
            </w:r>
          </w:p>
          <w:p w:rsidR="00507842" w:rsidRPr="00371EDB" w:rsidRDefault="00507842" w:rsidP="00194184">
            <w:pPr>
              <w:jc w:val="center"/>
              <w:rPr>
                <w:rFonts w:ascii="Franklin Gothic Medium" w:hAnsi="Franklin Gothic Medium" w:cs="Arial"/>
                <w:b/>
                <w:bCs/>
                <w:smallCaps/>
                <w:color w:val="0F243E"/>
                <w:spacing w:val="12"/>
                <w:sz w:val="26"/>
                <w:szCs w:val="26"/>
              </w:rPr>
            </w:pPr>
            <w:r w:rsidRPr="00272FBF">
              <w:rPr>
                <w:rFonts w:ascii="Franklin Gothic Medium" w:hAnsi="Franklin Gothic Medium" w:cs="Arial"/>
                <w:b/>
                <w:bCs/>
                <w:smallCaps/>
                <w:color w:val="0F243E"/>
                <w:spacing w:val="12"/>
                <w:sz w:val="23"/>
                <w:szCs w:val="23"/>
              </w:rPr>
              <w:t>capacitados</w:t>
            </w:r>
          </w:p>
        </w:tc>
      </w:tr>
      <w:tr w:rsidR="00507842" w:rsidRPr="00371EDB" w:rsidTr="00194184">
        <w:trPr>
          <w:trHeight w:val="340"/>
        </w:trPr>
        <w:tc>
          <w:tcPr>
            <w:tcW w:w="4322" w:type="dxa"/>
            <w:tcBorders>
              <w:top w:val="triple" w:sz="2" w:space="0" w:color="984806"/>
              <w:bottom w:val="single" w:sz="8" w:space="0" w:color="984806"/>
            </w:tcBorders>
            <w:shd w:val="clear" w:color="auto" w:fill="FDE9D9"/>
          </w:tcPr>
          <w:p w:rsidR="00507842" w:rsidRDefault="00507842" w:rsidP="00194184">
            <w:pPr>
              <w:jc w:val="center"/>
              <w:rPr>
                <w:rFonts w:ascii="Arial" w:hAnsi="Arial" w:cs="Arial"/>
                <w:b/>
                <w:bCs/>
                <w:color w:val="0F243E"/>
                <w:sz w:val="23"/>
                <w:szCs w:val="23"/>
              </w:rPr>
            </w:pPr>
          </w:p>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Agua Prieta</w:t>
            </w:r>
          </w:p>
        </w:tc>
        <w:tc>
          <w:tcPr>
            <w:tcW w:w="3474" w:type="dxa"/>
            <w:tcBorders>
              <w:top w:val="triple" w:sz="2" w:space="0" w:color="984806"/>
              <w:bottom w:val="single" w:sz="8" w:space="0" w:color="984806"/>
            </w:tcBorders>
            <w:shd w:val="clear" w:color="auto" w:fill="FDE9D9"/>
          </w:tcPr>
          <w:p w:rsidR="00507842" w:rsidRDefault="00507842" w:rsidP="00194184">
            <w:pPr>
              <w:jc w:val="center"/>
              <w:rPr>
                <w:rFonts w:ascii="Arial" w:hAnsi="Arial" w:cs="Arial"/>
                <w:b/>
                <w:bCs/>
                <w:color w:val="0F243E"/>
                <w:sz w:val="23"/>
                <w:szCs w:val="23"/>
              </w:rPr>
            </w:pPr>
          </w:p>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10</w:t>
            </w:r>
          </w:p>
        </w:tc>
      </w:tr>
      <w:tr w:rsidR="00507842" w:rsidRPr="00371EDB" w:rsidTr="00194184">
        <w:trPr>
          <w:trHeight w:val="340"/>
        </w:trPr>
        <w:tc>
          <w:tcPr>
            <w:tcW w:w="4322"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Caborca</w:t>
            </w:r>
          </w:p>
        </w:tc>
        <w:tc>
          <w:tcPr>
            <w:tcW w:w="3474"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21</w:t>
            </w:r>
          </w:p>
        </w:tc>
      </w:tr>
      <w:tr w:rsidR="00507842" w:rsidRPr="00371EDB" w:rsidTr="00194184">
        <w:trPr>
          <w:trHeight w:val="340"/>
        </w:trPr>
        <w:tc>
          <w:tcPr>
            <w:tcW w:w="4322" w:type="dxa"/>
            <w:tcBorders>
              <w:top w:val="single" w:sz="8" w:space="0" w:color="984806"/>
              <w:bottom w:val="single" w:sz="8"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Cajeme</w:t>
            </w:r>
          </w:p>
        </w:tc>
        <w:tc>
          <w:tcPr>
            <w:tcW w:w="3474" w:type="dxa"/>
            <w:tcBorders>
              <w:top w:val="single" w:sz="8" w:space="0" w:color="984806"/>
              <w:bottom w:val="single" w:sz="8"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28</w:t>
            </w:r>
          </w:p>
        </w:tc>
      </w:tr>
      <w:tr w:rsidR="00507842" w:rsidRPr="00371EDB" w:rsidTr="00194184">
        <w:trPr>
          <w:trHeight w:val="340"/>
        </w:trPr>
        <w:tc>
          <w:tcPr>
            <w:tcW w:w="4322"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Cananea</w:t>
            </w:r>
          </w:p>
        </w:tc>
        <w:tc>
          <w:tcPr>
            <w:tcW w:w="3474"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10</w:t>
            </w:r>
          </w:p>
        </w:tc>
      </w:tr>
      <w:tr w:rsidR="00507842" w:rsidRPr="00371EDB" w:rsidTr="00194184">
        <w:trPr>
          <w:trHeight w:val="340"/>
        </w:trPr>
        <w:tc>
          <w:tcPr>
            <w:tcW w:w="4322" w:type="dxa"/>
            <w:tcBorders>
              <w:top w:val="single" w:sz="8" w:space="0" w:color="984806"/>
              <w:bottom w:val="single" w:sz="8"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Empalme</w:t>
            </w:r>
          </w:p>
        </w:tc>
        <w:tc>
          <w:tcPr>
            <w:tcW w:w="3474" w:type="dxa"/>
            <w:tcBorders>
              <w:top w:val="single" w:sz="8" w:space="0" w:color="984806"/>
              <w:bottom w:val="single" w:sz="8"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 xml:space="preserve">  8</w:t>
            </w:r>
          </w:p>
        </w:tc>
      </w:tr>
      <w:tr w:rsidR="00507842" w:rsidRPr="00371EDB" w:rsidTr="00194184">
        <w:trPr>
          <w:trHeight w:val="340"/>
        </w:trPr>
        <w:tc>
          <w:tcPr>
            <w:tcW w:w="4322"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Hermosillo</w:t>
            </w:r>
          </w:p>
        </w:tc>
        <w:tc>
          <w:tcPr>
            <w:tcW w:w="3474" w:type="dxa"/>
            <w:tcBorders>
              <w:top w:val="single" w:sz="8" w:space="0" w:color="984806"/>
              <w:bottom w:val="single" w:sz="8" w:space="0" w:color="984806"/>
            </w:tcBorders>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34</w:t>
            </w:r>
          </w:p>
        </w:tc>
      </w:tr>
      <w:tr w:rsidR="00507842" w:rsidRPr="00371EDB" w:rsidTr="00194184">
        <w:trPr>
          <w:trHeight w:val="340"/>
        </w:trPr>
        <w:tc>
          <w:tcPr>
            <w:tcW w:w="4322" w:type="dxa"/>
            <w:tcBorders>
              <w:top w:val="single" w:sz="8" w:space="0" w:color="984806"/>
              <w:bottom w:val="triple" w:sz="2"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Navojoa</w:t>
            </w:r>
          </w:p>
        </w:tc>
        <w:tc>
          <w:tcPr>
            <w:tcW w:w="3474" w:type="dxa"/>
            <w:tcBorders>
              <w:top w:val="single" w:sz="8" w:space="0" w:color="984806"/>
              <w:bottom w:val="triple" w:sz="2" w:space="0" w:color="984806"/>
            </w:tcBorders>
            <w:shd w:val="clear" w:color="auto" w:fill="FDE9D9"/>
          </w:tcPr>
          <w:p w:rsidR="00507842" w:rsidRPr="00371EDB" w:rsidRDefault="00507842" w:rsidP="00194184">
            <w:pPr>
              <w:jc w:val="center"/>
              <w:rPr>
                <w:rFonts w:ascii="Arial" w:hAnsi="Arial" w:cs="Arial"/>
                <w:b/>
                <w:bCs/>
                <w:color w:val="0F243E"/>
                <w:sz w:val="23"/>
                <w:szCs w:val="23"/>
              </w:rPr>
            </w:pPr>
            <w:r w:rsidRPr="00371EDB">
              <w:rPr>
                <w:rFonts w:ascii="Arial" w:hAnsi="Arial" w:cs="Arial"/>
                <w:b/>
                <w:bCs/>
                <w:color w:val="0F243E"/>
                <w:sz w:val="23"/>
                <w:szCs w:val="23"/>
              </w:rPr>
              <w:t>14</w:t>
            </w:r>
          </w:p>
        </w:tc>
      </w:tr>
    </w:tbl>
    <w:p w:rsidR="00507842" w:rsidRDefault="00507842" w:rsidP="00194184">
      <w:pPr>
        <w:jc w:val="center"/>
        <w:rPr>
          <w:rFonts w:ascii="Arial" w:hAnsi="Arial" w:cs="Arial"/>
          <w:b/>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Pr="00240613" w:rsidRDefault="00507842" w:rsidP="00194184">
      <w:pPr>
        <w:rPr>
          <w:rFonts w:ascii="Arial" w:hAnsi="Arial" w:cs="Arial"/>
          <w:b/>
          <w:shadow/>
          <w:spacing w:val="6"/>
          <w:sz w:val="28"/>
          <w:szCs w:val="28"/>
        </w:rPr>
      </w:pPr>
      <w:r>
        <w:rPr>
          <w:rFonts w:ascii="Arial" w:hAnsi="Arial" w:cs="Arial"/>
          <w:b/>
          <w:shadow/>
          <w:spacing w:val="6"/>
          <w:sz w:val="28"/>
          <w:szCs w:val="28"/>
        </w:rPr>
        <w:t>1.8 Academias.</w:t>
      </w:r>
    </w:p>
    <w:p w:rsidR="00507842" w:rsidRDefault="00507842" w:rsidP="00194184">
      <w:pPr>
        <w:jc w:val="center"/>
        <w:rPr>
          <w:rFonts w:ascii="Arial" w:hAnsi="Arial" w:cs="Arial"/>
        </w:rPr>
      </w:pPr>
    </w:p>
    <w:p w:rsidR="00507842" w:rsidRDefault="00507842" w:rsidP="00194184">
      <w:pPr>
        <w:spacing w:line="280" w:lineRule="exact"/>
        <w:jc w:val="both"/>
        <w:rPr>
          <w:rFonts w:ascii="Arial" w:hAnsi="Arial" w:cs="Arial"/>
          <w:sz w:val="23"/>
          <w:szCs w:val="23"/>
        </w:rPr>
      </w:pPr>
      <w:r w:rsidRPr="00DE008E">
        <w:rPr>
          <w:rFonts w:ascii="Arial" w:hAnsi="Arial" w:cs="Arial"/>
          <w:sz w:val="23"/>
          <w:szCs w:val="23"/>
        </w:rPr>
        <w:t xml:space="preserve">Cada uno de los siete planteles en el </w:t>
      </w:r>
      <w:r>
        <w:rPr>
          <w:rFonts w:ascii="Arial" w:hAnsi="Arial" w:cs="Arial"/>
          <w:sz w:val="23"/>
          <w:szCs w:val="23"/>
        </w:rPr>
        <w:t>E</w:t>
      </w:r>
      <w:r w:rsidRPr="00DE008E">
        <w:rPr>
          <w:rFonts w:ascii="Arial" w:hAnsi="Arial" w:cs="Arial"/>
          <w:sz w:val="23"/>
          <w:szCs w:val="23"/>
        </w:rPr>
        <w:t>stado, realiza sus reuniones de academias locales por especialidad</w:t>
      </w:r>
      <w:r>
        <w:rPr>
          <w:rFonts w:ascii="Arial" w:hAnsi="Arial" w:cs="Arial"/>
          <w:sz w:val="23"/>
          <w:szCs w:val="23"/>
        </w:rPr>
        <w:t>, dos veces por mes. En éstas</w:t>
      </w:r>
      <w:r w:rsidRPr="00DE008E">
        <w:rPr>
          <w:rFonts w:ascii="Arial" w:hAnsi="Arial" w:cs="Arial"/>
          <w:sz w:val="23"/>
          <w:szCs w:val="23"/>
        </w:rPr>
        <w:t xml:space="preserve"> reuniones se analizan necesidades y proyectos que se tengan para el mejor desempeño de las especialidades que se imparten. Así mismo</w:t>
      </w:r>
      <w:r>
        <w:rPr>
          <w:rFonts w:ascii="Arial" w:hAnsi="Arial" w:cs="Arial"/>
          <w:sz w:val="23"/>
          <w:szCs w:val="23"/>
        </w:rPr>
        <w:t>,</w:t>
      </w:r>
      <w:r w:rsidRPr="00DE008E">
        <w:rPr>
          <w:rFonts w:ascii="Arial" w:hAnsi="Arial" w:cs="Arial"/>
          <w:sz w:val="23"/>
          <w:szCs w:val="23"/>
        </w:rPr>
        <w:t xml:space="preserve"> se elabora una minuta con los temas </w:t>
      </w:r>
      <w:r>
        <w:rPr>
          <w:rFonts w:ascii="Arial" w:hAnsi="Arial" w:cs="Arial"/>
          <w:sz w:val="23"/>
          <w:szCs w:val="23"/>
        </w:rPr>
        <w:t>propuestos,</w:t>
      </w:r>
      <w:r w:rsidRPr="00DE008E">
        <w:rPr>
          <w:rFonts w:ascii="Arial" w:hAnsi="Arial" w:cs="Arial"/>
          <w:sz w:val="23"/>
          <w:szCs w:val="23"/>
        </w:rPr>
        <w:t xml:space="preserve"> para dar seguimiento a las necesidades analizadas y darle un seguimiento en su caso</w:t>
      </w:r>
      <w:r>
        <w:rPr>
          <w:rFonts w:ascii="Arial" w:hAnsi="Arial" w:cs="Arial"/>
          <w:sz w:val="23"/>
          <w:szCs w:val="23"/>
        </w:rPr>
        <w:t>.</w:t>
      </w:r>
    </w:p>
    <w:p w:rsidR="00507842" w:rsidRDefault="00507842" w:rsidP="00194184">
      <w:pPr>
        <w:jc w:val="both"/>
        <w:rPr>
          <w:rFonts w:ascii="Arial" w:hAnsi="Arial" w:cs="Arial"/>
          <w:sz w:val="23"/>
          <w:szCs w:val="23"/>
        </w:rPr>
      </w:pPr>
    </w:p>
    <w:p w:rsidR="00507842" w:rsidRDefault="00507842" w:rsidP="00194184">
      <w:pPr>
        <w:jc w:val="both"/>
        <w:rPr>
          <w:rFonts w:ascii="Arial" w:hAnsi="Arial" w:cs="Arial"/>
          <w:sz w:val="23"/>
          <w:szCs w:val="23"/>
        </w:rPr>
      </w:pPr>
    </w:p>
    <w:tbl>
      <w:tblPr>
        <w:tblpPr w:leftFromText="141" w:rightFromText="141" w:vertAnchor="text" w:tblpY="-75"/>
        <w:tblW w:w="0" w:type="auto"/>
        <w:tblBorders>
          <w:top w:val="double" w:sz="4" w:space="0" w:color="403152"/>
          <w:left w:val="double" w:sz="4" w:space="0" w:color="403152"/>
          <w:bottom w:val="double" w:sz="4" w:space="0" w:color="403152"/>
          <w:right w:val="double" w:sz="4" w:space="0" w:color="403152"/>
          <w:insideH w:val="single" w:sz="8" w:space="0" w:color="5A3EA8"/>
          <w:insideV w:val="single" w:sz="8" w:space="0" w:color="5A3EA8"/>
        </w:tblBorders>
        <w:tblLook w:val="01E0"/>
      </w:tblPr>
      <w:tblGrid>
        <w:gridCol w:w="4322"/>
        <w:gridCol w:w="3616"/>
      </w:tblGrid>
      <w:tr w:rsidR="00507842" w:rsidRPr="00371EDB" w:rsidTr="00D27AF9">
        <w:trPr>
          <w:trHeight w:val="471"/>
        </w:trPr>
        <w:tc>
          <w:tcPr>
            <w:tcW w:w="4322" w:type="dxa"/>
            <w:tcBorders>
              <w:top w:val="double" w:sz="4" w:space="0" w:color="403152"/>
            </w:tcBorders>
            <w:shd w:val="clear" w:color="auto" w:fill="5A3EA8"/>
            <w:vAlign w:val="center"/>
          </w:tcPr>
          <w:p w:rsidR="00507842" w:rsidRPr="00371EDB" w:rsidRDefault="00507842" w:rsidP="00D27AF9">
            <w:pPr>
              <w:jc w:val="center"/>
              <w:rPr>
                <w:rFonts w:ascii="Arial" w:hAnsi="Arial" w:cs="Arial"/>
                <w:b/>
                <w:bCs/>
                <w:smallCaps/>
                <w:color w:val="F2F2F2"/>
                <w:spacing w:val="10"/>
                <w:sz w:val="26"/>
                <w:szCs w:val="26"/>
              </w:rPr>
            </w:pPr>
            <w:r w:rsidRPr="00371EDB">
              <w:rPr>
                <w:rFonts w:ascii="Arial" w:hAnsi="Arial" w:cs="Arial"/>
                <w:b/>
                <w:bCs/>
                <w:smallCaps/>
                <w:color w:val="F2F2F2"/>
                <w:spacing w:val="10"/>
                <w:sz w:val="26"/>
                <w:szCs w:val="26"/>
              </w:rPr>
              <w:t>Plantel</w:t>
            </w:r>
          </w:p>
        </w:tc>
        <w:tc>
          <w:tcPr>
            <w:tcW w:w="3616" w:type="dxa"/>
            <w:tcBorders>
              <w:top w:val="double" w:sz="4" w:space="0" w:color="403152"/>
            </w:tcBorders>
            <w:shd w:val="clear" w:color="auto" w:fill="5A3EA8"/>
            <w:vAlign w:val="center"/>
          </w:tcPr>
          <w:p w:rsidR="00507842" w:rsidRPr="00371EDB" w:rsidRDefault="00507842" w:rsidP="00D27AF9">
            <w:pPr>
              <w:jc w:val="center"/>
              <w:rPr>
                <w:rFonts w:ascii="Arial" w:hAnsi="Arial" w:cs="Arial"/>
                <w:b/>
                <w:bCs/>
                <w:smallCaps/>
                <w:color w:val="F2F2F2"/>
                <w:spacing w:val="10"/>
                <w:sz w:val="26"/>
                <w:szCs w:val="26"/>
              </w:rPr>
            </w:pPr>
            <w:r w:rsidRPr="00371EDB">
              <w:rPr>
                <w:rFonts w:ascii="Arial" w:hAnsi="Arial" w:cs="Arial"/>
                <w:b/>
                <w:bCs/>
                <w:smallCaps/>
                <w:color w:val="F2F2F2"/>
                <w:spacing w:val="10"/>
                <w:sz w:val="26"/>
                <w:szCs w:val="26"/>
              </w:rPr>
              <w:t>Academias</w:t>
            </w:r>
          </w:p>
        </w:tc>
      </w:tr>
      <w:tr w:rsidR="00507842" w:rsidRPr="00371EDB" w:rsidTr="00D27AF9">
        <w:trPr>
          <w:trHeight w:val="340"/>
        </w:trPr>
        <w:tc>
          <w:tcPr>
            <w:tcW w:w="4322"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Agua Prieta</w:t>
            </w:r>
          </w:p>
        </w:tc>
        <w:tc>
          <w:tcPr>
            <w:tcW w:w="3616"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 xml:space="preserve">  4</w:t>
            </w:r>
          </w:p>
        </w:tc>
      </w:tr>
      <w:tr w:rsidR="00507842" w:rsidRPr="00371EDB" w:rsidTr="00D27AF9">
        <w:trPr>
          <w:trHeight w:val="340"/>
        </w:trPr>
        <w:tc>
          <w:tcPr>
            <w:tcW w:w="4322"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Caborca</w:t>
            </w:r>
          </w:p>
        </w:tc>
        <w:tc>
          <w:tcPr>
            <w:tcW w:w="3616"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10</w:t>
            </w:r>
          </w:p>
        </w:tc>
      </w:tr>
      <w:tr w:rsidR="00507842" w:rsidRPr="00371EDB" w:rsidTr="00D27AF9">
        <w:trPr>
          <w:trHeight w:val="340"/>
        </w:trPr>
        <w:tc>
          <w:tcPr>
            <w:tcW w:w="4322"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Cajeme</w:t>
            </w:r>
          </w:p>
        </w:tc>
        <w:tc>
          <w:tcPr>
            <w:tcW w:w="3616"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 xml:space="preserve">  8</w:t>
            </w:r>
          </w:p>
        </w:tc>
      </w:tr>
      <w:tr w:rsidR="00507842" w:rsidRPr="00371EDB" w:rsidTr="00D27AF9">
        <w:trPr>
          <w:trHeight w:val="340"/>
        </w:trPr>
        <w:tc>
          <w:tcPr>
            <w:tcW w:w="4322"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Cananea</w:t>
            </w:r>
          </w:p>
        </w:tc>
        <w:tc>
          <w:tcPr>
            <w:tcW w:w="3616"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 xml:space="preserve">  5</w:t>
            </w:r>
          </w:p>
        </w:tc>
      </w:tr>
      <w:tr w:rsidR="00507842" w:rsidRPr="00371EDB" w:rsidTr="00D27AF9">
        <w:trPr>
          <w:trHeight w:val="340"/>
        </w:trPr>
        <w:tc>
          <w:tcPr>
            <w:tcW w:w="4322"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Empalme</w:t>
            </w:r>
          </w:p>
        </w:tc>
        <w:tc>
          <w:tcPr>
            <w:tcW w:w="3616" w:type="dxa"/>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 xml:space="preserve">  4</w:t>
            </w:r>
          </w:p>
        </w:tc>
      </w:tr>
      <w:tr w:rsidR="00507842" w:rsidRPr="00371EDB" w:rsidTr="00D27AF9">
        <w:trPr>
          <w:trHeight w:val="340"/>
        </w:trPr>
        <w:tc>
          <w:tcPr>
            <w:tcW w:w="4322"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Hermosillo</w:t>
            </w:r>
          </w:p>
        </w:tc>
        <w:tc>
          <w:tcPr>
            <w:tcW w:w="3616" w:type="dxa"/>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12</w:t>
            </w:r>
          </w:p>
        </w:tc>
      </w:tr>
      <w:tr w:rsidR="00507842" w:rsidRPr="00371EDB" w:rsidTr="00D27AF9">
        <w:trPr>
          <w:trHeight w:val="340"/>
        </w:trPr>
        <w:tc>
          <w:tcPr>
            <w:tcW w:w="4322" w:type="dxa"/>
            <w:tcBorders>
              <w:bottom w:val="double" w:sz="4" w:space="0" w:color="403152"/>
            </w:tcBorders>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Navojoa</w:t>
            </w:r>
          </w:p>
        </w:tc>
        <w:tc>
          <w:tcPr>
            <w:tcW w:w="3616" w:type="dxa"/>
            <w:tcBorders>
              <w:bottom w:val="double" w:sz="4" w:space="0" w:color="403152"/>
            </w:tcBorders>
            <w:shd w:val="clear" w:color="auto" w:fill="D9D9D9"/>
          </w:tcPr>
          <w:p w:rsidR="00507842" w:rsidRPr="00371EDB" w:rsidRDefault="00507842" w:rsidP="00D27AF9">
            <w:pPr>
              <w:jc w:val="center"/>
              <w:rPr>
                <w:rFonts w:ascii="Arial" w:hAnsi="Arial" w:cs="Arial"/>
                <w:b/>
                <w:bCs/>
                <w:color w:val="352844"/>
              </w:rPr>
            </w:pPr>
            <w:r w:rsidRPr="00371EDB">
              <w:rPr>
                <w:rFonts w:ascii="Arial" w:hAnsi="Arial" w:cs="Arial"/>
                <w:b/>
                <w:bCs/>
                <w:color w:val="352844"/>
              </w:rPr>
              <w:t xml:space="preserve">  5</w:t>
            </w:r>
          </w:p>
        </w:tc>
      </w:tr>
    </w:tbl>
    <w:p w:rsidR="00507842" w:rsidRDefault="00507842" w:rsidP="00194184">
      <w:pPr>
        <w:jc w:val="both"/>
        <w:rPr>
          <w:rFonts w:ascii="Arial" w:hAnsi="Arial" w:cs="Arial"/>
          <w:b/>
          <w:sz w:val="28"/>
          <w:szCs w:val="28"/>
        </w:rPr>
      </w:pPr>
    </w:p>
    <w:p w:rsidR="00507842" w:rsidRDefault="00507842" w:rsidP="00194184">
      <w:pPr>
        <w:jc w:val="center"/>
        <w:rPr>
          <w:rFonts w:ascii="Arial" w:hAnsi="Arial" w:cs="Arial"/>
          <w:b/>
          <w:sz w:val="28"/>
          <w:szCs w:val="28"/>
        </w:rPr>
      </w:pPr>
    </w:p>
    <w:p w:rsidR="00507842" w:rsidRDefault="00507842" w:rsidP="00194184">
      <w:pPr>
        <w:jc w:val="center"/>
        <w:rPr>
          <w:rFonts w:ascii="Arial" w:hAnsi="Arial" w:cs="Arial"/>
          <w:b/>
          <w:sz w:val="28"/>
          <w:szCs w:val="28"/>
        </w:rPr>
      </w:pPr>
    </w:p>
    <w:p w:rsidR="00507842" w:rsidRDefault="00507842" w:rsidP="00194184">
      <w:pPr>
        <w:jc w:val="center"/>
        <w:rPr>
          <w:rFonts w:ascii="Arial" w:hAnsi="Arial" w:cs="Arial"/>
          <w:b/>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Pr="00240613" w:rsidRDefault="00507842" w:rsidP="00194184">
      <w:pPr>
        <w:rPr>
          <w:rFonts w:ascii="Arial" w:hAnsi="Arial" w:cs="Arial"/>
          <w:b/>
          <w:shadow/>
          <w:spacing w:val="6"/>
          <w:sz w:val="28"/>
          <w:szCs w:val="28"/>
        </w:rPr>
      </w:pPr>
      <w:r>
        <w:rPr>
          <w:rFonts w:ascii="Arial" w:hAnsi="Arial" w:cs="Arial"/>
          <w:b/>
          <w:shadow/>
          <w:spacing w:val="6"/>
          <w:sz w:val="28"/>
          <w:szCs w:val="28"/>
        </w:rPr>
        <w:t>1.9 Evaluación Docente</w:t>
      </w:r>
    </w:p>
    <w:p w:rsidR="00507842" w:rsidRPr="008C575C" w:rsidRDefault="00507842" w:rsidP="00194184">
      <w:pPr>
        <w:jc w:val="center"/>
        <w:rPr>
          <w:rFonts w:ascii="Arial" w:hAnsi="Arial" w:cs="Arial"/>
          <w:b/>
          <w:sz w:val="28"/>
          <w:szCs w:val="28"/>
        </w:rPr>
      </w:pPr>
    </w:p>
    <w:p w:rsidR="00507842" w:rsidRPr="00051779" w:rsidRDefault="00507842" w:rsidP="00194184">
      <w:pPr>
        <w:spacing w:line="280" w:lineRule="exact"/>
        <w:ind w:right="-73"/>
        <w:jc w:val="both"/>
        <w:rPr>
          <w:rFonts w:ascii="Arial" w:hAnsi="Arial" w:cs="Arial"/>
          <w:sz w:val="23"/>
          <w:szCs w:val="23"/>
        </w:rPr>
      </w:pPr>
      <w:r w:rsidRPr="00051779">
        <w:rPr>
          <w:rFonts w:ascii="Arial" w:hAnsi="Arial" w:cs="Arial"/>
          <w:sz w:val="23"/>
          <w:szCs w:val="23"/>
        </w:rPr>
        <w:t xml:space="preserve">En el mes de diciembre del 2010 se realizó la Evaluación al Desempeño Docente, correspondiente a la Segunda fase del </w:t>
      </w:r>
      <w:r w:rsidRPr="00051779">
        <w:rPr>
          <w:rFonts w:ascii="Arial" w:hAnsi="Arial" w:cs="Arial"/>
          <w:b/>
          <w:sz w:val="23"/>
          <w:szCs w:val="23"/>
        </w:rPr>
        <w:t>2º trimestre del ciclo 2010—2011</w:t>
      </w:r>
      <w:r w:rsidRPr="00051779">
        <w:rPr>
          <w:rFonts w:ascii="Arial" w:hAnsi="Arial" w:cs="Arial"/>
          <w:sz w:val="23"/>
          <w:szCs w:val="23"/>
        </w:rPr>
        <w:t xml:space="preserve">, en los 7 Planteles de la Institución. </w:t>
      </w:r>
    </w:p>
    <w:p w:rsidR="00507842" w:rsidRPr="00051779" w:rsidRDefault="00507842" w:rsidP="00194184">
      <w:pPr>
        <w:spacing w:line="280" w:lineRule="exact"/>
        <w:ind w:right="-73"/>
        <w:jc w:val="both"/>
        <w:rPr>
          <w:rFonts w:ascii="Arial" w:hAnsi="Arial" w:cs="Arial"/>
          <w:sz w:val="23"/>
          <w:szCs w:val="23"/>
        </w:rPr>
      </w:pPr>
    </w:p>
    <w:p w:rsidR="00507842" w:rsidRPr="00051779" w:rsidRDefault="00507842" w:rsidP="00194184">
      <w:pPr>
        <w:tabs>
          <w:tab w:val="left" w:pos="1134"/>
        </w:tabs>
        <w:spacing w:line="280" w:lineRule="exact"/>
        <w:jc w:val="both"/>
        <w:rPr>
          <w:rFonts w:ascii="Arial" w:hAnsi="Arial" w:cs="Arial"/>
          <w:sz w:val="23"/>
          <w:szCs w:val="23"/>
        </w:rPr>
      </w:pPr>
      <w:r w:rsidRPr="00051779">
        <w:rPr>
          <w:rFonts w:ascii="Arial" w:hAnsi="Arial" w:cs="Arial"/>
          <w:sz w:val="23"/>
          <w:szCs w:val="23"/>
        </w:rPr>
        <w:t>Como resultado de las 2 fases de  evaluación en este periodo se calificó a un total de 153 instructores de cursos Regulares y de Extensión, arrojando el siguiente resultado: el  5.88 % de los instructores fueron evaluados  en el rango de Excelente; el 52.29 % de los instructores se ubicaron en rango  Muy Bueno;  el 20.92% de ellos en el rango de Bueno;  un 10.46 %  se ubicó en el rango  Regular; y un 10.46% en el rango de  Malo.  La Calificación final de la presente Evaluación, según los Parámetros de Aceptabilidad de Desempeño de los Instructores es de 4.6, que se encuentra en el rango de Muy  Bueno.</w:t>
      </w:r>
    </w:p>
    <w:p w:rsidR="00507842" w:rsidRPr="00051779" w:rsidRDefault="00507842" w:rsidP="00194184">
      <w:pPr>
        <w:tabs>
          <w:tab w:val="left" w:pos="1134"/>
        </w:tabs>
        <w:spacing w:line="280" w:lineRule="exact"/>
        <w:jc w:val="both"/>
        <w:rPr>
          <w:rFonts w:ascii="Arial" w:hAnsi="Arial" w:cs="Arial"/>
          <w:sz w:val="23"/>
          <w:szCs w:val="23"/>
        </w:rPr>
      </w:pPr>
    </w:p>
    <w:p w:rsidR="00507842" w:rsidRPr="00051779" w:rsidRDefault="00507842" w:rsidP="00194184">
      <w:pPr>
        <w:spacing w:line="280" w:lineRule="exact"/>
        <w:jc w:val="both"/>
        <w:rPr>
          <w:rFonts w:ascii="Arial" w:hAnsi="Arial" w:cs="Arial"/>
          <w:sz w:val="23"/>
          <w:szCs w:val="23"/>
        </w:rPr>
      </w:pPr>
      <w:r w:rsidRPr="00051779">
        <w:rPr>
          <w:rFonts w:ascii="Arial" w:hAnsi="Arial" w:cs="Arial"/>
          <w:sz w:val="23"/>
          <w:szCs w:val="23"/>
        </w:rPr>
        <w:t xml:space="preserve">En el periodo que corresponde al </w:t>
      </w:r>
      <w:r w:rsidRPr="00051779">
        <w:rPr>
          <w:rFonts w:ascii="Arial" w:hAnsi="Arial" w:cs="Arial"/>
          <w:b/>
          <w:sz w:val="23"/>
          <w:szCs w:val="23"/>
        </w:rPr>
        <w:t>3er. Trimestre del ciclo escolar 2010-2011 (Enero</w:t>
      </w:r>
      <w:r w:rsidRPr="00051779">
        <w:rPr>
          <w:rFonts w:ascii="Arial" w:hAnsi="Arial" w:cs="Arial"/>
          <w:b/>
          <w:bCs/>
          <w:sz w:val="23"/>
          <w:szCs w:val="23"/>
        </w:rPr>
        <w:t>—</w:t>
      </w:r>
      <w:r w:rsidRPr="00051779">
        <w:rPr>
          <w:rFonts w:ascii="Arial" w:hAnsi="Arial" w:cs="Arial"/>
          <w:b/>
          <w:sz w:val="23"/>
          <w:szCs w:val="23"/>
        </w:rPr>
        <w:t>Marzo)</w:t>
      </w:r>
      <w:r w:rsidRPr="00051779">
        <w:rPr>
          <w:rFonts w:ascii="Arial" w:hAnsi="Arial" w:cs="Arial"/>
          <w:sz w:val="23"/>
          <w:szCs w:val="23"/>
        </w:rPr>
        <w:t xml:space="preserve"> se realizó la Evaluación al Desempeño Docente, en los 7 Planteles de la Institución</w:t>
      </w:r>
      <w:r>
        <w:rPr>
          <w:rFonts w:ascii="Arial" w:hAnsi="Arial" w:cs="Arial"/>
          <w:sz w:val="23"/>
          <w:szCs w:val="23"/>
        </w:rPr>
        <w:t>, l</w:t>
      </w:r>
      <w:r w:rsidRPr="00051779">
        <w:rPr>
          <w:rFonts w:ascii="Arial" w:hAnsi="Arial" w:cs="Arial"/>
          <w:sz w:val="23"/>
          <w:szCs w:val="23"/>
        </w:rPr>
        <w:t>ográndose  calificar a un total de 160 instructores de cursos Regulares y de Extensión. (61 instructores de los Planteles de Hermosillo y Navojoa fueron evaluados en una  fase, así mismo 4 del Plantel Cajeme).</w:t>
      </w:r>
    </w:p>
    <w:p w:rsidR="00507842" w:rsidRPr="00051779" w:rsidRDefault="00507842" w:rsidP="00194184">
      <w:pPr>
        <w:spacing w:line="280" w:lineRule="exact"/>
        <w:jc w:val="both"/>
        <w:rPr>
          <w:rFonts w:ascii="Arial" w:hAnsi="Arial" w:cs="Arial"/>
          <w:sz w:val="23"/>
          <w:szCs w:val="23"/>
        </w:rPr>
      </w:pPr>
    </w:p>
    <w:p w:rsidR="00507842" w:rsidRPr="00051779" w:rsidRDefault="00507842" w:rsidP="00194184">
      <w:pPr>
        <w:spacing w:line="280" w:lineRule="exact"/>
        <w:jc w:val="both"/>
        <w:rPr>
          <w:rFonts w:ascii="Arial" w:hAnsi="Arial" w:cs="Arial"/>
          <w:sz w:val="23"/>
          <w:szCs w:val="23"/>
        </w:rPr>
      </w:pPr>
      <w:r w:rsidRPr="00051779">
        <w:rPr>
          <w:rFonts w:ascii="Arial" w:hAnsi="Arial" w:cs="Arial"/>
          <w:sz w:val="23"/>
          <w:szCs w:val="23"/>
        </w:rPr>
        <w:t>Con base en lo anterior, el resultado fue el siguiente: el  6.</w:t>
      </w:r>
      <w:r>
        <w:rPr>
          <w:rFonts w:ascii="Arial" w:hAnsi="Arial" w:cs="Arial"/>
          <w:sz w:val="23"/>
          <w:szCs w:val="23"/>
        </w:rPr>
        <w:t xml:space="preserve">79 </w:t>
      </w:r>
      <w:r w:rsidRPr="00051779">
        <w:rPr>
          <w:rFonts w:ascii="Arial" w:hAnsi="Arial" w:cs="Arial"/>
          <w:sz w:val="23"/>
          <w:szCs w:val="23"/>
        </w:rPr>
        <w:t xml:space="preserve">% de los instructores fueron evaluados en el rango de Excelente; el </w:t>
      </w:r>
      <w:r>
        <w:rPr>
          <w:rFonts w:ascii="Arial" w:hAnsi="Arial" w:cs="Arial"/>
          <w:sz w:val="23"/>
          <w:szCs w:val="23"/>
        </w:rPr>
        <w:t xml:space="preserve">59.88 </w:t>
      </w:r>
      <w:r w:rsidRPr="00051779">
        <w:rPr>
          <w:rFonts w:ascii="Arial" w:hAnsi="Arial" w:cs="Arial"/>
          <w:sz w:val="23"/>
          <w:szCs w:val="23"/>
        </w:rPr>
        <w:t>% de los instructores se ubicaron en rango Muy Bueno;  el 2</w:t>
      </w:r>
      <w:r>
        <w:rPr>
          <w:rFonts w:ascii="Arial" w:hAnsi="Arial" w:cs="Arial"/>
          <w:sz w:val="23"/>
          <w:szCs w:val="23"/>
        </w:rPr>
        <w:t>2</w:t>
      </w:r>
      <w:r w:rsidRPr="00051779">
        <w:rPr>
          <w:rFonts w:ascii="Arial" w:hAnsi="Arial" w:cs="Arial"/>
          <w:sz w:val="23"/>
          <w:szCs w:val="23"/>
        </w:rPr>
        <w:t>.</w:t>
      </w:r>
      <w:r>
        <w:rPr>
          <w:rFonts w:ascii="Arial" w:hAnsi="Arial" w:cs="Arial"/>
          <w:sz w:val="23"/>
          <w:szCs w:val="23"/>
        </w:rPr>
        <w:t xml:space="preserve">84 </w:t>
      </w:r>
      <w:r w:rsidRPr="00051779">
        <w:rPr>
          <w:rFonts w:ascii="Arial" w:hAnsi="Arial" w:cs="Arial"/>
          <w:sz w:val="23"/>
          <w:szCs w:val="23"/>
        </w:rPr>
        <w:t xml:space="preserve">% de ellos en el rango de Bueno;  un </w:t>
      </w:r>
      <w:r>
        <w:rPr>
          <w:rFonts w:ascii="Arial" w:hAnsi="Arial" w:cs="Arial"/>
          <w:sz w:val="23"/>
          <w:szCs w:val="23"/>
        </w:rPr>
        <w:t xml:space="preserve">6.17 </w:t>
      </w:r>
      <w:r w:rsidRPr="00051779">
        <w:rPr>
          <w:rFonts w:ascii="Arial" w:hAnsi="Arial" w:cs="Arial"/>
          <w:sz w:val="23"/>
          <w:szCs w:val="23"/>
        </w:rPr>
        <w:t xml:space="preserve">%  se ubicó en el rango Regular; y un </w:t>
      </w:r>
      <w:r>
        <w:rPr>
          <w:rFonts w:ascii="Arial" w:hAnsi="Arial" w:cs="Arial"/>
          <w:sz w:val="23"/>
          <w:szCs w:val="23"/>
        </w:rPr>
        <w:t xml:space="preserve">4.32 </w:t>
      </w:r>
      <w:r w:rsidRPr="00051779">
        <w:rPr>
          <w:rFonts w:ascii="Arial" w:hAnsi="Arial" w:cs="Arial"/>
          <w:sz w:val="23"/>
          <w:szCs w:val="23"/>
        </w:rPr>
        <w:t>% en el rango de Muy Malo.</w:t>
      </w:r>
    </w:p>
    <w:p w:rsidR="00507842" w:rsidRPr="00051779" w:rsidRDefault="00507842" w:rsidP="00194184">
      <w:pPr>
        <w:spacing w:line="280" w:lineRule="exact"/>
        <w:jc w:val="both"/>
        <w:rPr>
          <w:rFonts w:ascii="Arial" w:hAnsi="Arial" w:cs="Arial"/>
          <w:sz w:val="23"/>
          <w:szCs w:val="23"/>
        </w:rPr>
      </w:pPr>
    </w:p>
    <w:p w:rsidR="00507842" w:rsidRDefault="00507842" w:rsidP="00194184">
      <w:pPr>
        <w:pStyle w:val="BodyText2"/>
        <w:spacing w:line="280" w:lineRule="exact"/>
        <w:jc w:val="both"/>
        <w:rPr>
          <w:b w:val="0"/>
          <w:sz w:val="24"/>
        </w:rPr>
      </w:pPr>
      <w:r w:rsidRPr="00051779">
        <w:rPr>
          <w:b w:val="0"/>
          <w:sz w:val="23"/>
          <w:szCs w:val="23"/>
        </w:rPr>
        <w:t>La Calificación Final de la presente Evaluación según los Parámetros de Aceptabilidad de Desempeño de los Instructores es de 4.7</w:t>
      </w:r>
      <w:r>
        <w:rPr>
          <w:b w:val="0"/>
          <w:sz w:val="23"/>
          <w:szCs w:val="23"/>
        </w:rPr>
        <w:t>,</w:t>
      </w:r>
      <w:r w:rsidRPr="00051779">
        <w:rPr>
          <w:b w:val="0"/>
          <w:sz w:val="23"/>
          <w:szCs w:val="23"/>
        </w:rPr>
        <w:t xml:space="preserve"> que se encuentra en el rango de Muy Bueno</w:t>
      </w:r>
      <w:r>
        <w:rPr>
          <w:b w:val="0"/>
          <w:sz w:val="24"/>
        </w:rPr>
        <w:t>.</w:t>
      </w:r>
    </w:p>
    <w:p w:rsidR="00507842" w:rsidRDefault="00507842" w:rsidP="00194184">
      <w:pPr>
        <w:pStyle w:val="BodyText2"/>
        <w:spacing w:line="280" w:lineRule="exact"/>
        <w:jc w:val="both"/>
        <w:rPr>
          <w:b w:val="0"/>
          <w:sz w:val="24"/>
        </w:rPr>
      </w:pPr>
    </w:p>
    <w:p w:rsidR="00507842" w:rsidRDefault="00507842" w:rsidP="00194184">
      <w:pPr>
        <w:pStyle w:val="BodyText2"/>
        <w:spacing w:line="280" w:lineRule="exact"/>
        <w:jc w:val="both"/>
        <w:rPr>
          <w:b w:val="0"/>
          <w:sz w:val="24"/>
        </w:rPr>
      </w:pPr>
    </w:p>
    <w:tbl>
      <w:tblPr>
        <w:tblpPr w:leftFromText="141" w:rightFromText="141" w:vertAnchor="text" w:horzAnchor="margin" w:tblpX="392" w:tblpY="9"/>
        <w:tblW w:w="0" w:type="auto"/>
        <w:tblBorders>
          <w:top w:val="triple" w:sz="2" w:space="0" w:color="5F497A"/>
          <w:left w:val="triple" w:sz="2" w:space="0" w:color="5F497A"/>
          <w:bottom w:val="triple" w:sz="2" w:space="0" w:color="5F497A"/>
          <w:right w:val="triple" w:sz="2" w:space="0" w:color="5F497A"/>
          <w:insideH w:val="triple" w:sz="2" w:space="0" w:color="5F497A"/>
          <w:insideV w:val="triple" w:sz="2" w:space="0" w:color="5F497A"/>
        </w:tblBorders>
        <w:tblLook w:val="0000"/>
      </w:tblPr>
      <w:tblGrid>
        <w:gridCol w:w="5211"/>
        <w:gridCol w:w="3119"/>
      </w:tblGrid>
      <w:tr w:rsidR="00507842" w:rsidTr="00194184">
        <w:trPr>
          <w:trHeight w:val="826"/>
        </w:trPr>
        <w:tc>
          <w:tcPr>
            <w:tcW w:w="5211" w:type="dxa"/>
            <w:shd w:val="clear" w:color="auto" w:fill="DFD8E8"/>
            <w:vAlign w:val="center"/>
          </w:tcPr>
          <w:p w:rsidR="00507842" w:rsidRPr="00371EDB" w:rsidRDefault="00507842" w:rsidP="00194184">
            <w:pPr>
              <w:jc w:val="center"/>
              <w:rPr>
                <w:rFonts w:ascii="Arial" w:hAnsi="Arial" w:cs="Arial"/>
                <w:b/>
                <w:bCs/>
                <w:shadow/>
                <w:color w:val="403152"/>
                <w:spacing w:val="8"/>
                <w:sz w:val="22"/>
                <w:szCs w:val="22"/>
              </w:rPr>
            </w:pPr>
            <w:r w:rsidRPr="00371EDB">
              <w:rPr>
                <w:rFonts w:ascii="Arial" w:hAnsi="Arial" w:cs="Arial"/>
                <w:b/>
                <w:bCs/>
                <w:shadow/>
                <w:color w:val="403152"/>
                <w:spacing w:val="8"/>
                <w:sz w:val="22"/>
                <w:szCs w:val="22"/>
              </w:rPr>
              <w:t>EVALUACIÓN TRIMESTRAL</w:t>
            </w:r>
          </w:p>
        </w:tc>
        <w:tc>
          <w:tcPr>
            <w:tcW w:w="3119" w:type="dxa"/>
            <w:shd w:val="clear" w:color="auto" w:fill="DFD8E8"/>
            <w:vAlign w:val="center"/>
          </w:tcPr>
          <w:p w:rsidR="00507842" w:rsidRPr="00371EDB" w:rsidRDefault="00507842" w:rsidP="00194184">
            <w:pPr>
              <w:jc w:val="center"/>
              <w:rPr>
                <w:rFonts w:ascii="Franklin Gothic Medium" w:hAnsi="Franklin Gothic Medium" w:cs="Arial"/>
                <w:b/>
                <w:bCs/>
                <w:color w:val="403152"/>
                <w:sz w:val="20"/>
                <w:szCs w:val="20"/>
              </w:rPr>
            </w:pPr>
            <w:r w:rsidRPr="00371EDB">
              <w:rPr>
                <w:rFonts w:ascii="Franklin Gothic Medium" w:hAnsi="Franklin Gothic Medium" w:cs="Arial"/>
                <w:b/>
                <w:bCs/>
                <w:color w:val="403152"/>
                <w:sz w:val="20"/>
                <w:szCs w:val="20"/>
              </w:rPr>
              <w:t>EVALUACIÓN</w:t>
            </w:r>
          </w:p>
          <w:p w:rsidR="00507842" w:rsidRPr="00371EDB" w:rsidRDefault="00507842" w:rsidP="00194184">
            <w:pPr>
              <w:jc w:val="center"/>
              <w:rPr>
                <w:rFonts w:ascii="Franklin Gothic Medium" w:hAnsi="Franklin Gothic Medium" w:cs="Arial"/>
                <w:b/>
                <w:bCs/>
                <w:color w:val="403152"/>
                <w:sz w:val="20"/>
                <w:szCs w:val="20"/>
              </w:rPr>
            </w:pPr>
            <w:r w:rsidRPr="00371EDB">
              <w:rPr>
                <w:rFonts w:ascii="Franklin Gothic Medium" w:hAnsi="Franklin Gothic Medium" w:cs="Arial"/>
                <w:b/>
                <w:bCs/>
                <w:color w:val="403152"/>
                <w:sz w:val="20"/>
                <w:szCs w:val="20"/>
              </w:rPr>
              <w:t xml:space="preserve">3ER. TRIMESTRE        </w:t>
            </w:r>
          </w:p>
          <w:p w:rsidR="00507842" w:rsidRPr="00371EDB" w:rsidRDefault="00507842" w:rsidP="00194184">
            <w:pPr>
              <w:jc w:val="center"/>
              <w:rPr>
                <w:rFonts w:ascii="Arial" w:hAnsi="Arial" w:cs="Arial"/>
                <w:b/>
                <w:bCs/>
                <w:color w:val="403152"/>
                <w:sz w:val="20"/>
                <w:szCs w:val="20"/>
              </w:rPr>
            </w:pPr>
            <w:r w:rsidRPr="00371EDB">
              <w:rPr>
                <w:rFonts w:ascii="Franklin Gothic Medium" w:hAnsi="Franklin Gothic Medium" w:cs="Arial"/>
                <w:b/>
                <w:bCs/>
                <w:color w:val="403152"/>
                <w:sz w:val="20"/>
                <w:szCs w:val="20"/>
              </w:rPr>
              <w:t xml:space="preserve"> 2010-2011</w:t>
            </w:r>
          </w:p>
        </w:tc>
      </w:tr>
      <w:tr w:rsidR="00507842" w:rsidTr="00194184">
        <w:trPr>
          <w:trHeight w:val="533"/>
        </w:trPr>
        <w:tc>
          <w:tcPr>
            <w:tcW w:w="5211" w:type="dxa"/>
            <w:tcBorders>
              <w:right w:val="nil"/>
            </w:tcBorders>
            <w:shd w:val="clear" w:color="auto" w:fill="DFD8E8"/>
            <w:vAlign w:val="center"/>
          </w:tcPr>
          <w:p w:rsidR="00507842" w:rsidRPr="00371EDB" w:rsidRDefault="00507842" w:rsidP="00194184">
            <w:pPr>
              <w:ind w:left="142"/>
              <w:jc w:val="both"/>
              <w:rPr>
                <w:rFonts w:ascii="Arial" w:hAnsi="Arial" w:cs="Arial"/>
                <w:b/>
                <w:bCs/>
                <w:color w:val="403152"/>
                <w:sz w:val="22"/>
                <w:szCs w:val="22"/>
              </w:rPr>
            </w:pPr>
            <w:r w:rsidRPr="00371EDB">
              <w:rPr>
                <w:rFonts w:ascii="Arial" w:hAnsi="Arial" w:cs="Arial"/>
                <w:b/>
                <w:bCs/>
                <w:color w:val="403152"/>
                <w:sz w:val="22"/>
                <w:szCs w:val="22"/>
              </w:rPr>
              <w:t>Total de instructores evaluados</w:t>
            </w:r>
          </w:p>
        </w:tc>
        <w:tc>
          <w:tcPr>
            <w:tcW w:w="3119" w:type="dxa"/>
            <w:noWrap/>
            <w:vAlign w:val="center"/>
          </w:tcPr>
          <w:p w:rsidR="00507842" w:rsidRPr="00371EDB" w:rsidRDefault="00507842" w:rsidP="00194184">
            <w:pPr>
              <w:jc w:val="center"/>
              <w:rPr>
                <w:rFonts w:ascii="Arial" w:hAnsi="Arial" w:cs="Arial"/>
                <w:b/>
                <w:bCs/>
                <w:color w:val="403152"/>
                <w:sz w:val="22"/>
                <w:szCs w:val="22"/>
                <w:highlight w:val="yellow"/>
              </w:rPr>
            </w:pPr>
            <w:r w:rsidRPr="00371EDB">
              <w:rPr>
                <w:rFonts w:ascii="Arial" w:hAnsi="Arial" w:cs="Arial"/>
                <w:b/>
                <w:bCs/>
                <w:color w:val="403152"/>
                <w:sz w:val="22"/>
                <w:szCs w:val="22"/>
              </w:rPr>
              <w:t>16</w:t>
            </w:r>
            <w:r>
              <w:rPr>
                <w:rFonts w:ascii="Arial" w:hAnsi="Arial" w:cs="Arial"/>
                <w:b/>
                <w:bCs/>
                <w:color w:val="403152"/>
                <w:sz w:val="22"/>
                <w:szCs w:val="22"/>
              </w:rPr>
              <w:t>2</w:t>
            </w:r>
          </w:p>
        </w:tc>
      </w:tr>
      <w:tr w:rsidR="00507842" w:rsidTr="00194184">
        <w:trPr>
          <w:trHeight w:val="744"/>
        </w:trPr>
        <w:tc>
          <w:tcPr>
            <w:tcW w:w="5211" w:type="dxa"/>
            <w:shd w:val="clear" w:color="auto" w:fill="DFD8E8"/>
            <w:vAlign w:val="center"/>
          </w:tcPr>
          <w:p w:rsidR="00507842" w:rsidRPr="00371EDB" w:rsidRDefault="00507842" w:rsidP="00194184">
            <w:pPr>
              <w:ind w:left="142" w:right="416"/>
              <w:jc w:val="both"/>
              <w:rPr>
                <w:rFonts w:ascii="Arial" w:hAnsi="Arial" w:cs="Arial"/>
                <w:b/>
                <w:bCs/>
                <w:color w:val="403152"/>
                <w:sz w:val="21"/>
                <w:szCs w:val="21"/>
              </w:rPr>
            </w:pPr>
            <w:r w:rsidRPr="00371EDB">
              <w:rPr>
                <w:rFonts w:ascii="Arial" w:hAnsi="Arial" w:cs="Arial"/>
                <w:b/>
                <w:bCs/>
                <w:color w:val="403152"/>
                <w:sz w:val="21"/>
                <w:szCs w:val="21"/>
              </w:rPr>
              <w:t>Calificación 1ra. Fase</w:t>
            </w:r>
          </w:p>
          <w:p w:rsidR="00507842" w:rsidRPr="00371EDB" w:rsidRDefault="00507842" w:rsidP="00194184">
            <w:pPr>
              <w:ind w:left="284" w:right="416"/>
              <w:jc w:val="both"/>
              <w:rPr>
                <w:rFonts w:ascii="Arial" w:hAnsi="Arial" w:cs="Arial"/>
                <w:b/>
                <w:bCs/>
                <w:color w:val="403152"/>
                <w:sz w:val="19"/>
                <w:szCs w:val="19"/>
              </w:rPr>
            </w:pPr>
            <w:r w:rsidRPr="00371EDB">
              <w:rPr>
                <w:rFonts w:ascii="Arial" w:hAnsi="Arial" w:cs="Arial"/>
                <w:b/>
                <w:bCs/>
                <w:color w:val="403152"/>
                <w:sz w:val="19"/>
                <w:szCs w:val="19"/>
              </w:rPr>
              <w:t>(Según Parámetros de Aceptabilidad de Desempeño de los Instructores)</w:t>
            </w:r>
          </w:p>
        </w:tc>
        <w:tc>
          <w:tcPr>
            <w:tcW w:w="3119" w:type="dxa"/>
            <w:shd w:val="clear" w:color="auto" w:fill="DFD8E8"/>
            <w:noWrap/>
            <w:vAlign w:val="center"/>
          </w:tcPr>
          <w:p w:rsidR="00507842" w:rsidRPr="00371EDB" w:rsidRDefault="00507842" w:rsidP="00194184">
            <w:pPr>
              <w:jc w:val="center"/>
              <w:rPr>
                <w:rFonts w:ascii="Arial" w:hAnsi="Arial" w:cs="Arial"/>
                <w:b/>
                <w:bCs/>
                <w:color w:val="403152"/>
                <w:sz w:val="20"/>
                <w:szCs w:val="20"/>
                <w:highlight w:val="yellow"/>
              </w:rPr>
            </w:pPr>
            <w:r w:rsidRPr="00371EDB">
              <w:rPr>
                <w:rFonts w:ascii="Arial" w:hAnsi="Arial" w:cs="Arial"/>
                <w:b/>
                <w:bCs/>
                <w:color w:val="403152"/>
                <w:sz w:val="20"/>
                <w:szCs w:val="20"/>
              </w:rPr>
              <w:t xml:space="preserve">  4.7</w:t>
            </w:r>
          </w:p>
        </w:tc>
      </w:tr>
      <w:tr w:rsidR="00507842" w:rsidTr="00194184">
        <w:trPr>
          <w:trHeight w:val="397"/>
        </w:trPr>
        <w:tc>
          <w:tcPr>
            <w:tcW w:w="5211" w:type="dxa"/>
            <w:tcBorders>
              <w:right w:val="nil"/>
            </w:tcBorders>
            <w:shd w:val="clear" w:color="auto" w:fill="DFD8E8"/>
            <w:vAlign w:val="center"/>
          </w:tcPr>
          <w:p w:rsidR="00507842" w:rsidRPr="00371EDB" w:rsidRDefault="00507842" w:rsidP="00194184">
            <w:pPr>
              <w:ind w:left="142"/>
              <w:jc w:val="both"/>
              <w:rPr>
                <w:rFonts w:ascii="Arial" w:hAnsi="Arial" w:cs="Arial"/>
                <w:b/>
                <w:bCs/>
                <w:color w:val="403152"/>
                <w:sz w:val="21"/>
                <w:szCs w:val="21"/>
              </w:rPr>
            </w:pPr>
            <w:r w:rsidRPr="00371EDB">
              <w:rPr>
                <w:rFonts w:ascii="Arial" w:hAnsi="Arial" w:cs="Arial"/>
                <w:b/>
                <w:bCs/>
                <w:color w:val="403152"/>
                <w:sz w:val="21"/>
                <w:szCs w:val="21"/>
              </w:rPr>
              <w:t xml:space="preserve">Rango </w:t>
            </w:r>
            <w:r>
              <w:rPr>
                <w:rFonts w:ascii="Arial" w:hAnsi="Arial" w:cs="Arial"/>
                <w:b/>
                <w:bCs/>
                <w:color w:val="403152"/>
                <w:sz w:val="21"/>
                <w:szCs w:val="21"/>
              </w:rPr>
              <w:t xml:space="preserve"> </w:t>
            </w:r>
            <w:r w:rsidRPr="00371EDB">
              <w:rPr>
                <w:rFonts w:ascii="Arial" w:hAnsi="Arial" w:cs="Arial"/>
                <w:b/>
                <w:bCs/>
                <w:color w:val="403152"/>
                <w:sz w:val="21"/>
                <w:szCs w:val="21"/>
              </w:rPr>
              <w:t>Excelente      5.0</w:t>
            </w:r>
          </w:p>
        </w:tc>
        <w:tc>
          <w:tcPr>
            <w:tcW w:w="3119" w:type="dxa"/>
            <w:noWrap/>
            <w:vAlign w:val="center"/>
          </w:tcPr>
          <w:p w:rsidR="00507842" w:rsidRPr="00371EDB" w:rsidRDefault="00507842" w:rsidP="00194184">
            <w:pPr>
              <w:jc w:val="center"/>
              <w:rPr>
                <w:rFonts w:ascii="Arial" w:hAnsi="Arial" w:cs="Arial"/>
                <w:b/>
                <w:bCs/>
                <w:color w:val="403152"/>
                <w:sz w:val="21"/>
                <w:szCs w:val="21"/>
                <w:highlight w:val="yellow"/>
              </w:rPr>
            </w:pPr>
            <w:r w:rsidRPr="00371EDB">
              <w:rPr>
                <w:rFonts w:ascii="Arial" w:hAnsi="Arial" w:cs="Arial"/>
                <w:b/>
                <w:bCs/>
                <w:color w:val="403152"/>
                <w:sz w:val="21"/>
                <w:szCs w:val="21"/>
              </w:rPr>
              <w:t xml:space="preserve">  </w:t>
            </w:r>
            <w:r>
              <w:rPr>
                <w:rFonts w:ascii="Arial" w:hAnsi="Arial" w:cs="Arial"/>
                <w:b/>
                <w:bCs/>
                <w:color w:val="403152"/>
                <w:sz w:val="21"/>
                <w:szCs w:val="21"/>
              </w:rPr>
              <w:t>6.79</w:t>
            </w:r>
          </w:p>
        </w:tc>
      </w:tr>
      <w:tr w:rsidR="00507842" w:rsidTr="00194184">
        <w:trPr>
          <w:trHeight w:val="397"/>
        </w:trPr>
        <w:tc>
          <w:tcPr>
            <w:tcW w:w="5211" w:type="dxa"/>
            <w:shd w:val="clear" w:color="auto" w:fill="DFD8E8"/>
            <w:vAlign w:val="center"/>
          </w:tcPr>
          <w:p w:rsidR="00507842" w:rsidRPr="00371EDB" w:rsidRDefault="00507842" w:rsidP="00194184">
            <w:pPr>
              <w:ind w:left="142"/>
              <w:jc w:val="both"/>
              <w:rPr>
                <w:rFonts w:ascii="Arial" w:hAnsi="Arial" w:cs="Arial"/>
                <w:b/>
                <w:bCs/>
                <w:color w:val="403152"/>
                <w:sz w:val="21"/>
                <w:szCs w:val="21"/>
              </w:rPr>
            </w:pPr>
            <w:r w:rsidRPr="00371EDB">
              <w:rPr>
                <w:rFonts w:ascii="Arial" w:hAnsi="Arial" w:cs="Arial"/>
                <w:b/>
                <w:bCs/>
                <w:color w:val="403152"/>
                <w:sz w:val="21"/>
                <w:szCs w:val="21"/>
              </w:rPr>
              <w:t>Rango  Muy Bueno    4.9 - 4.6</w:t>
            </w:r>
          </w:p>
        </w:tc>
        <w:tc>
          <w:tcPr>
            <w:tcW w:w="3119" w:type="dxa"/>
            <w:shd w:val="clear" w:color="auto" w:fill="DFD8E8"/>
            <w:noWrap/>
            <w:vAlign w:val="center"/>
          </w:tcPr>
          <w:p w:rsidR="00507842" w:rsidRPr="00371EDB" w:rsidRDefault="00507842" w:rsidP="00194184">
            <w:pPr>
              <w:jc w:val="center"/>
              <w:rPr>
                <w:rFonts w:ascii="Arial" w:hAnsi="Arial" w:cs="Arial"/>
                <w:b/>
                <w:bCs/>
                <w:color w:val="403152"/>
                <w:sz w:val="21"/>
                <w:szCs w:val="21"/>
                <w:highlight w:val="yellow"/>
              </w:rPr>
            </w:pPr>
            <w:r>
              <w:rPr>
                <w:rFonts w:ascii="Arial" w:hAnsi="Arial" w:cs="Arial"/>
                <w:b/>
                <w:bCs/>
                <w:color w:val="403152"/>
                <w:sz w:val="21"/>
                <w:szCs w:val="21"/>
              </w:rPr>
              <w:t>59.88</w:t>
            </w:r>
          </w:p>
        </w:tc>
      </w:tr>
      <w:tr w:rsidR="00507842" w:rsidTr="00194184">
        <w:trPr>
          <w:trHeight w:val="397"/>
        </w:trPr>
        <w:tc>
          <w:tcPr>
            <w:tcW w:w="5211" w:type="dxa"/>
            <w:tcBorders>
              <w:right w:val="nil"/>
            </w:tcBorders>
            <w:shd w:val="clear" w:color="auto" w:fill="DFD8E8"/>
            <w:vAlign w:val="center"/>
          </w:tcPr>
          <w:p w:rsidR="00507842" w:rsidRPr="00371EDB" w:rsidRDefault="00507842" w:rsidP="00194184">
            <w:pPr>
              <w:ind w:left="142"/>
              <w:jc w:val="both"/>
              <w:rPr>
                <w:rFonts w:ascii="Arial" w:hAnsi="Arial" w:cs="Arial"/>
                <w:b/>
                <w:bCs/>
                <w:color w:val="403152"/>
                <w:sz w:val="21"/>
                <w:szCs w:val="21"/>
              </w:rPr>
            </w:pPr>
            <w:r w:rsidRPr="00371EDB">
              <w:rPr>
                <w:rFonts w:ascii="Arial" w:hAnsi="Arial" w:cs="Arial"/>
                <w:b/>
                <w:bCs/>
                <w:color w:val="403152"/>
                <w:sz w:val="21"/>
                <w:szCs w:val="21"/>
              </w:rPr>
              <w:t>Rango  Bueno           4.5 - 4.1</w:t>
            </w:r>
          </w:p>
        </w:tc>
        <w:tc>
          <w:tcPr>
            <w:tcW w:w="3119" w:type="dxa"/>
            <w:noWrap/>
            <w:vAlign w:val="center"/>
          </w:tcPr>
          <w:p w:rsidR="00507842" w:rsidRPr="00371EDB" w:rsidRDefault="00507842" w:rsidP="00194184">
            <w:pPr>
              <w:jc w:val="center"/>
              <w:rPr>
                <w:rFonts w:ascii="Arial" w:hAnsi="Arial" w:cs="Arial"/>
                <w:b/>
                <w:bCs/>
                <w:color w:val="403152"/>
                <w:sz w:val="21"/>
                <w:szCs w:val="21"/>
                <w:highlight w:val="yellow"/>
              </w:rPr>
            </w:pPr>
            <w:r>
              <w:rPr>
                <w:rFonts w:ascii="Arial" w:hAnsi="Arial" w:cs="Arial"/>
                <w:b/>
                <w:bCs/>
                <w:color w:val="403152"/>
                <w:sz w:val="21"/>
                <w:szCs w:val="21"/>
              </w:rPr>
              <w:t>2</w:t>
            </w:r>
            <w:r w:rsidRPr="00371EDB">
              <w:rPr>
                <w:rFonts w:ascii="Arial" w:hAnsi="Arial" w:cs="Arial"/>
                <w:b/>
                <w:bCs/>
                <w:color w:val="403152"/>
                <w:sz w:val="21"/>
                <w:szCs w:val="21"/>
              </w:rPr>
              <w:t>2.</w:t>
            </w:r>
            <w:r>
              <w:rPr>
                <w:rFonts w:ascii="Arial" w:hAnsi="Arial" w:cs="Arial"/>
                <w:b/>
                <w:bCs/>
                <w:color w:val="403152"/>
                <w:sz w:val="21"/>
                <w:szCs w:val="21"/>
              </w:rPr>
              <w:t>84</w:t>
            </w:r>
          </w:p>
        </w:tc>
      </w:tr>
      <w:tr w:rsidR="00507842" w:rsidTr="00194184">
        <w:trPr>
          <w:trHeight w:val="397"/>
        </w:trPr>
        <w:tc>
          <w:tcPr>
            <w:tcW w:w="5211" w:type="dxa"/>
            <w:shd w:val="clear" w:color="auto" w:fill="DFD8E8"/>
            <w:vAlign w:val="center"/>
          </w:tcPr>
          <w:p w:rsidR="00507842" w:rsidRPr="00371EDB" w:rsidRDefault="00507842" w:rsidP="00194184">
            <w:pPr>
              <w:ind w:left="142"/>
              <w:jc w:val="both"/>
              <w:rPr>
                <w:rFonts w:ascii="Arial" w:hAnsi="Arial" w:cs="Arial"/>
                <w:b/>
                <w:bCs/>
                <w:color w:val="403152"/>
                <w:sz w:val="21"/>
                <w:szCs w:val="21"/>
              </w:rPr>
            </w:pPr>
            <w:r w:rsidRPr="00371EDB">
              <w:rPr>
                <w:rFonts w:ascii="Arial" w:hAnsi="Arial" w:cs="Arial"/>
                <w:b/>
                <w:bCs/>
                <w:color w:val="403152"/>
                <w:sz w:val="21"/>
                <w:szCs w:val="21"/>
              </w:rPr>
              <w:t xml:space="preserve">Rango </w:t>
            </w:r>
            <w:r>
              <w:rPr>
                <w:rFonts w:ascii="Arial" w:hAnsi="Arial" w:cs="Arial"/>
                <w:b/>
                <w:bCs/>
                <w:color w:val="403152"/>
                <w:sz w:val="21"/>
                <w:szCs w:val="21"/>
              </w:rPr>
              <w:t xml:space="preserve"> </w:t>
            </w:r>
            <w:r w:rsidRPr="00371EDB">
              <w:rPr>
                <w:rFonts w:ascii="Arial" w:hAnsi="Arial" w:cs="Arial"/>
                <w:b/>
                <w:bCs/>
                <w:color w:val="403152"/>
                <w:sz w:val="21"/>
                <w:szCs w:val="21"/>
              </w:rPr>
              <w:t>Regular         4.0 -  3.6</w:t>
            </w:r>
          </w:p>
        </w:tc>
        <w:tc>
          <w:tcPr>
            <w:tcW w:w="3119" w:type="dxa"/>
            <w:shd w:val="clear" w:color="auto" w:fill="DFD8E8"/>
            <w:noWrap/>
            <w:vAlign w:val="center"/>
          </w:tcPr>
          <w:p w:rsidR="00507842" w:rsidRPr="00371EDB" w:rsidRDefault="00507842" w:rsidP="00194184">
            <w:pPr>
              <w:jc w:val="center"/>
              <w:rPr>
                <w:rFonts w:ascii="Arial" w:hAnsi="Arial" w:cs="Arial"/>
                <w:b/>
                <w:bCs/>
                <w:color w:val="403152"/>
                <w:sz w:val="21"/>
                <w:szCs w:val="21"/>
                <w:highlight w:val="yellow"/>
              </w:rPr>
            </w:pPr>
            <w:r w:rsidRPr="00371EDB">
              <w:rPr>
                <w:rFonts w:ascii="Arial" w:hAnsi="Arial" w:cs="Arial"/>
                <w:b/>
                <w:bCs/>
                <w:color w:val="403152"/>
                <w:sz w:val="21"/>
                <w:szCs w:val="21"/>
              </w:rPr>
              <w:t xml:space="preserve">  6</w:t>
            </w:r>
            <w:r>
              <w:rPr>
                <w:rFonts w:ascii="Arial" w:hAnsi="Arial" w:cs="Arial"/>
                <w:b/>
                <w:bCs/>
                <w:color w:val="403152"/>
                <w:sz w:val="21"/>
                <w:szCs w:val="21"/>
              </w:rPr>
              <w:t>.17</w:t>
            </w:r>
          </w:p>
        </w:tc>
      </w:tr>
      <w:tr w:rsidR="00507842" w:rsidTr="00194184">
        <w:trPr>
          <w:trHeight w:val="397"/>
        </w:trPr>
        <w:tc>
          <w:tcPr>
            <w:tcW w:w="5211" w:type="dxa"/>
            <w:tcBorders>
              <w:right w:val="nil"/>
            </w:tcBorders>
            <w:shd w:val="clear" w:color="auto" w:fill="DFD8E8"/>
            <w:vAlign w:val="center"/>
          </w:tcPr>
          <w:p w:rsidR="00507842" w:rsidRPr="00371EDB" w:rsidRDefault="00507842" w:rsidP="00194184">
            <w:pPr>
              <w:ind w:left="142"/>
              <w:jc w:val="both"/>
              <w:rPr>
                <w:rFonts w:ascii="Arial" w:hAnsi="Arial" w:cs="Arial"/>
                <w:b/>
                <w:bCs/>
                <w:color w:val="403152"/>
                <w:sz w:val="21"/>
                <w:szCs w:val="21"/>
              </w:rPr>
            </w:pPr>
            <w:r w:rsidRPr="00371EDB">
              <w:rPr>
                <w:rFonts w:ascii="Arial" w:hAnsi="Arial" w:cs="Arial"/>
                <w:b/>
                <w:bCs/>
                <w:color w:val="403152"/>
                <w:sz w:val="21"/>
                <w:szCs w:val="21"/>
              </w:rPr>
              <w:t>Rango</w:t>
            </w:r>
            <w:r>
              <w:rPr>
                <w:rFonts w:ascii="Arial" w:hAnsi="Arial" w:cs="Arial"/>
                <w:b/>
                <w:bCs/>
                <w:color w:val="403152"/>
                <w:sz w:val="21"/>
                <w:szCs w:val="21"/>
              </w:rPr>
              <w:t xml:space="preserve">  </w:t>
            </w:r>
            <w:r w:rsidRPr="00371EDB">
              <w:rPr>
                <w:rFonts w:ascii="Arial" w:hAnsi="Arial" w:cs="Arial"/>
                <w:b/>
                <w:bCs/>
                <w:color w:val="403152"/>
                <w:sz w:val="21"/>
                <w:szCs w:val="21"/>
              </w:rPr>
              <w:t xml:space="preserve">Malo        </w:t>
            </w:r>
            <w:r>
              <w:rPr>
                <w:rFonts w:ascii="Arial" w:hAnsi="Arial" w:cs="Arial"/>
                <w:b/>
                <w:bCs/>
                <w:color w:val="403152"/>
                <w:sz w:val="21"/>
                <w:szCs w:val="21"/>
              </w:rPr>
              <w:t xml:space="preserve">   </w:t>
            </w:r>
            <w:r w:rsidRPr="00371EDB">
              <w:rPr>
                <w:rFonts w:ascii="Arial" w:hAnsi="Arial" w:cs="Arial"/>
                <w:b/>
                <w:bCs/>
                <w:color w:val="403152"/>
                <w:sz w:val="21"/>
                <w:szCs w:val="21"/>
              </w:rPr>
              <w:t xml:space="preserve">  3.5 -</w:t>
            </w:r>
          </w:p>
        </w:tc>
        <w:tc>
          <w:tcPr>
            <w:tcW w:w="3119" w:type="dxa"/>
            <w:noWrap/>
            <w:vAlign w:val="center"/>
          </w:tcPr>
          <w:p w:rsidR="00507842" w:rsidRPr="00371EDB" w:rsidRDefault="00507842" w:rsidP="00194184">
            <w:pPr>
              <w:jc w:val="center"/>
              <w:rPr>
                <w:rFonts w:ascii="Arial" w:hAnsi="Arial" w:cs="Arial"/>
                <w:b/>
                <w:bCs/>
                <w:color w:val="403152"/>
                <w:sz w:val="21"/>
                <w:szCs w:val="21"/>
                <w:highlight w:val="yellow"/>
              </w:rPr>
            </w:pPr>
            <w:r w:rsidRPr="00371EDB">
              <w:rPr>
                <w:rFonts w:ascii="Arial" w:hAnsi="Arial" w:cs="Arial"/>
                <w:b/>
                <w:bCs/>
                <w:color w:val="403152"/>
                <w:sz w:val="21"/>
                <w:szCs w:val="21"/>
              </w:rPr>
              <w:t xml:space="preserve">  </w:t>
            </w:r>
            <w:r>
              <w:rPr>
                <w:rFonts w:ascii="Arial" w:hAnsi="Arial" w:cs="Arial"/>
                <w:b/>
                <w:bCs/>
                <w:color w:val="403152"/>
                <w:sz w:val="21"/>
                <w:szCs w:val="21"/>
              </w:rPr>
              <w:t>4.32</w:t>
            </w:r>
          </w:p>
        </w:tc>
      </w:tr>
    </w:tbl>
    <w:p w:rsidR="00507842" w:rsidRDefault="00507842" w:rsidP="00194184">
      <w:pPr>
        <w:pStyle w:val="BodyText2"/>
        <w:spacing w:line="280" w:lineRule="exact"/>
        <w:jc w:val="both"/>
        <w:rPr>
          <w:b w:val="0"/>
          <w:sz w:val="24"/>
        </w:rPr>
      </w:pPr>
    </w:p>
    <w:p w:rsidR="00507842" w:rsidRDefault="00507842" w:rsidP="00194184">
      <w:pPr>
        <w:pStyle w:val="BodyText2"/>
        <w:spacing w:line="280" w:lineRule="exact"/>
        <w:jc w:val="both"/>
        <w:rPr>
          <w:b w:val="0"/>
          <w:sz w:val="24"/>
        </w:rPr>
      </w:pPr>
    </w:p>
    <w:p w:rsidR="00507842" w:rsidRDefault="00507842" w:rsidP="00194184">
      <w:pPr>
        <w:jc w:val="center"/>
        <w:rPr>
          <w:rFonts w:ascii="Arial" w:hAnsi="Arial" w:cs="Arial"/>
          <w:b/>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Default="00507842" w:rsidP="00194184">
      <w:pPr>
        <w:rPr>
          <w:rFonts w:ascii="Arial" w:hAnsi="Arial" w:cs="Arial"/>
          <w:b/>
          <w:shadow/>
          <w:spacing w:val="6"/>
          <w:sz w:val="28"/>
          <w:szCs w:val="28"/>
        </w:rPr>
      </w:pPr>
    </w:p>
    <w:p w:rsidR="00507842" w:rsidRPr="00240613" w:rsidRDefault="00507842" w:rsidP="00194184">
      <w:pPr>
        <w:rPr>
          <w:rFonts w:ascii="Arial" w:hAnsi="Arial" w:cs="Arial"/>
          <w:b/>
          <w:shadow/>
          <w:spacing w:val="6"/>
          <w:sz w:val="28"/>
          <w:szCs w:val="28"/>
        </w:rPr>
      </w:pPr>
      <w:r>
        <w:rPr>
          <w:rFonts w:ascii="Arial" w:hAnsi="Arial" w:cs="Arial"/>
          <w:b/>
          <w:shadow/>
          <w:spacing w:val="6"/>
          <w:sz w:val="28"/>
          <w:szCs w:val="28"/>
        </w:rPr>
        <w:t>1.10 Licencias Win</w:t>
      </w:r>
    </w:p>
    <w:p w:rsidR="00507842" w:rsidRPr="00E5533E" w:rsidRDefault="00507842" w:rsidP="00194184">
      <w:pPr>
        <w:jc w:val="both"/>
        <w:rPr>
          <w:rFonts w:ascii="Arial" w:hAnsi="Arial" w:cs="Arial"/>
          <w:b/>
        </w:rPr>
      </w:pPr>
    </w:p>
    <w:p w:rsidR="00507842" w:rsidRDefault="00507842" w:rsidP="00194184">
      <w:pPr>
        <w:pStyle w:val="BodyText2"/>
        <w:spacing w:line="280" w:lineRule="exact"/>
        <w:jc w:val="both"/>
        <w:rPr>
          <w:b w:val="0"/>
          <w:sz w:val="23"/>
          <w:szCs w:val="23"/>
        </w:rPr>
      </w:pPr>
      <w:r w:rsidRPr="00051779">
        <w:rPr>
          <w:b w:val="0"/>
          <w:sz w:val="23"/>
          <w:szCs w:val="23"/>
        </w:rPr>
        <w:t>Actualmente se encuentran 185 becas activas, de las cuales sus beneficiarios han continuado trabajando en el plan de estudio propuesto por la Secretaría de Educación y Cultura.  46 alumnos distribuidos en nuestros  planteles se  encuentran listos para presentar su examen de certificación; para tal efecto, se está en espera de la autorización Estatal.</w:t>
      </w: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jc w:val="both"/>
        <w:rPr>
          <w:rFonts w:ascii="Arial" w:hAnsi="Arial" w:cs="Arial"/>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Default="00507842" w:rsidP="00194184">
      <w:pPr>
        <w:pStyle w:val="BodyText2"/>
        <w:spacing w:line="280" w:lineRule="exact"/>
        <w:jc w:val="both"/>
        <w:rPr>
          <w:b w:val="0"/>
          <w:sz w:val="23"/>
          <w:szCs w:val="23"/>
        </w:rPr>
      </w:pPr>
    </w:p>
    <w:p w:rsidR="00507842" w:rsidRPr="00DE008E" w:rsidRDefault="00507842" w:rsidP="00194184">
      <w:pPr>
        <w:pStyle w:val="BodyText2"/>
        <w:spacing w:line="280" w:lineRule="exact"/>
        <w:jc w:val="both"/>
        <w:rPr>
          <w:b w:val="0"/>
          <w:sz w:val="23"/>
          <w:szCs w:val="23"/>
        </w:rPr>
      </w:pPr>
    </w:p>
    <w:p w:rsidR="00507842" w:rsidRDefault="00507842" w:rsidP="00722BCB">
      <w:pPr>
        <w:rPr>
          <w:rFonts w:ascii="Arial" w:hAnsi="Arial" w:cs="Arial"/>
          <w:b/>
          <w:bCs/>
        </w:rPr>
      </w:pPr>
    </w:p>
    <w:p w:rsidR="00507842" w:rsidRDefault="00507842" w:rsidP="00F2719D">
      <w:pPr>
        <w:rPr>
          <w:rFonts w:ascii="Arial" w:hAnsi="Arial" w:cs="Arial"/>
          <w:b/>
          <w:bCs/>
        </w:rPr>
      </w:pPr>
    </w:p>
    <w:p w:rsidR="00507842" w:rsidRPr="00E04E6F" w:rsidRDefault="00507842" w:rsidP="00F2719D">
      <w:pPr>
        <w:rPr>
          <w:rFonts w:ascii="Arial" w:hAnsi="Arial" w:cs="Arial"/>
          <w:sz w:val="28"/>
          <w:szCs w:val="28"/>
        </w:rPr>
      </w:pPr>
      <w:r w:rsidRPr="00E04E6F">
        <w:rPr>
          <w:rFonts w:ascii="Arial" w:hAnsi="Arial" w:cs="Arial"/>
          <w:b/>
          <w:bCs/>
          <w:sz w:val="28"/>
          <w:szCs w:val="28"/>
        </w:rPr>
        <w:t>2. DIRECCIÓN ADMINISTRATIVA.</w:t>
      </w:r>
    </w:p>
    <w:p w:rsidR="00507842" w:rsidRDefault="00507842" w:rsidP="00DD7685">
      <w:pPr>
        <w:rPr>
          <w:rFonts w:ascii="Arial" w:hAnsi="Arial"/>
          <w:b/>
          <w:bCs/>
        </w:rPr>
      </w:pPr>
    </w:p>
    <w:p w:rsidR="00507842" w:rsidRPr="00E3186D" w:rsidRDefault="00507842" w:rsidP="00E3186D">
      <w:pPr>
        <w:rPr>
          <w:rFonts w:ascii="Arial" w:hAnsi="Arial"/>
          <w:b/>
          <w:bCs/>
        </w:rPr>
      </w:pPr>
      <w:r>
        <w:rPr>
          <w:rFonts w:ascii="Arial" w:hAnsi="Arial"/>
          <w:b/>
          <w:bCs/>
        </w:rPr>
        <w:t>2.1.-Presupuesto General.</w:t>
      </w:r>
    </w:p>
    <w:p w:rsidR="00507842" w:rsidRDefault="00507842" w:rsidP="00E3186D">
      <w:pPr>
        <w:jc w:val="both"/>
        <w:rPr>
          <w:rFonts w:ascii="Arial" w:hAnsi="Arial"/>
        </w:rPr>
      </w:pPr>
    </w:p>
    <w:p w:rsidR="00507842" w:rsidRDefault="00507842" w:rsidP="00E3186D">
      <w:pPr>
        <w:jc w:val="both"/>
        <w:rPr>
          <w:rFonts w:ascii="Arial" w:hAnsi="Arial"/>
          <w:b/>
          <w:bCs/>
          <w:u w:val="single"/>
        </w:rPr>
      </w:pPr>
      <w:r>
        <w:rPr>
          <w:rFonts w:ascii="Arial" w:hAnsi="Arial"/>
          <w:b/>
          <w:bCs/>
          <w:u w:val="single"/>
        </w:rPr>
        <w:t>2.1.1 Ejercicio 2010</w:t>
      </w:r>
    </w:p>
    <w:p w:rsidR="00507842" w:rsidRDefault="00507842" w:rsidP="00322EA6">
      <w:pPr>
        <w:rPr>
          <w:rFonts w:ascii="Arial" w:hAnsi="Arial"/>
          <w:b/>
          <w:bCs/>
        </w:rPr>
      </w:pPr>
    </w:p>
    <w:p w:rsidR="00507842" w:rsidRDefault="00507842" w:rsidP="00322EA6">
      <w:pPr>
        <w:autoSpaceDE w:val="0"/>
        <w:autoSpaceDN w:val="0"/>
        <w:adjustRightInd w:val="0"/>
        <w:jc w:val="both"/>
        <w:rPr>
          <w:rFonts w:ascii="Arial" w:hAnsi="Arial" w:cs="Arial"/>
          <w:bCs/>
          <w:lang w:eastAsia="es-MX"/>
        </w:rPr>
      </w:pPr>
      <w:r>
        <w:rPr>
          <w:rFonts w:ascii="Arial" w:hAnsi="Arial" w:cs="Arial"/>
          <w:bCs/>
        </w:rPr>
        <w:t xml:space="preserve">En el ejercicio 2010, este Instituto de Capacitación logró reducir el gasto de Operación con respecto al ejercicio 2009, en $2’843,833.46, esto es debido al uso racional de los materiales así como de la vigilancia estricta del cumplimiento de </w:t>
      </w:r>
      <w:r w:rsidRPr="00DB4CC8">
        <w:rPr>
          <w:rFonts w:ascii="Arial" w:hAnsi="Arial" w:cs="Arial"/>
          <w:bCs/>
          <w:lang w:val="es-MX" w:eastAsia="es-MX"/>
        </w:rPr>
        <w:t xml:space="preserve">las </w:t>
      </w:r>
      <w:r>
        <w:rPr>
          <w:rFonts w:ascii="Arial" w:hAnsi="Arial" w:cs="Arial"/>
          <w:bCs/>
          <w:lang w:val="es-MX" w:eastAsia="es-MX"/>
        </w:rPr>
        <w:t>D</w:t>
      </w:r>
      <w:r w:rsidRPr="00DB4CC8">
        <w:rPr>
          <w:rFonts w:ascii="Arial" w:hAnsi="Arial" w:cs="Arial"/>
          <w:bCs/>
          <w:lang w:val="es-MX" w:eastAsia="es-MX"/>
        </w:rPr>
        <w:t xml:space="preserve">isposiciones de </w:t>
      </w:r>
      <w:r>
        <w:rPr>
          <w:rFonts w:ascii="Arial" w:hAnsi="Arial" w:cs="Arial"/>
          <w:bCs/>
          <w:lang w:val="es-MX" w:eastAsia="es-MX"/>
        </w:rPr>
        <w:t>R</w:t>
      </w:r>
      <w:r w:rsidRPr="00DB4CC8">
        <w:rPr>
          <w:rFonts w:ascii="Arial" w:hAnsi="Arial" w:cs="Arial"/>
          <w:bCs/>
          <w:lang w:val="es-MX" w:eastAsia="es-MX"/>
        </w:rPr>
        <w:t>acionalidad,</w:t>
      </w:r>
      <w:r>
        <w:rPr>
          <w:rFonts w:ascii="Arial" w:hAnsi="Arial" w:cs="Arial"/>
          <w:bCs/>
          <w:lang w:val="es-MX" w:eastAsia="es-MX"/>
        </w:rPr>
        <w:t xml:space="preserve"> Austeridad</w:t>
      </w:r>
      <w:r w:rsidRPr="00DB4CC8">
        <w:rPr>
          <w:rFonts w:ascii="Arial" w:hAnsi="Arial" w:cs="Arial"/>
          <w:bCs/>
          <w:lang w:eastAsia="es-MX"/>
        </w:rPr>
        <w:t xml:space="preserve"> y </w:t>
      </w:r>
      <w:r>
        <w:rPr>
          <w:rFonts w:ascii="Arial" w:hAnsi="Arial" w:cs="Arial"/>
          <w:bCs/>
          <w:lang w:eastAsia="es-MX"/>
        </w:rPr>
        <w:t>D</w:t>
      </w:r>
      <w:r w:rsidRPr="00DB4CC8">
        <w:rPr>
          <w:rFonts w:ascii="Arial" w:hAnsi="Arial" w:cs="Arial"/>
          <w:bCs/>
          <w:lang w:eastAsia="es-MX"/>
        </w:rPr>
        <w:t xml:space="preserve">isciplina </w:t>
      </w:r>
      <w:r>
        <w:rPr>
          <w:rFonts w:ascii="Arial" w:hAnsi="Arial" w:cs="Arial"/>
          <w:bCs/>
          <w:lang w:eastAsia="es-MX"/>
        </w:rPr>
        <w:t>P</w:t>
      </w:r>
      <w:r w:rsidRPr="00DB4CC8">
        <w:rPr>
          <w:rFonts w:ascii="Arial" w:hAnsi="Arial" w:cs="Arial"/>
          <w:bCs/>
          <w:lang w:eastAsia="es-MX"/>
        </w:rPr>
        <w:t xml:space="preserve">resupuestal en la </w:t>
      </w:r>
      <w:r>
        <w:rPr>
          <w:rFonts w:ascii="Arial" w:hAnsi="Arial" w:cs="Arial"/>
          <w:bCs/>
          <w:lang w:eastAsia="es-MX"/>
        </w:rPr>
        <w:t>A</w:t>
      </w:r>
      <w:r w:rsidRPr="00DB4CC8">
        <w:rPr>
          <w:rFonts w:ascii="Arial" w:hAnsi="Arial" w:cs="Arial"/>
          <w:bCs/>
          <w:lang w:eastAsia="es-MX"/>
        </w:rPr>
        <w:t xml:space="preserve">dministración </w:t>
      </w:r>
      <w:r>
        <w:rPr>
          <w:rFonts w:ascii="Arial" w:hAnsi="Arial" w:cs="Arial"/>
          <w:bCs/>
          <w:lang w:eastAsia="es-MX"/>
        </w:rPr>
        <w:t>P</w:t>
      </w:r>
      <w:r w:rsidRPr="00DB4CC8">
        <w:rPr>
          <w:rFonts w:ascii="Arial" w:hAnsi="Arial" w:cs="Arial"/>
          <w:bCs/>
          <w:lang w:eastAsia="es-MX"/>
        </w:rPr>
        <w:t xml:space="preserve">ública </w:t>
      </w:r>
      <w:r>
        <w:rPr>
          <w:rFonts w:ascii="Arial" w:hAnsi="Arial" w:cs="Arial"/>
          <w:bCs/>
          <w:lang w:eastAsia="es-MX"/>
        </w:rPr>
        <w:t>E</w:t>
      </w:r>
      <w:r w:rsidRPr="00DB4CC8">
        <w:rPr>
          <w:rFonts w:ascii="Arial" w:hAnsi="Arial" w:cs="Arial"/>
          <w:bCs/>
          <w:lang w:eastAsia="es-MX"/>
        </w:rPr>
        <w:t>statal</w:t>
      </w:r>
      <w:r>
        <w:rPr>
          <w:rFonts w:ascii="Arial" w:hAnsi="Arial" w:cs="Arial"/>
          <w:bCs/>
          <w:lang w:eastAsia="es-MX"/>
        </w:rPr>
        <w:t>.</w:t>
      </w:r>
    </w:p>
    <w:p w:rsidR="00507842" w:rsidRPr="00DB4CC8" w:rsidRDefault="00507842" w:rsidP="00322EA6">
      <w:pPr>
        <w:autoSpaceDE w:val="0"/>
        <w:autoSpaceDN w:val="0"/>
        <w:adjustRightInd w:val="0"/>
        <w:jc w:val="both"/>
        <w:rPr>
          <w:rFonts w:ascii="Arial" w:hAnsi="Arial" w:cs="Arial"/>
          <w:bCs/>
          <w:sz w:val="16"/>
        </w:rPr>
      </w:pPr>
    </w:p>
    <w:p w:rsidR="00507842" w:rsidRDefault="00507842" w:rsidP="00322EA6">
      <w:pPr>
        <w:autoSpaceDE w:val="0"/>
        <w:autoSpaceDN w:val="0"/>
        <w:adjustRightInd w:val="0"/>
        <w:jc w:val="both"/>
        <w:rPr>
          <w:rFonts w:ascii="Arial" w:hAnsi="Arial"/>
        </w:rPr>
      </w:pPr>
      <w:r w:rsidRPr="004232D8">
        <w:rPr>
          <w:rFonts w:ascii="Arial" w:hAnsi="Arial" w:cs="Arial"/>
          <w:bCs/>
          <w:lang w:val="es-MX" w:eastAsia="es-MX"/>
        </w:rPr>
        <w:t xml:space="preserve">Al 31 de Diciembre de 2010, </w:t>
      </w:r>
      <w:r>
        <w:rPr>
          <w:rFonts w:ascii="Arial" w:hAnsi="Arial" w:cs="Arial"/>
          <w:bCs/>
          <w:lang w:val="es-MX" w:eastAsia="es-MX"/>
        </w:rPr>
        <w:t>se</w:t>
      </w:r>
      <w:r w:rsidRPr="004232D8">
        <w:rPr>
          <w:rFonts w:ascii="Arial" w:hAnsi="Arial" w:cs="Arial"/>
          <w:bCs/>
          <w:lang w:val="es-MX" w:eastAsia="es-MX"/>
        </w:rPr>
        <w:t xml:space="preserve"> obtuv</w:t>
      </w:r>
      <w:r>
        <w:rPr>
          <w:rFonts w:ascii="Arial" w:hAnsi="Arial" w:cs="Arial"/>
          <w:bCs/>
          <w:lang w:val="es-MX" w:eastAsia="es-MX"/>
        </w:rPr>
        <w:t>ieron</w:t>
      </w:r>
      <w:r w:rsidRPr="004232D8">
        <w:rPr>
          <w:rFonts w:ascii="Arial" w:hAnsi="Arial" w:cs="Arial"/>
          <w:bCs/>
          <w:lang w:val="es-MX" w:eastAsia="es-MX"/>
        </w:rPr>
        <w:t xml:space="preserve"> ingresos por $ 9’693,492.99, con esto se logró superar la meta de captación de Ingresos Propios en $4’693,492.99, es decir se rebasó la meta en un 193.87%,  que corresponden $7’663,061.01 a la captación de ingresos por Cursos Regulares y de Extensión, y el resto de $2’030,431</w:t>
      </w:r>
      <w:r>
        <w:rPr>
          <w:rFonts w:ascii="Arial" w:hAnsi="Arial" w:cs="Arial"/>
          <w:bCs/>
          <w:lang w:val="es-MX" w:eastAsia="es-MX"/>
        </w:rPr>
        <w:t>.98</w:t>
      </w:r>
      <w:r w:rsidRPr="004232D8">
        <w:rPr>
          <w:rFonts w:ascii="Arial" w:hAnsi="Arial" w:cs="Arial"/>
          <w:bCs/>
          <w:lang w:val="es-MX" w:eastAsia="es-MX"/>
        </w:rPr>
        <w:t xml:space="preserve"> son de cursos de Capacitación Acelerada Específica (CAE)</w:t>
      </w:r>
      <w:r>
        <w:rPr>
          <w:rFonts w:ascii="Arial" w:hAnsi="Arial"/>
        </w:rPr>
        <w:t xml:space="preserve"> por lo que la distribución del Presupuesto Autorizado de 2010, por capítulo y origen de recurso se presenta en el siguiente cuadro: </w:t>
      </w:r>
    </w:p>
    <w:p w:rsidR="00507842" w:rsidRDefault="00507842" w:rsidP="00322EA6">
      <w:pPr>
        <w:jc w:val="both"/>
        <w:rPr>
          <w:rFonts w:ascii="Arial" w:hAnsi="Arial"/>
        </w:rPr>
      </w:pPr>
    </w:p>
    <w:tbl>
      <w:tblPr>
        <w:tblW w:w="8935" w:type="dxa"/>
        <w:jc w:val="center"/>
        <w:tblInd w:w="335" w:type="dxa"/>
        <w:tblCellMar>
          <w:left w:w="70" w:type="dxa"/>
          <w:right w:w="70" w:type="dxa"/>
        </w:tblCellMar>
        <w:tblLook w:val="00A0"/>
      </w:tblPr>
      <w:tblGrid>
        <w:gridCol w:w="1560"/>
        <w:gridCol w:w="1563"/>
        <w:gridCol w:w="1441"/>
        <w:gridCol w:w="1420"/>
        <w:gridCol w:w="1420"/>
        <w:gridCol w:w="1531"/>
      </w:tblGrid>
      <w:tr w:rsidR="00507842" w:rsidRPr="00BC11F0" w:rsidTr="00735AE5">
        <w:trPr>
          <w:trHeight w:val="645"/>
          <w:jc w:val="center"/>
        </w:trPr>
        <w:tc>
          <w:tcPr>
            <w:tcW w:w="1560" w:type="dxa"/>
            <w:tcBorders>
              <w:top w:val="single" w:sz="8" w:space="0" w:color="auto"/>
              <w:left w:val="single" w:sz="8" w:space="0" w:color="auto"/>
              <w:bottom w:val="single" w:sz="8" w:space="0" w:color="auto"/>
              <w:right w:val="single" w:sz="4"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Concepto</w:t>
            </w:r>
          </w:p>
        </w:tc>
        <w:tc>
          <w:tcPr>
            <w:tcW w:w="1563" w:type="dxa"/>
            <w:tcBorders>
              <w:top w:val="single" w:sz="8" w:space="0" w:color="auto"/>
              <w:left w:val="nil"/>
              <w:bottom w:val="single" w:sz="8" w:space="0" w:color="auto"/>
              <w:right w:val="single" w:sz="4"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Servicios Personales</w:t>
            </w:r>
          </w:p>
        </w:tc>
        <w:tc>
          <w:tcPr>
            <w:tcW w:w="1441" w:type="dxa"/>
            <w:tcBorders>
              <w:top w:val="single" w:sz="8" w:space="0" w:color="auto"/>
              <w:left w:val="nil"/>
              <w:bottom w:val="single" w:sz="8" w:space="0" w:color="auto"/>
              <w:right w:val="single" w:sz="4"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Materiales y Suministros</w:t>
            </w:r>
          </w:p>
        </w:tc>
        <w:tc>
          <w:tcPr>
            <w:tcW w:w="1420" w:type="dxa"/>
            <w:tcBorders>
              <w:top w:val="single" w:sz="8" w:space="0" w:color="auto"/>
              <w:left w:val="nil"/>
              <w:bottom w:val="single" w:sz="8" w:space="0" w:color="auto"/>
              <w:right w:val="single" w:sz="4"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Servicios Generales</w:t>
            </w:r>
          </w:p>
        </w:tc>
        <w:tc>
          <w:tcPr>
            <w:tcW w:w="1420" w:type="dxa"/>
            <w:tcBorders>
              <w:top w:val="single" w:sz="8" w:space="0" w:color="auto"/>
              <w:left w:val="nil"/>
              <w:bottom w:val="single" w:sz="8" w:space="0" w:color="auto"/>
              <w:right w:val="single" w:sz="4"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Bienes Muebles e Inmuebles</w:t>
            </w:r>
          </w:p>
        </w:tc>
        <w:tc>
          <w:tcPr>
            <w:tcW w:w="1531" w:type="dxa"/>
            <w:tcBorders>
              <w:top w:val="single" w:sz="8" w:space="0" w:color="auto"/>
              <w:left w:val="nil"/>
              <w:bottom w:val="single" w:sz="8" w:space="0" w:color="auto"/>
              <w:right w:val="single" w:sz="8" w:space="0" w:color="auto"/>
            </w:tcBorders>
            <w:vAlign w:val="center"/>
          </w:tcPr>
          <w:p w:rsidR="00507842" w:rsidRPr="00BC11F0" w:rsidRDefault="00507842" w:rsidP="00735AE5">
            <w:pPr>
              <w:jc w:val="center"/>
              <w:rPr>
                <w:rFonts w:ascii="Arial" w:hAnsi="Arial" w:cs="Arial"/>
                <w:b/>
                <w:bCs/>
                <w:sz w:val="20"/>
                <w:szCs w:val="20"/>
                <w:lang w:val="es-ES_tradnl" w:eastAsia="es-ES_tradnl"/>
              </w:rPr>
            </w:pPr>
            <w:r w:rsidRPr="00BC11F0">
              <w:rPr>
                <w:rFonts w:ascii="Arial" w:hAnsi="Arial" w:cs="Arial"/>
                <w:b/>
                <w:bCs/>
                <w:sz w:val="20"/>
                <w:szCs w:val="20"/>
                <w:lang w:val="es-ES_tradnl" w:eastAsia="es-ES_tradnl"/>
              </w:rPr>
              <w:t>Total</w:t>
            </w:r>
          </w:p>
        </w:tc>
      </w:tr>
      <w:tr w:rsidR="00507842" w:rsidRPr="00BC11F0" w:rsidTr="00735AE5">
        <w:trPr>
          <w:trHeight w:val="317"/>
          <w:jc w:val="center"/>
        </w:trPr>
        <w:tc>
          <w:tcPr>
            <w:tcW w:w="1560" w:type="dxa"/>
            <w:tcBorders>
              <w:top w:val="nil"/>
              <w:left w:val="single" w:sz="8" w:space="0" w:color="auto"/>
              <w:bottom w:val="nil"/>
              <w:right w:val="single" w:sz="4" w:space="0" w:color="auto"/>
            </w:tcBorders>
            <w:noWrap/>
            <w:vAlign w:val="center"/>
          </w:tcPr>
          <w:p w:rsidR="00507842" w:rsidRPr="00BC11F0" w:rsidRDefault="00507842" w:rsidP="00735AE5">
            <w:pPr>
              <w:rPr>
                <w:rFonts w:ascii="Arial" w:hAnsi="Arial" w:cs="Arial"/>
                <w:sz w:val="20"/>
                <w:szCs w:val="20"/>
                <w:lang w:val="es-ES_tradnl" w:eastAsia="es-ES_tradnl"/>
              </w:rPr>
            </w:pPr>
            <w:r w:rsidRPr="00BC11F0">
              <w:rPr>
                <w:rFonts w:ascii="Arial" w:hAnsi="Arial" w:cs="Arial"/>
                <w:sz w:val="20"/>
                <w:szCs w:val="20"/>
                <w:lang w:val="es-ES_tradnl" w:eastAsia="es-ES_tradnl"/>
              </w:rPr>
              <w:t>Federal</w:t>
            </w:r>
          </w:p>
        </w:tc>
        <w:tc>
          <w:tcPr>
            <w:tcW w:w="1563"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sidRPr="00BC11F0">
              <w:rPr>
                <w:rFonts w:ascii="Arial" w:hAnsi="Arial" w:cs="Arial"/>
                <w:sz w:val="20"/>
                <w:szCs w:val="20"/>
                <w:lang w:val="es-ES_tradnl" w:eastAsia="es-ES_tradnl"/>
              </w:rPr>
              <w:t>$</w:t>
            </w:r>
            <w:r>
              <w:rPr>
                <w:rFonts w:ascii="Arial" w:hAnsi="Arial" w:cs="Arial"/>
                <w:sz w:val="20"/>
                <w:szCs w:val="20"/>
                <w:lang w:val="es-ES_tradnl" w:eastAsia="es-ES_tradnl"/>
              </w:rPr>
              <w:t>33’532,327.77</w:t>
            </w:r>
          </w:p>
        </w:tc>
        <w:tc>
          <w:tcPr>
            <w:tcW w:w="1441"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sidRPr="00BC11F0">
              <w:rPr>
                <w:rFonts w:ascii="Arial" w:hAnsi="Arial" w:cs="Arial"/>
                <w:sz w:val="20"/>
                <w:szCs w:val="20"/>
                <w:lang w:val="es-ES_tradnl" w:eastAsia="es-ES_tradnl"/>
              </w:rPr>
              <w:t>$</w:t>
            </w:r>
            <w:r>
              <w:rPr>
                <w:rFonts w:ascii="Arial" w:hAnsi="Arial" w:cs="Arial"/>
                <w:sz w:val="20"/>
                <w:szCs w:val="20"/>
                <w:lang w:val="es-ES_tradnl" w:eastAsia="es-ES_tradnl"/>
              </w:rPr>
              <w:t>910,300.00</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sidRPr="00BC11F0">
              <w:rPr>
                <w:rFonts w:ascii="Arial" w:hAnsi="Arial" w:cs="Arial"/>
                <w:sz w:val="20"/>
                <w:szCs w:val="20"/>
                <w:lang w:val="es-ES_tradnl" w:eastAsia="es-ES_tradnl"/>
              </w:rPr>
              <w:t>$</w:t>
            </w:r>
            <w:r>
              <w:rPr>
                <w:rFonts w:ascii="Arial" w:hAnsi="Arial" w:cs="Arial"/>
                <w:sz w:val="20"/>
                <w:szCs w:val="20"/>
                <w:lang w:val="es-ES_tradnl" w:eastAsia="es-ES_tradnl"/>
              </w:rPr>
              <w:t>4’159,908.00</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p>
        </w:tc>
        <w:tc>
          <w:tcPr>
            <w:tcW w:w="1531" w:type="dxa"/>
            <w:tcBorders>
              <w:top w:val="nil"/>
              <w:left w:val="nil"/>
              <w:bottom w:val="nil"/>
              <w:right w:val="single" w:sz="8"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38’602,535.77</w:t>
            </w:r>
            <w:r w:rsidRPr="00BC11F0">
              <w:rPr>
                <w:rFonts w:ascii="Arial" w:hAnsi="Arial" w:cs="Arial"/>
                <w:bCs/>
                <w:sz w:val="20"/>
                <w:szCs w:val="20"/>
                <w:lang w:val="es-ES_tradnl" w:eastAsia="es-ES_tradnl"/>
              </w:rPr>
              <w:t xml:space="preserve"> </w:t>
            </w:r>
          </w:p>
        </w:tc>
      </w:tr>
      <w:tr w:rsidR="00507842" w:rsidRPr="00BC11F0" w:rsidTr="00735AE5">
        <w:trPr>
          <w:trHeight w:val="286"/>
          <w:jc w:val="center"/>
        </w:trPr>
        <w:tc>
          <w:tcPr>
            <w:tcW w:w="1560" w:type="dxa"/>
            <w:tcBorders>
              <w:top w:val="nil"/>
              <w:left w:val="single" w:sz="8" w:space="0" w:color="auto"/>
              <w:bottom w:val="nil"/>
              <w:right w:val="single" w:sz="4" w:space="0" w:color="auto"/>
            </w:tcBorders>
            <w:noWrap/>
            <w:vAlign w:val="center"/>
          </w:tcPr>
          <w:p w:rsidR="00507842" w:rsidRPr="00BC11F0" w:rsidRDefault="00507842" w:rsidP="00735AE5">
            <w:pPr>
              <w:rPr>
                <w:rFonts w:ascii="Arial" w:hAnsi="Arial" w:cs="Arial"/>
                <w:sz w:val="20"/>
                <w:szCs w:val="20"/>
                <w:lang w:val="es-ES_tradnl" w:eastAsia="es-ES_tradnl"/>
              </w:rPr>
            </w:pPr>
            <w:r w:rsidRPr="00BC11F0">
              <w:rPr>
                <w:rFonts w:ascii="Arial" w:hAnsi="Arial" w:cs="Arial"/>
                <w:sz w:val="20"/>
                <w:szCs w:val="20"/>
                <w:lang w:val="es-ES_tradnl" w:eastAsia="es-ES_tradnl"/>
              </w:rPr>
              <w:t>Estatal</w:t>
            </w:r>
          </w:p>
        </w:tc>
        <w:tc>
          <w:tcPr>
            <w:tcW w:w="1563"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21’160,541.00</w:t>
            </w:r>
            <w:r w:rsidRPr="00BC11F0">
              <w:rPr>
                <w:rFonts w:ascii="Arial" w:hAnsi="Arial" w:cs="Arial"/>
                <w:sz w:val="20"/>
                <w:szCs w:val="20"/>
                <w:lang w:val="es-ES_tradnl" w:eastAsia="es-ES_tradnl"/>
              </w:rPr>
              <w:t xml:space="preserve"> </w:t>
            </w:r>
          </w:p>
        </w:tc>
        <w:tc>
          <w:tcPr>
            <w:tcW w:w="1441"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666,700.00</w:t>
            </w:r>
            <w:r w:rsidRPr="00BC11F0">
              <w:rPr>
                <w:rFonts w:ascii="Arial" w:hAnsi="Arial" w:cs="Arial"/>
                <w:sz w:val="20"/>
                <w:szCs w:val="20"/>
                <w:lang w:val="es-ES_tradnl" w:eastAsia="es-ES_tradnl"/>
              </w:rPr>
              <w:t xml:space="preserve"> </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1’007,500.00</w:t>
            </w:r>
            <w:r w:rsidRPr="00BC11F0">
              <w:rPr>
                <w:rFonts w:ascii="Arial" w:hAnsi="Arial" w:cs="Arial"/>
                <w:sz w:val="20"/>
                <w:szCs w:val="20"/>
                <w:lang w:val="es-ES_tradnl" w:eastAsia="es-ES_tradnl"/>
              </w:rPr>
              <w:t xml:space="preserve"> </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p>
        </w:tc>
        <w:tc>
          <w:tcPr>
            <w:tcW w:w="1531" w:type="dxa"/>
            <w:tcBorders>
              <w:top w:val="nil"/>
              <w:left w:val="nil"/>
              <w:bottom w:val="nil"/>
              <w:right w:val="single" w:sz="8"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Pr>
                <w:rFonts w:ascii="Arial" w:hAnsi="Arial" w:cs="Arial"/>
                <w:bCs/>
                <w:sz w:val="20"/>
                <w:szCs w:val="20"/>
                <w:lang w:val="es-ES_tradnl" w:eastAsia="es-ES_tradnl"/>
              </w:rPr>
              <w:t>22’834,741.00</w:t>
            </w:r>
          </w:p>
        </w:tc>
      </w:tr>
      <w:tr w:rsidR="00507842" w:rsidRPr="00BC11F0" w:rsidTr="00735AE5">
        <w:trPr>
          <w:trHeight w:val="301"/>
          <w:jc w:val="center"/>
        </w:trPr>
        <w:tc>
          <w:tcPr>
            <w:tcW w:w="1560" w:type="dxa"/>
            <w:tcBorders>
              <w:top w:val="nil"/>
              <w:left w:val="single" w:sz="8" w:space="0" w:color="auto"/>
              <w:bottom w:val="nil"/>
              <w:right w:val="single" w:sz="4" w:space="0" w:color="auto"/>
            </w:tcBorders>
            <w:noWrap/>
            <w:vAlign w:val="center"/>
          </w:tcPr>
          <w:p w:rsidR="00507842" w:rsidRPr="00BC11F0" w:rsidRDefault="00507842" w:rsidP="00735AE5">
            <w:pPr>
              <w:rPr>
                <w:rFonts w:ascii="Arial" w:hAnsi="Arial" w:cs="Arial"/>
                <w:sz w:val="20"/>
                <w:szCs w:val="20"/>
                <w:lang w:val="es-ES_tradnl" w:eastAsia="es-ES_tradnl"/>
              </w:rPr>
            </w:pPr>
            <w:r w:rsidRPr="00BC11F0">
              <w:rPr>
                <w:rFonts w:ascii="Arial" w:hAnsi="Arial" w:cs="Arial"/>
                <w:sz w:val="20"/>
                <w:szCs w:val="20"/>
                <w:lang w:val="es-ES_tradnl" w:eastAsia="es-ES_tradnl"/>
              </w:rPr>
              <w:t>Ingresos Propios</w:t>
            </w:r>
          </w:p>
        </w:tc>
        <w:tc>
          <w:tcPr>
            <w:tcW w:w="1563"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5’233,050.29</w:t>
            </w:r>
          </w:p>
        </w:tc>
        <w:tc>
          <w:tcPr>
            <w:tcW w:w="1441"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1’250,972.40</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2’937,936.20</w:t>
            </w: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sidRPr="00BC11F0">
              <w:rPr>
                <w:rFonts w:ascii="Arial" w:hAnsi="Arial" w:cs="Arial"/>
                <w:sz w:val="20"/>
                <w:szCs w:val="20"/>
                <w:lang w:val="es-ES_tradnl" w:eastAsia="es-ES_tradnl"/>
              </w:rPr>
              <w:t xml:space="preserve">$   </w:t>
            </w:r>
            <w:r>
              <w:rPr>
                <w:rFonts w:ascii="Arial" w:hAnsi="Arial" w:cs="Arial"/>
                <w:sz w:val="20"/>
                <w:szCs w:val="20"/>
                <w:lang w:val="es-ES_tradnl" w:eastAsia="es-ES_tradnl"/>
              </w:rPr>
              <w:t>271,534.10</w:t>
            </w:r>
          </w:p>
        </w:tc>
        <w:tc>
          <w:tcPr>
            <w:tcW w:w="1531" w:type="dxa"/>
            <w:tcBorders>
              <w:top w:val="nil"/>
              <w:left w:val="nil"/>
              <w:bottom w:val="nil"/>
              <w:right w:val="single" w:sz="8"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Pr>
                <w:rFonts w:ascii="Arial" w:hAnsi="Arial" w:cs="Arial"/>
                <w:bCs/>
                <w:sz w:val="20"/>
                <w:szCs w:val="20"/>
                <w:lang w:val="es-ES_tradnl" w:eastAsia="es-ES_tradnl"/>
              </w:rPr>
              <w:t>9’693,492.99</w:t>
            </w:r>
          </w:p>
        </w:tc>
      </w:tr>
      <w:tr w:rsidR="00507842" w:rsidRPr="00BC11F0" w:rsidTr="00735AE5">
        <w:trPr>
          <w:trHeight w:val="317"/>
          <w:jc w:val="center"/>
        </w:trPr>
        <w:tc>
          <w:tcPr>
            <w:tcW w:w="1560" w:type="dxa"/>
            <w:tcBorders>
              <w:top w:val="nil"/>
              <w:left w:val="single" w:sz="8" w:space="0" w:color="auto"/>
              <w:bottom w:val="nil"/>
              <w:right w:val="single" w:sz="4" w:space="0" w:color="auto"/>
            </w:tcBorders>
            <w:noWrap/>
            <w:vAlign w:val="center"/>
          </w:tcPr>
          <w:p w:rsidR="00507842" w:rsidRPr="00BC11F0" w:rsidRDefault="00507842" w:rsidP="00735AE5">
            <w:pPr>
              <w:rPr>
                <w:rFonts w:ascii="Arial" w:hAnsi="Arial" w:cs="Arial"/>
                <w:sz w:val="20"/>
                <w:szCs w:val="20"/>
                <w:lang w:val="es-ES_tradnl" w:eastAsia="es-ES_tradnl"/>
              </w:rPr>
            </w:pPr>
            <w:r w:rsidRPr="00BC11F0">
              <w:rPr>
                <w:rFonts w:ascii="Arial" w:hAnsi="Arial" w:cs="Arial"/>
                <w:sz w:val="20"/>
                <w:szCs w:val="20"/>
                <w:lang w:val="es-ES_tradnl" w:eastAsia="es-ES_tradnl"/>
              </w:rPr>
              <w:t>Fondo de Contingencias</w:t>
            </w:r>
          </w:p>
        </w:tc>
        <w:tc>
          <w:tcPr>
            <w:tcW w:w="1563"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565,508.02</w:t>
            </w:r>
          </w:p>
        </w:tc>
        <w:tc>
          <w:tcPr>
            <w:tcW w:w="1441"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p>
        </w:tc>
        <w:tc>
          <w:tcPr>
            <w:tcW w:w="1420" w:type="dxa"/>
            <w:tcBorders>
              <w:top w:val="nil"/>
              <w:left w:val="nil"/>
              <w:bottom w:val="nil"/>
              <w:right w:val="single" w:sz="4" w:space="0" w:color="auto"/>
            </w:tcBorders>
            <w:noWrap/>
            <w:vAlign w:val="center"/>
          </w:tcPr>
          <w:p w:rsidR="00507842" w:rsidRPr="00BC11F0" w:rsidRDefault="00507842" w:rsidP="00735AE5">
            <w:pPr>
              <w:jc w:val="right"/>
              <w:rPr>
                <w:rFonts w:ascii="Arial" w:hAnsi="Arial" w:cs="Arial"/>
                <w:sz w:val="20"/>
                <w:szCs w:val="20"/>
                <w:lang w:val="es-ES_tradnl" w:eastAsia="es-ES_tradnl"/>
              </w:rPr>
            </w:pPr>
            <w:r>
              <w:rPr>
                <w:rFonts w:ascii="Arial" w:hAnsi="Arial" w:cs="Arial"/>
                <w:sz w:val="20"/>
                <w:szCs w:val="20"/>
                <w:lang w:val="es-ES_tradnl" w:eastAsia="es-ES_tradnl"/>
              </w:rPr>
              <w:t>2’932,584.76</w:t>
            </w:r>
          </w:p>
        </w:tc>
        <w:tc>
          <w:tcPr>
            <w:tcW w:w="1531" w:type="dxa"/>
            <w:tcBorders>
              <w:top w:val="nil"/>
              <w:left w:val="nil"/>
              <w:bottom w:val="nil"/>
              <w:right w:val="single" w:sz="8"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Pr>
                <w:rFonts w:ascii="Arial" w:hAnsi="Arial" w:cs="Arial"/>
                <w:bCs/>
                <w:sz w:val="20"/>
                <w:szCs w:val="20"/>
                <w:lang w:val="es-ES_tradnl" w:eastAsia="es-ES_tradnl"/>
              </w:rPr>
              <w:t>3’498,092.78</w:t>
            </w:r>
          </w:p>
        </w:tc>
      </w:tr>
      <w:tr w:rsidR="00507842" w:rsidRPr="00BC11F0" w:rsidTr="00735AE5">
        <w:trPr>
          <w:trHeight w:val="197"/>
          <w:jc w:val="center"/>
        </w:trPr>
        <w:tc>
          <w:tcPr>
            <w:tcW w:w="1560" w:type="dxa"/>
            <w:tcBorders>
              <w:top w:val="single" w:sz="8" w:space="0" w:color="auto"/>
              <w:left w:val="single" w:sz="8" w:space="0" w:color="auto"/>
              <w:bottom w:val="single" w:sz="8" w:space="0" w:color="auto"/>
              <w:right w:val="single" w:sz="4" w:space="0" w:color="auto"/>
            </w:tcBorders>
            <w:noWrap/>
            <w:vAlign w:val="center"/>
          </w:tcPr>
          <w:p w:rsidR="00507842" w:rsidRPr="00BC11F0" w:rsidRDefault="00507842" w:rsidP="00735AE5">
            <w:pPr>
              <w:rPr>
                <w:rFonts w:ascii="Arial" w:hAnsi="Arial" w:cs="Arial"/>
                <w:bCs/>
                <w:sz w:val="20"/>
                <w:szCs w:val="20"/>
                <w:lang w:val="es-ES_tradnl" w:eastAsia="es-ES_tradnl"/>
              </w:rPr>
            </w:pPr>
            <w:r w:rsidRPr="00BC11F0">
              <w:rPr>
                <w:rFonts w:ascii="Arial" w:hAnsi="Arial" w:cs="Arial"/>
                <w:bCs/>
                <w:sz w:val="20"/>
                <w:szCs w:val="20"/>
                <w:lang w:val="es-ES_tradnl" w:eastAsia="es-ES_tradnl"/>
              </w:rPr>
              <w:t>Total</w:t>
            </w:r>
          </w:p>
        </w:tc>
        <w:tc>
          <w:tcPr>
            <w:tcW w:w="1563" w:type="dxa"/>
            <w:tcBorders>
              <w:top w:val="single" w:sz="8" w:space="0" w:color="auto"/>
              <w:left w:val="nil"/>
              <w:bottom w:val="single" w:sz="8" w:space="0" w:color="auto"/>
              <w:right w:val="single" w:sz="4"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60’491,427.08</w:t>
            </w:r>
          </w:p>
        </w:tc>
        <w:tc>
          <w:tcPr>
            <w:tcW w:w="1441" w:type="dxa"/>
            <w:tcBorders>
              <w:top w:val="single" w:sz="8" w:space="0" w:color="auto"/>
              <w:left w:val="nil"/>
              <w:bottom w:val="single" w:sz="8" w:space="0" w:color="auto"/>
              <w:right w:val="single" w:sz="4"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2’827,972.40</w:t>
            </w:r>
          </w:p>
        </w:tc>
        <w:tc>
          <w:tcPr>
            <w:tcW w:w="1420" w:type="dxa"/>
            <w:tcBorders>
              <w:top w:val="single" w:sz="8" w:space="0" w:color="auto"/>
              <w:left w:val="nil"/>
              <w:bottom w:val="single" w:sz="8" w:space="0" w:color="auto"/>
              <w:right w:val="single" w:sz="4"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8’105,344.20</w:t>
            </w:r>
            <w:r w:rsidRPr="00BC11F0">
              <w:rPr>
                <w:rFonts w:ascii="Arial" w:hAnsi="Arial" w:cs="Arial"/>
                <w:bCs/>
                <w:sz w:val="20"/>
                <w:szCs w:val="20"/>
                <w:lang w:val="es-ES_tradnl" w:eastAsia="es-ES_tradnl"/>
              </w:rPr>
              <w:t xml:space="preserve"> </w:t>
            </w:r>
          </w:p>
        </w:tc>
        <w:tc>
          <w:tcPr>
            <w:tcW w:w="1420" w:type="dxa"/>
            <w:tcBorders>
              <w:top w:val="single" w:sz="8" w:space="0" w:color="auto"/>
              <w:left w:val="nil"/>
              <w:bottom w:val="single" w:sz="8" w:space="0" w:color="auto"/>
              <w:right w:val="single" w:sz="4"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3’204,118.86</w:t>
            </w:r>
            <w:r w:rsidRPr="00BC11F0">
              <w:rPr>
                <w:rFonts w:ascii="Arial" w:hAnsi="Arial" w:cs="Arial"/>
                <w:bCs/>
                <w:sz w:val="20"/>
                <w:szCs w:val="20"/>
                <w:lang w:val="es-ES_tradnl" w:eastAsia="es-ES_tradnl"/>
              </w:rPr>
              <w:t xml:space="preserve"> </w:t>
            </w:r>
          </w:p>
        </w:tc>
        <w:tc>
          <w:tcPr>
            <w:tcW w:w="1531" w:type="dxa"/>
            <w:tcBorders>
              <w:top w:val="single" w:sz="8" w:space="0" w:color="auto"/>
              <w:left w:val="nil"/>
              <w:bottom w:val="single" w:sz="8" w:space="0" w:color="auto"/>
              <w:right w:val="single" w:sz="4" w:space="0" w:color="auto"/>
            </w:tcBorders>
            <w:noWrap/>
            <w:vAlign w:val="center"/>
          </w:tcPr>
          <w:p w:rsidR="00507842" w:rsidRPr="00BC11F0" w:rsidRDefault="00507842" w:rsidP="00735AE5">
            <w:pPr>
              <w:jc w:val="right"/>
              <w:rPr>
                <w:rFonts w:ascii="Arial" w:hAnsi="Arial" w:cs="Arial"/>
                <w:bCs/>
                <w:sz w:val="20"/>
                <w:szCs w:val="20"/>
                <w:lang w:val="es-ES_tradnl" w:eastAsia="es-ES_tradnl"/>
              </w:rPr>
            </w:pPr>
            <w:r w:rsidRPr="00BC11F0">
              <w:rPr>
                <w:rFonts w:ascii="Arial" w:hAnsi="Arial" w:cs="Arial"/>
                <w:bCs/>
                <w:sz w:val="20"/>
                <w:szCs w:val="20"/>
                <w:lang w:val="es-ES_tradnl" w:eastAsia="es-ES_tradnl"/>
              </w:rPr>
              <w:t>$</w:t>
            </w:r>
            <w:r>
              <w:rPr>
                <w:rFonts w:ascii="Arial" w:hAnsi="Arial" w:cs="Arial"/>
                <w:bCs/>
                <w:sz w:val="20"/>
                <w:szCs w:val="20"/>
                <w:lang w:val="es-ES_tradnl" w:eastAsia="es-ES_tradnl"/>
              </w:rPr>
              <w:t>74’628,862.54</w:t>
            </w:r>
            <w:r w:rsidRPr="00BC11F0">
              <w:rPr>
                <w:rFonts w:ascii="Arial" w:hAnsi="Arial" w:cs="Arial"/>
                <w:bCs/>
                <w:sz w:val="20"/>
                <w:szCs w:val="20"/>
                <w:lang w:val="es-ES_tradnl" w:eastAsia="es-ES_tradnl"/>
              </w:rPr>
              <w:t xml:space="preserve"> </w:t>
            </w:r>
          </w:p>
        </w:tc>
      </w:tr>
    </w:tbl>
    <w:p w:rsidR="00507842" w:rsidRDefault="00507842" w:rsidP="00322EA6">
      <w:pPr>
        <w:rPr>
          <w:rFonts w:ascii="Arial" w:hAnsi="Arial"/>
          <w:b/>
          <w:bCs/>
        </w:rPr>
      </w:pPr>
    </w:p>
    <w:p w:rsidR="00507842" w:rsidRDefault="00507842" w:rsidP="00322EA6">
      <w:pPr>
        <w:rPr>
          <w:rFonts w:ascii="Arial" w:hAnsi="Arial"/>
          <w:b/>
          <w:bCs/>
        </w:rPr>
      </w:pPr>
    </w:p>
    <w:p w:rsidR="00507842" w:rsidRDefault="00507842" w:rsidP="008E5ED2">
      <w:pPr>
        <w:numPr>
          <w:ilvl w:val="2"/>
          <w:numId w:val="15"/>
        </w:numPr>
        <w:rPr>
          <w:rFonts w:ascii="Arial" w:hAnsi="Arial"/>
          <w:b/>
          <w:bCs/>
        </w:rPr>
      </w:pPr>
      <w:r>
        <w:rPr>
          <w:rFonts w:ascii="Arial" w:hAnsi="Arial"/>
          <w:b/>
          <w:bCs/>
        </w:rPr>
        <w:t>Ejercicio Presupuestal (Enero - Diciembre 2010).</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Se destaca que al 31 de Diciembre de 2010, el total de ingresos que obtuvo el Instituto fue por $70’330,649.76, de los cuales $620,693.00, pertenecen a recursos del ejercicio 2009, del Gobierno Estatal.</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Los ingresos se recibieron de la siguiente manera:</w:t>
      </w:r>
    </w:p>
    <w:p w:rsidR="00507842" w:rsidRDefault="00507842" w:rsidP="00322EA6">
      <w:pPr>
        <w:jc w:val="both"/>
        <w:rPr>
          <w:rFonts w:ascii="Arial" w:hAnsi="Arial"/>
        </w:rPr>
      </w:pPr>
    </w:p>
    <w:tbl>
      <w:tblPr>
        <w:tblW w:w="7722"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084"/>
        <w:gridCol w:w="1293"/>
      </w:tblGrid>
      <w:tr w:rsidR="00507842" w:rsidRPr="008C074E" w:rsidTr="00735AE5">
        <w:trPr>
          <w:trHeight w:hRule="exact" w:val="293"/>
          <w:jc w:val="center"/>
        </w:trPr>
        <w:tc>
          <w:tcPr>
            <w:tcW w:w="4345" w:type="dxa"/>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C o n c e p t o</w:t>
            </w:r>
          </w:p>
        </w:tc>
        <w:tc>
          <w:tcPr>
            <w:tcW w:w="2084" w:type="dxa"/>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I m p o r t e</w:t>
            </w:r>
          </w:p>
        </w:tc>
        <w:tc>
          <w:tcPr>
            <w:tcW w:w="1293" w:type="dxa"/>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w:t>
            </w:r>
          </w:p>
        </w:tc>
      </w:tr>
      <w:tr w:rsidR="00507842" w:rsidRPr="008C074E" w:rsidTr="00735AE5">
        <w:trPr>
          <w:trHeight w:hRule="exact" w:val="299"/>
          <w:jc w:val="center"/>
        </w:trPr>
        <w:tc>
          <w:tcPr>
            <w:tcW w:w="4345" w:type="dxa"/>
            <w:tcBorders>
              <w:bottom w:val="nil"/>
            </w:tcBorders>
            <w:vAlign w:val="center"/>
          </w:tcPr>
          <w:p w:rsidR="00507842" w:rsidRPr="008C074E" w:rsidRDefault="00507842" w:rsidP="00735AE5">
            <w:pPr>
              <w:rPr>
                <w:rFonts w:ascii="Arial" w:hAnsi="Arial"/>
                <w:sz w:val="20"/>
                <w:szCs w:val="20"/>
              </w:rPr>
            </w:pPr>
            <w:r w:rsidRPr="008C074E">
              <w:rPr>
                <w:rFonts w:ascii="Arial" w:hAnsi="Arial"/>
                <w:sz w:val="20"/>
                <w:szCs w:val="20"/>
              </w:rPr>
              <w:t>Transferencia Federal</w:t>
            </w:r>
          </w:p>
        </w:tc>
        <w:tc>
          <w:tcPr>
            <w:tcW w:w="2084" w:type="dxa"/>
            <w:tcBorders>
              <w:bottom w:val="nil"/>
            </w:tcBorders>
            <w:vAlign w:val="center"/>
          </w:tcPr>
          <w:p w:rsidR="00507842" w:rsidRPr="008C074E" w:rsidRDefault="00507842" w:rsidP="00735AE5">
            <w:pPr>
              <w:jc w:val="right"/>
              <w:rPr>
                <w:rFonts w:ascii="Arial" w:hAnsi="Arial"/>
                <w:sz w:val="20"/>
                <w:szCs w:val="20"/>
              </w:rPr>
            </w:pPr>
            <w:r w:rsidRPr="008C074E">
              <w:rPr>
                <w:rFonts w:ascii="Arial" w:hAnsi="Arial"/>
                <w:sz w:val="20"/>
                <w:szCs w:val="20"/>
              </w:rPr>
              <w:t xml:space="preserve">$ </w:t>
            </w:r>
            <w:r>
              <w:rPr>
                <w:rFonts w:ascii="Arial" w:hAnsi="Arial"/>
                <w:sz w:val="20"/>
                <w:szCs w:val="20"/>
              </w:rPr>
              <w:t>38’602,535.77</w:t>
            </w:r>
          </w:p>
        </w:tc>
        <w:tc>
          <w:tcPr>
            <w:tcW w:w="1293" w:type="dxa"/>
            <w:tcBorders>
              <w:bottom w:val="nil"/>
            </w:tcBorders>
            <w:vAlign w:val="center"/>
          </w:tcPr>
          <w:p w:rsidR="00507842" w:rsidRPr="008C074E" w:rsidRDefault="00507842" w:rsidP="00735AE5">
            <w:pPr>
              <w:jc w:val="center"/>
              <w:rPr>
                <w:rFonts w:ascii="Arial" w:hAnsi="Arial"/>
                <w:sz w:val="20"/>
                <w:szCs w:val="20"/>
              </w:rPr>
            </w:pPr>
            <w:r>
              <w:rPr>
                <w:rFonts w:ascii="Arial" w:hAnsi="Arial"/>
                <w:sz w:val="20"/>
                <w:szCs w:val="20"/>
              </w:rPr>
              <w:t>54.89</w:t>
            </w:r>
            <w:r w:rsidRPr="008C074E">
              <w:rPr>
                <w:rFonts w:ascii="Arial" w:hAnsi="Arial"/>
                <w:sz w:val="20"/>
                <w:szCs w:val="20"/>
              </w:rPr>
              <w:t>%</w:t>
            </w:r>
          </w:p>
        </w:tc>
      </w:tr>
      <w:tr w:rsidR="00507842" w:rsidRPr="008C074E" w:rsidTr="00735AE5">
        <w:trPr>
          <w:trHeight w:val="279"/>
          <w:jc w:val="center"/>
        </w:trPr>
        <w:tc>
          <w:tcPr>
            <w:tcW w:w="4345" w:type="dxa"/>
            <w:tcBorders>
              <w:top w:val="nil"/>
              <w:bottom w:val="nil"/>
            </w:tcBorders>
            <w:vAlign w:val="center"/>
          </w:tcPr>
          <w:p w:rsidR="00507842" w:rsidRPr="008C074E" w:rsidRDefault="00507842" w:rsidP="00735AE5">
            <w:pPr>
              <w:rPr>
                <w:rFonts w:ascii="Arial" w:hAnsi="Arial"/>
                <w:sz w:val="20"/>
                <w:szCs w:val="20"/>
              </w:rPr>
            </w:pPr>
            <w:r w:rsidRPr="008C074E">
              <w:rPr>
                <w:rFonts w:ascii="Arial" w:hAnsi="Arial"/>
                <w:sz w:val="20"/>
                <w:szCs w:val="20"/>
              </w:rPr>
              <w:t>Transferencia Estatal</w:t>
            </w:r>
          </w:p>
        </w:tc>
        <w:tc>
          <w:tcPr>
            <w:tcW w:w="2084" w:type="dxa"/>
            <w:tcBorders>
              <w:top w:val="nil"/>
              <w:bottom w:val="nil"/>
            </w:tcBorders>
            <w:vAlign w:val="center"/>
          </w:tcPr>
          <w:p w:rsidR="00507842" w:rsidRPr="008C074E" w:rsidRDefault="00507842" w:rsidP="00735AE5">
            <w:pPr>
              <w:jc w:val="right"/>
              <w:rPr>
                <w:rFonts w:ascii="Arial" w:hAnsi="Arial"/>
                <w:sz w:val="20"/>
                <w:szCs w:val="20"/>
              </w:rPr>
            </w:pPr>
            <w:r>
              <w:rPr>
                <w:rFonts w:ascii="Arial" w:hAnsi="Arial"/>
                <w:sz w:val="20"/>
                <w:szCs w:val="20"/>
              </w:rPr>
              <w:t>22’034,621.00</w:t>
            </w:r>
          </w:p>
        </w:tc>
        <w:tc>
          <w:tcPr>
            <w:tcW w:w="1293" w:type="dxa"/>
            <w:tcBorders>
              <w:top w:val="nil"/>
              <w:bottom w:val="nil"/>
            </w:tcBorders>
            <w:vAlign w:val="center"/>
          </w:tcPr>
          <w:p w:rsidR="00507842" w:rsidRPr="008C074E" w:rsidRDefault="00507842" w:rsidP="00735AE5">
            <w:pPr>
              <w:jc w:val="center"/>
              <w:rPr>
                <w:rFonts w:ascii="Arial" w:hAnsi="Arial"/>
                <w:sz w:val="20"/>
                <w:szCs w:val="20"/>
              </w:rPr>
            </w:pPr>
            <w:r>
              <w:rPr>
                <w:rFonts w:ascii="Arial" w:hAnsi="Arial"/>
                <w:sz w:val="20"/>
                <w:szCs w:val="20"/>
              </w:rPr>
              <w:t>31.33%</w:t>
            </w:r>
          </w:p>
        </w:tc>
      </w:tr>
      <w:tr w:rsidR="00507842" w:rsidRPr="008C074E" w:rsidTr="00735AE5">
        <w:trPr>
          <w:trHeight w:val="142"/>
          <w:jc w:val="center"/>
        </w:trPr>
        <w:tc>
          <w:tcPr>
            <w:tcW w:w="4345" w:type="dxa"/>
            <w:tcBorders>
              <w:top w:val="nil"/>
              <w:bottom w:val="nil"/>
            </w:tcBorders>
            <w:vAlign w:val="center"/>
          </w:tcPr>
          <w:p w:rsidR="00507842" w:rsidRPr="008C074E" w:rsidRDefault="00507842" w:rsidP="00735AE5">
            <w:pPr>
              <w:rPr>
                <w:rFonts w:ascii="Arial" w:hAnsi="Arial"/>
                <w:sz w:val="20"/>
                <w:szCs w:val="20"/>
              </w:rPr>
            </w:pPr>
            <w:r w:rsidRPr="008C074E">
              <w:rPr>
                <w:rFonts w:ascii="Arial" w:hAnsi="Arial"/>
                <w:sz w:val="20"/>
                <w:szCs w:val="20"/>
              </w:rPr>
              <w:t>Cursos Regulares y de Extensión</w:t>
            </w:r>
          </w:p>
        </w:tc>
        <w:tc>
          <w:tcPr>
            <w:tcW w:w="2084" w:type="dxa"/>
            <w:tcBorders>
              <w:top w:val="nil"/>
              <w:bottom w:val="nil"/>
            </w:tcBorders>
            <w:vAlign w:val="center"/>
          </w:tcPr>
          <w:p w:rsidR="00507842" w:rsidRPr="008C074E" w:rsidRDefault="00507842" w:rsidP="00735AE5">
            <w:pPr>
              <w:jc w:val="right"/>
              <w:rPr>
                <w:rFonts w:ascii="Arial" w:hAnsi="Arial"/>
                <w:sz w:val="20"/>
                <w:szCs w:val="20"/>
              </w:rPr>
            </w:pPr>
            <w:r>
              <w:rPr>
                <w:rFonts w:ascii="Arial" w:hAnsi="Arial"/>
                <w:sz w:val="20"/>
                <w:szCs w:val="20"/>
              </w:rPr>
              <w:t>7’663,061.01</w:t>
            </w:r>
          </w:p>
        </w:tc>
        <w:tc>
          <w:tcPr>
            <w:tcW w:w="1293" w:type="dxa"/>
            <w:tcBorders>
              <w:top w:val="nil"/>
              <w:bottom w:val="nil"/>
            </w:tcBorders>
            <w:vAlign w:val="center"/>
          </w:tcPr>
          <w:p w:rsidR="00507842" w:rsidRPr="008C074E" w:rsidRDefault="00507842" w:rsidP="00735AE5">
            <w:pPr>
              <w:jc w:val="center"/>
              <w:rPr>
                <w:rFonts w:ascii="Arial" w:hAnsi="Arial"/>
                <w:sz w:val="20"/>
                <w:szCs w:val="20"/>
              </w:rPr>
            </w:pPr>
            <w:r w:rsidRPr="008C074E">
              <w:rPr>
                <w:rFonts w:ascii="Arial" w:hAnsi="Arial"/>
                <w:sz w:val="20"/>
                <w:szCs w:val="20"/>
              </w:rPr>
              <w:t>1</w:t>
            </w:r>
            <w:r>
              <w:rPr>
                <w:rFonts w:ascii="Arial" w:hAnsi="Arial"/>
                <w:sz w:val="20"/>
                <w:szCs w:val="20"/>
              </w:rPr>
              <w:t>0.89</w:t>
            </w:r>
            <w:r w:rsidRPr="008C074E">
              <w:rPr>
                <w:rFonts w:ascii="Arial" w:hAnsi="Arial"/>
                <w:sz w:val="20"/>
                <w:szCs w:val="20"/>
              </w:rPr>
              <w:t>%</w:t>
            </w:r>
          </w:p>
        </w:tc>
      </w:tr>
      <w:tr w:rsidR="00507842" w:rsidRPr="008C074E" w:rsidTr="00735AE5">
        <w:trPr>
          <w:trHeight w:val="150"/>
          <w:jc w:val="center"/>
        </w:trPr>
        <w:tc>
          <w:tcPr>
            <w:tcW w:w="4345" w:type="dxa"/>
            <w:tcBorders>
              <w:top w:val="nil"/>
            </w:tcBorders>
            <w:vAlign w:val="center"/>
          </w:tcPr>
          <w:p w:rsidR="00507842" w:rsidRPr="008C074E" w:rsidRDefault="00507842" w:rsidP="00735AE5">
            <w:pPr>
              <w:rPr>
                <w:rFonts w:ascii="Arial" w:hAnsi="Arial"/>
                <w:bCs/>
                <w:sz w:val="20"/>
                <w:szCs w:val="20"/>
              </w:rPr>
            </w:pPr>
            <w:r w:rsidRPr="008C074E">
              <w:rPr>
                <w:rFonts w:ascii="Arial" w:hAnsi="Arial"/>
                <w:bCs/>
                <w:sz w:val="20"/>
                <w:szCs w:val="20"/>
              </w:rPr>
              <w:t>Cursos CAE</w:t>
            </w:r>
          </w:p>
        </w:tc>
        <w:tc>
          <w:tcPr>
            <w:tcW w:w="2084" w:type="dxa"/>
            <w:tcBorders>
              <w:top w:val="nil"/>
            </w:tcBorders>
            <w:vAlign w:val="center"/>
          </w:tcPr>
          <w:p w:rsidR="00507842" w:rsidRPr="008C074E" w:rsidRDefault="00507842" w:rsidP="00735AE5">
            <w:pPr>
              <w:jc w:val="right"/>
              <w:rPr>
                <w:rFonts w:ascii="Arial" w:hAnsi="Arial"/>
                <w:bCs/>
                <w:sz w:val="20"/>
                <w:szCs w:val="20"/>
              </w:rPr>
            </w:pPr>
            <w:r>
              <w:rPr>
                <w:rFonts w:ascii="Arial" w:hAnsi="Arial"/>
                <w:bCs/>
                <w:sz w:val="20"/>
                <w:szCs w:val="20"/>
              </w:rPr>
              <w:t>2’030,431.98</w:t>
            </w:r>
          </w:p>
        </w:tc>
        <w:tc>
          <w:tcPr>
            <w:tcW w:w="1293" w:type="dxa"/>
            <w:tcBorders>
              <w:top w:val="nil"/>
            </w:tcBorders>
            <w:vAlign w:val="center"/>
          </w:tcPr>
          <w:p w:rsidR="00507842" w:rsidRPr="008C074E" w:rsidRDefault="00507842" w:rsidP="00735AE5">
            <w:pPr>
              <w:jc w:val="center"/>
              <w:rPr>
                <w:rFonts w:ascii="Arial" w:hAnsi="Arial"/>
                <w:bCs/>
                <w:sz w:val="20"/>
                <w:szCs w:val="20"/>
              </w:rPr>
            </w:pPr>
            <w:r w:rsidRPr="008C074E">
              <w:rPr>
                <w:rFonts w:ascii="Arial" w:hAnsi="Arial"/>
                <w:bCs/>
                <w:sz w:val="20"/>
                <w:szCs w:val="20"/>
              </w:rPr>
              <w:t>2.8</w:t>
            </w:r>
            <w:r>
              <w:rPr>
                <w:rFonts w:ascii="Arial" w:hAnsi="Arial"/>
                <w:bCs/>
                <w:sz w:val="20"/>
                <w:szCs w:val="20"/>
              </w:rPr>
              <w:t>9</w:t>
            </w:r>
            <w:r w:rsidRPr="008C074E">
              <w:rPr>
                <w:rFonts w:ascii="Arial" w:hAnsi="Arial"/>
                <w:bCs/>
                <w:sz w:val="20"/>
                <w:szCs w:val="20"/>
              </w:rPr>
              <w:t>%</w:t>
            </w:r>
          </w:p>
        </w:tc>
      </w:tr>
      <w:tr w:rsidR="00507842" w:rsidRPr="008C074E" w:rsidTr="00735AE5">
        <w:trPr>
          <w:trHeight w:val="146"/>
          <w:jc w:val="center"/>
        </w:trPr>
        <w:tc>
          <w:tcPr>
            <w:tcW w:w="4345" w:type="dxa"/>
            <w:vAlign w:val="center"/>
          </w:tcPr>
          <w:p w:rsidR="00507842" w:rsidRPr="008C074E" w:rsidRDefault="00507842" w:rsidP="00735AE5">
            <w:pPr>
              <w:rPr>
                <w:rFonts w:ascii="Arial" w:hAnsi="Arial"/>
                <w:b/>
                <w:bCs/>
                <w:sz w:val="20"/>
                <w:szCs w:val="20"/>
              </w:rPr>
            </w:pPr>
            <w:r w:rsidRPr="008C074E">
              <w:rPr>
                <w:rFonts w:ascii="Arial" w:hAnsi="Arial"/>
                <w:b/>
                <w:bCs/>
                <w:sz w:val="20"/>
                <w:szCs w:val="20"/>
              </w:rPr>
              <w:t>Total</w:t>
            </w:r>
          </w:p>
        </w:tc>
        <w:tc>
          <w:tcPr>
            <w:tcW w:w="2084" w:type="dxa"/>
            <w:vAlign w:val="center"/>
          </w:tcPr>
          <w:p w:rsidR="00507842" w:rsidRPr="008C074E" w:rsidRDefault="00507842" w:rsidP="00735AE5">
            <w:pPr>
              <w:jc w:val="right"/>
              <w:rPr>
                <w:rFonts w:ascii="Arial" w:hAnsi="Arial"/>
                <w:b/>
                <w:bCs/>
                <w:sz w:val="20"/>
                <w:szCs w:val="20"/>
              </w:rPr>
            </w:pPr>
            <w:r w:rsidRPr="008C074E">
              <w:rPr>
                <w:rFonts w:ascii="Arial" w:hAnsi="Arial"/>
                <w:b/>
                <w:bCs/>
                <w:sz w:val="20"/>
                <w:szCs w:val="20"/>
              </w:rPr>
              <w:t xml:space="preserve">$ </w:t>
            </w:r>
            <w:r>
              <w:rPr>
                <w:rFonts w:ascii="Arial" w:hAnsi="Arial"/>
                <w:b/>
                <w:bCs/>
                <w:sz w:val="20"/>
                <w:szCs w:val="20"/>
              </w:rPr>
              <w:t>70’330,649.76</w:t>
            </w:r>
          </w:p>
        </w:tc>
        <w:tc>
          <w:tcPr>
            <w:tcW w:w="1293" w:type="dxa"/>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100.00%</w:t>
            </w:r>
          </w:p>
        </w:tc>
      </w:tr>
    </w:tbl>
    <w:p w:rsidR="00507842" w:rsidRDefault="00507842" w:rsidP="00322EA6">
      <w:pPr>
        <w:jc w:val="both"/>
        <w:rPr>
          <w:rFonts w:ascii="Arial" w:hAnsi="Arial"/>
        </w:rPr>
      </w:pP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Al 31 de Diciembre, se aplicaron del presupuesto autorizado para 2010, un monto total de $71’898,647.78, de los cuales $767,878.02, fueron ejercidos con recursos provenientes del Fondo de Contingencias, el ejercicio por capítulo del gasto es de la siguiente manera:</w:t>
      </w:r>
    </w:p>
    <w:p w:rsidR="00507842" w:rsidRDefault="00507842" w:rsidP="00322EA6">
      <w:pPr>
        <w:jc w:val="both"/>
        <w:rPr>
          <w:rFonts w:ascii="Arial" w:hAnsi="Arial"/>
        </w:rPr>
      </w:pPr>
    </w:p>
    <w:p w:rsidR="00507842" w:rsidRDefault="00507842" w:rsidP="00322EA6">
      <w:pPr>
        <w:jc w:val="both"/>
        <w:rPr>
          <w:rFonts w:ascii="Arial" w:hAnsi="Arial"/>
        </w:rPr>
      </w:pPr>
    </w:p>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2060"/>
        <w:gridCol w:w="1117"/>
      </w:tblGrid>
      <w:tr w:rsidR="00507842" w:rsidRPr="00A0201A" w:rsidTr="00735AE5">
        <w:trPr>
          <w:trHeight w:val="20"/>
          <w:jc w:val="center"/>
        </w:trPr>
        <w:tc>
          <w:tcPr>
            <w:tcW w:w="3127" w:type="dxa"/>
            <w:vAlign w:val="center"/>
          </w:tcPr>
          <w:p w:rsidR="00507842" w:rsidRPr="00A0201A" w:rsidRDefault="00507842" w:rsidP="00735AE5">
            <w:pPr>
              <w:jc w:val="center"/>
              <w:rPr>
                <w:rFonts w:ascii="Arial" w:hAnsi="Arial"/>
                <w:b/>
                <w:bCs/>
                <w:sz w:val="22"/>
                <w:szCs w:val="20"/>
              </w:rPr>
            </w:pPr>
            <w:r w:rsidRPr="00A0201A">
              <w:rPr>
                <w:rFonts w:ascii="Arial" w:hAnsi="Arial"/>
                <w:b/>
                <w:bCs/>
                <w:sz w:val="22"/>
                <w:szCs w:val="20"/>
              </w:rPr>
              <w:t>C o n c e p t o</w:t>
            </w:r>
          </w:p>
        </w:tc>
        <w:tc>
          <w:tcPr>
            <w:tcW w:w="2060" w:type="dxa"/>
            <w:vAlign w:val="center"/>
          </w:tcPr>
          <w:p w:rsidR="00507842" w:rsidRPr="00A0201A" w:rsidRDefault="00507842" w:rsidP="00735AE5">
            <w:pPr>
              <w:jc w:val="center"/>
              <w:rPr>
                <w:rFonts w:ascii="Arial" w:hAnsi="Arial"/>
                <w:b/>
                <w:bCs/>
                <w:sz w:val="22"/>
                <w:szCs w:val="20"/>
              </w:rPr>
            </w:pPr>
            <w:r w:rsidRPr="00A0201A">
              <w:rPr>
                <w:rFonts w:ascii="Arial" w:hAnsi="Arial"/>
                <w:b/>
                <w:bCs/>
                <w:sz w:val="22"/>
                <w:szCs w:val="20"/>
              </w:rPr>
              <w:t>I m p o r t e</w:t>
            </w:r>
          </w:p>
        </w:tc>
        <w:tc>
          <w:tcPr>
            <w:tcW w:w="1117" w:type="dxa"/>
            <w:vAlign w:val="center"/>
          </w:tcPr>
          <w:p w:rsidR="00507842" w:rsidRPr="00A0201A" w:rsidRDefault="00507842" w:rsidP="00735AE5">
            <w:pPr>
              <w:jc w:val="center"/>
              <w:rPr>
                <w:rFonts w:ascii="Arial" w:hAnsi="Arial"/>
                <w:b/>
                <w:bCs/>
                <w:sz w:val="22"/>
                <w:szCs w:val="20"/>
              </w:rPr>
            </w:pPr>
            <w:r w:rsidRPr="00A0201A">
              <w:rPr>
                <w:rFonts w:ascii="Arial" w:hAnsi="Arial"/>
                <w:b/>
                <w:bCs/>
                <w:sz w:val="22"/>
                <w:szCs w:val="20"/>
              </w:rPr>
              <w:t>%</w:t>
            </w:r>
          </w:p>
        </w:tc>
      </w:tr>
      <w:tr w:rsidR="00507842" w:rsidRPr="00A0201A" w:rsidTr="00735AE5">
        <w:trPr>
          <w:trHeight w:val="20"/>
          <w:jc w:val="center"/>
        </w:trPr>
        <w:tc>
          <w:tcPr>
            <w:tcW w:w="3127" w:type="dxa"/>
            <w:tcBorders>
              <w:bottom w:val="nil"/>
            </w:tcBorders>
          </w:tcPr>
          <w:p w:rsidR="00507842" w:rsidRPr="00A0201A" w:rsidRDefault="00507842" w:rsidP="00735AE5">
            <w:pPr>
              <w:rPr>
                <w:rFonts w:ascii="Arial" w:hAnsi="Arial"/>
                <w:sz w:val="22"/>
                <w:szCs w:val="20"/>
              </w:rPr>
            </w:pPr>
            <w:r w:rsidRPr="00A0201A">
              <w:rPr>
                <w:rFonts w:ascii="Arial" w:hAnsi="Arial"/>
                <w:sz w:val="22"/>
                <w:szCs w:val="20"/>
              </w:rPr>
              <w:t>Servicios Personales</w:t>
            </w:r>
          </w:p>
        </w:tc>
        <w:tc>
          <w:tcPr>
            <w:tcW w:w="2060" w:type="dxa"/>
            <w:tcBorders>
              <w:bottom w:val="nil"/>
            </w:tcBorders>
          </w:tcPr>
          <w:p w:rsidR="00507842" w:rsidRPr="00A0201A" w:rsidRDefault="00507842" w:rsidP="00735AE5">
            <w:pPr>
              <w:jc w:val="right"/>
              <w:rPr>
                <w:rFonts w:ascii="Arial" w:hAnsi="Arial"/>
                <w:sz w:val="22"/>
                <w:szCs w:val="20"/>
              </w:rPr>
            </w:pPr>
            <w:r w:rsidRPr="00A0201A">
              <w:rPr>
                <w:rFonts w:ascii="Arial" w:hAnsi="Arial"/>
                <w:sz w:val="22"/>
                <w:szCs w:val="20"/>
              </w:rPr>
              <w:t>$ 60’491,427.08</w:t>
            </w:r>
          </w:p>
        </w:tc>
        <w:tc>
          <w:tcPr>
            <w:tcW w:w="1117" w:type="dxa"/>
            <w:tcBorders>
              <w:bottom w:val="nil"/>
            </w:tcBorders>
          </w:tcPr>
          <w:p w:rsidR="00507842" w:rsidRPr="00A0201A" w:rsidRDefault="00507842" w:rsidP="00735AE5">
            <w:pPr>
              <w:jc w:val="center"/>
              <w:rPr>
                <w:rFonts w:ascii="Arial" w:hAnsi="Arial"/>
                <w:sz w:val="22"/>
                <w:szCs w:val="20"/>
              </w:rPr>
            </w:pPr>
            <w:r w:rsidRPr="00A0201A">
              <w:rPr>
                <w:rFonts w:ascii="Arial" w:hAnsi="Arial"/>
                <w:sz w:val="22"/>
                <w:szCs w:val="20"/>
              </w:rPr>
              <w:t>84.13%</w:t>
            </w:r>
          </w:p>
        </w:tc>
      </w:tr>
      <w:tr w:rsidR="00507842" w:rsidRPr="00A0201A" w:rsidTr="00735AE5">
        <w:trPr>
          <w:trHeight w:val="20"/>
          <w:jc w:val="center"/>
        </w:trPr>
        <w:tc>
          <w:tcPr>
            <w:tcW w:w="3127" w:type="dxa"/>
            <w:tcBorders>
              <w:top w:val="nil"/>
              <w:bottom w:val="nil"/>
            </w:tcBorders>
          </w:tcPr>
          <w:p w:rsidR="00507842" w:rsidRPr="00A0201A" w:rsidRDefault="00507842" w:rsidP="00735AE5">
            <w:pPr>
              <w:rPr>
                <w:rFonts w:ascii="Arial" w:hAnsi="Arial"/>
                <w:sz w:val="22"/>
                <w:szCs w:val="20"/>
              </w:rPr>
            </w:pPr>
            <w:r w:rsidRPr="00A0201A">
              <w:rPr>
                <w:rFonts w:ascii="Arial" w:hAnsi="Arial"/>
                <w:sz w:val="22"/>
                <w:szCs w:val="20"/>
              </w:rPr>
              <w:t>Materiales y Suministros</w:t>
            </w:r>
          </w:p>
        </w:tc>
        <w:tc>
          <w:tcPr>
            <w:tcW w:w="2060" w:type="dxa"/>
            <w:tcBorders>
              <w:top w:val="nil"/>
              <w:bottom w:val="nil"/>
            </w:tcBorders>
          </w:tcPr>
          <w:p w:rsidR="00507842" w:rsidRPr="00A0201A" w:rsidRDefault="00507842" w:rsidP="00735AE5">
            <w:pPr>
              <w:jc w:val="right"/>
              <w:rPr>
                <w:rFonts w:ascii="Arial" w:hAnsi="Arial"/>
                <w:sz w:val="22"/>
                <w:szCs w:val="20"/>
              </w:rPr>
            </w:pPr>
            <w:r w:rsidRPr="00A0201A">
              <w:rPr>
                <w:rFonts w:ascii="Arial" w:hAnsi="Arial"/>
                <w:sz w:val="22"/>
                <w:szCs w:val="20"/>
              </w:rPr>
              <w:t>2’827,972.40</w:t>
            </w:r>
          </w:p>
        </w:tc>
        <w:tc>
          <w:tcPr>
            <w:tcW w:w="1117" w:type="dxa"/>
            <w:tcBorders>
              <w:top w:val="nil"/>
              <w:bottom w:val="nil"/>
            </w:tcBorders>
          </w:tcPr>
          <w:p w:rsidR="00507842" w:rsidRPr="00A0201A" w:rsidRDefault="00507842" w:rsidP="00735AE5">
            <w:pPr>
              <w:jc w:val="center"/>
              <w:rPr>
                <w:rFonts w:ascii="Arial" w:hAnsi="Arial"/>
                <w:sz w:val="22"/>
                <w:szCs w:val="20"/>
              </w:rPr>
            </w:pPr>
            <w:r w:rsidRPr="00A0201A">
              <w:rPr>
                <w:rFonts w:ascii="Arial" w:hAnsi="Arial"/>
                <w:sz w:val="22"/>
                <w:szCs w:val="20"/>
              </w:rPr>
              <w:t xml:space="preserve"> 3.93%</w:t>
            </w:r>
          </w:p>
        </w:tc>
      </w:tr>
      <w:tr w:rsidR="00507842" w:rsidRPr="00A0201A" w:rsidTr="00735AE5">
        <w:trPr>
          <w:trHeight w:val="20"/>
          <w:jc w:val="center"/>
        </w:trPr>
        <w:tc>
          <w:tcPr>
            <w:tcW w:w="3127" w:type="dxa"/>
            <w:tcBorders>
              <w:top w:val="nil"/>
              <w:bottom w:val="nil"/>
            </w:tcBorders>
          </w:tcPr>
          <w:p w:rsidR="00507842" w:rsidRPr="00A0201A" w:rsidRDefault="00507842" w:rsidP="00735AE5">
            <w:pPr>
              <w:rPr>
                <w:rFonts w:ascii="Arial" w:hAnsi="Arial"/>
                <w:sz w:val="22"/>
                <w:szCs w:val="20"/>
              </w:rPr>
            </w:pPr>
            <w:r w:rsidRPr="00A0201A">
              <w:rPr>
                <w:rFonts w:ascii="Arial" w:hAnsi="Arial"/>
                <w:sz w:val="22"/>
                <w:szCs w:val="20"/>
              </w:rPr>
              <w:t>Servicios Generales</w:t>
            </w:r>
          </w:p>
        </w:tc>
        <w:tc>
          <w:tcPr>
            <w:tcW w:w="2060" w:type="dxa"/>
            <w:tcBorders>
              <w:top w:val="nil"/>
              <w:bottom w:val="nil"/>
            </w:tcBorders>
          </w:tcPr>
          <w:p w:rsidR="00507842" w:rsidRPr="00A0201A" w:rsidRDefault="00507842" w:rsidP="00735AE5">
            <w:pPr>
              <w:jc w:val="right"/>
              <w:rPr>
                <w:rFonts w:ascii="Arial" w:hAnsi="Arial"/>
                <w:sz w:val="22"/>
                <w:szCs w:val="20"/>
              </w:rPr>
            </w:pPr>
            <w:r w:rsidRPr="00A0201A">
              <w:rPr>
                <w:rFonts w:ascii="Arial" w:hAnsi="Arial"/>
                <w:sz w:val="22"/>
                <w:szCs w:val="20"/>
              </w:rPr>
              <w:t>8’105,344.20</w:t>
            </w:r>
          </w:p>
        </w:tc>
        <w:tc>
          <w:tcPr>
            <w:tcW w:w="1117" w:type="dxa"/>
            <w:tcBorders>
              <w:top w:val="nil"/>
              <w:bottom w:val="nil"/>
            </w:tcBorders>
          </w:tcPr>
          <w:p w:rsidR="00507842" w:rsidRPr="00A0201A" w:rsidRDefault="00507842" w:rsidP="00735AE5">
            <w:pPr>
              <w:jc w:val="center"/>
              <w:rPr>
                <w:rFonts w:ascii="Arial" w:hAnsi="Arial"/>
                <w:sz w:val="22"/>
                <w:szCs w:val="20"/>
              </w:rPr>
            </w:pPr>
            <w:r w:rsidRPr="00A0201A">
              <w:rPr>
                <w:rFonts w:ascii="Arial" w:hAnsi="Arial"/>
                <w:sz w:val="22"/>
                <w:szCs w:val="20"/>
              </w:rPr>
              <w:t>11.27%</w:t>
            </w:r>
          </w:p>
        </w:tc>
      </w:tr>
      <w:tr w:rsidR="00507842" w:rsidRPr="00A0201A" w:rsidTr="00735AE5">
        <w:trPr>
          <w:trHeight w:val="20"/>
          <w:jc w:val="center"/>
        </w:trPr>
        <w:tc>
          <w:tcPr>
            <w:tcW w:w="3127" w:type="dxa"/>
            <w:tcBorders>
              <w:top w:val="nil"/>
            </w:tcBorders>
          </w:tcPr>
          <w:p w:rsidR="00507842" w:rsidRPr="00A0201A" w:rsidRDefault="00507842" w:rsidP="00735AE5">
            <w:pPr>
              <w:rPr>
                <w:rFonts w:ascii="Arial" w:hAnsi="Arial"/>
                <w:sz w:val="22"/>
                <w:szCs w:val="20"/>
              </w:rPr>
            </w:pPr>
            <w:r w:rsidRPr="00A0201A">
              <w:rPr>
                <w:rFonts w:ascii="Arial" w:hAnsi="Arial"/>
                <w:sz w:val="22"/>
                <w:szCs w:val="20"/>
              </w:rPr>
              <w:t>Bienes Muebles e Inmuebles</w:t>
            </w:r>
          </w:p>
        </w:tc>
        <w:tc>
          <w:tcPr>
            <w:tcW w:w="2060" w:type="dxa"/>
            <w:tcBorders>
              <w:top w:val="nil"/>
            </w:tcBorders>
          </w:tcPr>
          <w:p w:rsidR="00507842" w:rsidRPr="00A0201A" w:rsidRDefault="00507842" w:rsidP="00735AE5">
            <w:pPr>
              <w:jc w:val="right"/>
              <w:rPr>
                <w:rFonts w:ascii="Arial" w:hAnsi="Arial"/>
                <w:sz w:val="22"/>
                <w:szCs w:val="20"/>
              </w:rPr>
            </w:pPr>
            <w:r w:rsidRPr="00A0201A">
              <w:rPr>
                <w:rFonts w:ascii="Arial" w:hAnsi="Arial"/>
                <w:sz w:val="22"/>
                <w:szCs w:val="20"/>
              </w:rPr>
              <w:t>473,904.10</w:t>
            </w:r>
          </w:p>
        </w:tc>
        <w:tc>
          <w:tcPr>
            <w:tcW w:w="1117" w:type="dxa"/>
            <w:tcBorders>
              <w:top w:val="nil"/>
            </w:tcBorders>
          </w:tcPr>
          <w:p w:rsidR="00507842" w:rsidRPr="00A0201A" w:rsidRDefault="00507842" w:rsidP="00735AE5">
            <w:pPr>
              <w:jc w:val="center"/>
              <w:rPr>
                <w:rFonts w:ascii="Arial" w:hAnsi="Arial"/>
                <w:sz w:val="22"/>
                <w:szCs w:val="20"/>
              </w:rPr>
            </w:pPr>
            <w:r w:rsidRPr="00A0201A">
              <w:rPr>
                <w:rFonts w:ascii="Arial" w:hAnsi="Arial"/>
                <w:sz w:val="22"/>
                <w:szCs w:val="20"/>
              </w:rPr>
              <w:t xml:space="preserve"> 0.67%</w:t>
            </w:r>
          </w:p>
        </w:tc>
      </w:tr>
      <w:tr w:rsidR="00507842" w:rsidRPr="00A0201A" w:rsidTr="00735AE5">
        <w:trPr>
          <w:trHeight w:val="20"/>
          <w:jc w:val="center"/>
        </w:trPr>
        <w:tc>
          <w:tcPr>
            <w:tcW w:w="3127" w:type="dxa"/>
          </w:tcPr>
          <w:p w:rsidR="00507842" w:rsidRPr="00A0201A" w:rsidRDefault="00507842" w:rsidP="00735AE5">
            <w:pPr>
              <w:rPr>
                <w:rFonts w:ascii="Arial" w:hAnsi="Arial"/>
                <w:b/>
                <w:bCs/>
                <w:sz w:val="22"/>
                <w:szCs w:val="20"/>
              </w:rPr>
            </w:pPr>
            <w:r w:rsidRPr="00A0201A">
              <w:rPr>
                <w:rFonts w:ascii="Arial" w:hAnsi="Arial"/>
                <w:b/>
                <w:bCs/>
                <w:sz w:val="22"/>
                <w:szCs w:val="20"/>
              </w:rPr>
              <w:t>Total</w:t>
            </w:r>
          </w:p>
        </w:tc>
        <w:tc>
          <w:tcPr>
            <w:tcW w:w="2060" w:type="dxa"/>
          </w:tcPr>
          <w:p w:rsidR="00507842" w:rsidRPr="00A0201A" w:rsidRDefault="00507842" w:rsidP="00735AE5">
            <w:pPr>
              <w:jc w:val="right"/>
              <w:rPr>
                <w:rFonts w:ascii="Arial" w:hAnsi="Arial"/>
                <w:b/>
                <w:bCs/>
                <w:sz w:val="22"/>
                <w:szCs w:val="20"/>
              </w:rPr>
            </w:pPr>
            <w:r w:rsidRPr="00A0201A">
              <w:rPr>
                <w:rFonts w:ascii="Arial" w:hAnsi="Arial"/>
                <w:b/>
                <w:bCs/>
                <w:sz w:val="22"/>
                <w:szCs w:val="20"/>
              </w:rPr>
              <w:t>$ 71’898,647.78</w:t>
            </w:r>
          </w:p>
        </w:tc>
        <w:tc>
          <w:tcPr>
            <w:tcW w:w="1117" w:type="dxa"/>
          </w:tcPr>
          <w:p w:rsidR="00507842" w:rsidRPr="00A0201A" w:rsidRDefault="00507842" w:rsidP="00735AE5">
            <w:pPr>
              <w:jc w:val="center"/>
              <w:rPr>
                <w:rFonts w:ascii="Arial" w:hAnsi="Arial"/>
                <w:b/>
                <w:bCs/>
                <w:sz w:val="22"/>
                <w:szCs w:val="20"/>
              </w:rPr>
            </w:pPr>
            <w:r w:rsidRPr="00A0201A">
              <w:rPr>
                <w:rFonts w:ascii="Arial" w:hAnsi="Arial"/>
                <w:b/>
                <w:bCs/>
                <w:sz w:val="22"/>
                <w:szCs w:val="20"/>
              </w:rPr>
              <w:t>100.00%</w:t>
            </w:r>
          </w:p>
        </w:tc>
      </w:tr>
    </w:tbl>
    <w:p w:rsidR="00507842" w:rsidRDefault="00507842" w:rsidP="00322EA6">
      <w:pPr>
        <w:jc w:val="both"/>
        <w:rPr>
          <w:rFonts w:ascii="Arial" w:hAnsi="Arial"/>
        </w:rPr>
      </w:pPr>
    </w:p>
    <w:p w:rsidR="00507842" w:rsidRDefault="00507842" w:rsidP="00322EA6">
      <w:pPr>
        <w:jc w:val="both"/>
        <w:rPr>
          <w:rFonts w:ascii="Arial" w:hAnsi="Arial"/>
        </w:rPr>
      </w:pPr>
    </w:p>
    <w:p w:rsidR="00507842" w:rsidRPr="00322EA6" w:rsidRDefault="00507842" w:rsidP="00322EA6">
      <w:pPr>
        <w:pStyle w:val="BodyText"/>
        <w:spacing w:line="240" w:lineRule="auto"/>
        <w:rPr>
          <w:sz w:val="24"/>
        </w:rPr>
      </w:pPr>
      <w:r w:rsidRPr="00322EA6">
        <w:rPr>
          <w:sz w:val="24"/>
        </w:rPr>
        <w:t>Del presupuesto anual autorizado por parte del Gobierno Estatal para el ejercicio fiscal de 2010, quedaron pendientes de recibir $800,120.00, que corresponden a la ministración de la segunda quincena de diciembre de 2010, para Servicios Personales, y no se ministraron los recursos asignados para gastos de operación por el mes de Diciembre, que asciende a $152,413.00.</w:t>
      </w:r>
    </w:p>
    <w:p w:rsidR="00507842" w:rsidRPr="00322EA6" w:rsidRDefault="00507842" w:rsidP="00322EA6">
      <w:pPr>
        <w:jc w:val="both"/>
        <w:rPr>
          <w:rFonts w:ascii="Arial" w:hAnsi="Arial"/>
        </w:rPr>
      </w:pP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El comportamiento del Presupuesto al 31 de Diciembre de 2010, fue de la siguiente manera:</w:t>
      </w:r>
    </w:p>
    <w:p w:rsidR="00507842" w:rsidRDefault="00507842" w:rsidP="00322EA6">
      <w:pPr>
        <w:jc w:val="both"/>
        <w:rPr>
          <w:rFonts w:ascii="Arial" w:hAnsi="Arial"/>
        </w:rPr>
      </w:pPr>
    </w:p>
    <w:tbl>
      <w:tblPr>
        <w:tblW w:w="9079" w:type="dxa"/>
        <w:jc w:val="center"/>
        <w:tblInd w:w="99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358"/>
        <w:gridCol w:w="1718"/>
        <w:gridCol w:w="1924"/>
        <w:gridCol w:w="1358"/>
        <w:gridCol w:w="1721"/>
      </w:tblGrid>
      <w:tr w:rsidR="00507842" w:rsidRPr="008C074E" w:rsidTr="00735AE5">
        <w:trPr>
          <w:trHeight w:val="405"/>
          <w:jc w:val="center"/>
        </w:trPr>
        <w:tc>
          <w:tcPr>
            <w:tcW w:w="2358" w:type="dxa"/>
            <w:tcBorders>
              <w:top w:val="single" w:sz="4" w:space="0" w:color="auto"/>
              <w:bottom w:val="single" w:sz="4" w:space="0" w:color="auto"/>
            </w:tcBorders>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Concepto</w:t>
            </w:r>
          </w:p>
        </w:tc>
        <w:tc>
          <w:tcPr>
            <w:tcW w:w="1718" w:type="dxa"/>
            <w:tcBorders>
              <w:top w:val="single" w:sz="4" w:space="0" w:color="auto"/>
              <w:bottom w:val="single" w:sz="4" w:space="0" w:color="auto"/>
            </w:tcBorders>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Autorizado</w:t>
            </w:r>
          </w:p>
        </w:tc>
        <w:tc>
          <w:tcPr>
            <w:tcW w:w="1924" w:type="dxa"/>
            <w:tcBorders>
              <w:top w:val="single" w:sz="4" w:space="0" w:color="auto"/>
              <w:bottom w:val="single" w:sz="4" w:space="0" w:color="auto"/>
            </w:tcBorders>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Recibido</w:t>
            </w:r>
          </w:p>
        </w:tc>
        <w:tc>
          <w:tcPr>
            <w:tcW w:w="1358" w:type="dxa"/>
            <w:tcBorders>
              <w:top w:val="single" w:sz="4" w:space="0" w:color="auto"/>
              <w:bottom w:val="single" w:sz="4" w:space="0" w:color="auto"/>
            </w:tcBorders>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No recibido</w:t>
            </w:r>
          </w:p>
        </w:tc>
        <w:tc>
          <w:tcPr>
            <w:tcW w:w="1721" w:type="dxa"/>
            <w:tcBorders>
              <w:top w:val="single" w:sz="4" w:space="0" w:color="auto"/>
              <w:bottom w:val="single" w:sz="4" w:space="0" w:color="auto"/>
            </w:tcBorders>
            <w:vAlign w:val="center"/>
          </w:tcPr>
          <w:p w:rsidR="00507842" w:rsidRPr="008C074E" w:rsidRDefault="00507842" w:rsidP="00735AE5">
            <w:pPr>
              <w:jc w:val="center"/>
              <w:rPr>
                <w:rFonts w:ascii="Arial" w:hAnsi="Arial"/>
                <w:b/>
                <w:bCs/>
                <w:sz w:val="20"/>
                <w:szCs w:val="20"/>
              </w:rPr>
            </w:pPr>
            <w:r w:rsidRPr="008C074E">
              <w:rPr>
                <w:rFonts w:ascii="Arial" w:hAnsi="Arial"/>
                <w:b/>
                <w:bCs/>
                <w:sz w:val="20"/>
                <w:szCs w:val="20"/>
              </w:rPr>
              <w:t>Ejercido</w:t>
            </w:r>
          </w:p>
        </w:tc>
      </w:tr>
      <w:tr w:rsidR="00507842" w:rsidRPr="008C074E" w:rsidTr="00735AE5">
        <w:trPr>
          <w:trHeight w:val="243"/>
          <w:jc w:val="center"/>
        </w:trPr>
        <w:tc>
          <w:tcPr>
            <w:tcW w:w="2358" w:type="dxa"/>
            <w:tcBorders>
              <w:top w:val="single" w:sz="4" w:space="0" w:color="auto"/>
            </w:tcBorders>
            <w:vAlign w:val="center"/>
          </w:tcPr>
          <w:p w:rsidR="00507842" w:rsidRPr="008C074E" w:rsidRDefault="00507842" w:rsidP="00735AE5">
            <w:pPr>
              <w:rPr>
                <w:rFonts w:ascii="Arial" w:hAnsi="Arial"/>
                <w:sz w:val="20"/>
                <w:szCs w:val="20"/>
              </w:rPr>
            </w:pPr>
            <w:r w:rsidRPr="008C074E">
              <w:rPr>
                <w:rFonts w:ascii="Arial" w:hAnsi="Arial"/>
                <w:sz w:val="20"/>
                <w:szCs w:val="20"/>
              </w:rPr>
              <w:t>Federal</w:t>
            </w:r>
          </w:p>
        </w:tc>
        <w:tc>
          <w:tcPr>
            <w:tcW w:w="1718" w:type="dxa"/>
            <w:tcBorders>
              <w:top w:val="single" w:sz="4" w:space="0" w:color="auto"/>
            </w:tcBorders>
            <w:vAlign w:val="center"/>
          </w:tcPr>
          <w:p w:rsidR="00507842" w:rsidRPr="008C074E" w:rsidRDefault="00507842" w:rsidP="00735AE5">
            <w:pPr>
              <w:jc w:val="right"/>
              <w:rPr>
                <w:rFonts w:ascii="Arial" w:hAnsi="Arial"/>
                <w:sz w:val="20"/>
                <w:szCs w:val="20"/>
              </w:rPr>
            </w:pPr>
            <w:r w:rsidRPr="008C074E">
              <w:rPr>
                <w:rFonts w:ascii="Arial" w:hAnsi="Arial"/>
                <w:sz w:val="20"/>
                <w:szCs w:val="20"/>
              </w:rPr>
              <w:t>$</w:t>
            </w:r>
            <w:r>
              <w:rPr>
                <w:rFonts w:ascii="Arial" w:hAnsi="Arial"/>
                <w:sz w:val="20"/>
                <w:szCs w:val="20"/>
              </w:rPr>
              <w:t>38’602,535.77</w:t>
            </w:r>
          </w:p>
        </w:tc>
        <w:tc>
          <w:tcPr>
            <w:tcW w:w="1924" w:type="dxa"/>
            <w:tcBorders>
              <w:top w:val="single" w:sz="4" w:space="0" w:color="auto"/>
            </w:tcBorders>
            <w:vAlign w:val="center"/>
          </w:tcPr>
          <w:p w:rsidR="00507842" w:rsidRPr="008C074E" w:rsidRDefault="00507842" w:rsidP="00735AE5">
            <w:pPr>
              <w:jc w:val="right"/>
              <w:rPr>
                <w:rFonts w:ascii="Arial" w:hAnsi="Arial"/>
                <w:sz w:val="20"/>
                <w:szCs w:val="20"/>
              </w:rPr>
            </w:pPr>
            <w:r w:rsidRPr="008C074E">
              <w:rPr>
                <w:rFonts w:ascii="Arial" w:hAnsi="Arial"/>
                <w:sz w:val="20"/>
                <w:szCs w:val="20"/>
              </w:rPr>
              <w:t>$</w:t>
            </w:r>
            <w:r>
              <w:rPr>
                <w:rFonts w:ascii="Arial" w:hAnsi="Arial"/>
                <w:sz w:val="20"/>
                <w:szCs w:val="20"/>
              </w:rPr>
              <w:t>38’602,535.77</w:t>
            </w:r>
          </w:p>
        </w:tc>
        <w:tc>
          <w:tcPr>
            <w:tcW w:w="1358" w:type="dxa"/>
            <w:tcBorders>
              <w:top w:val="single" w:sz="4" w:space="0" w:color="auto"/>
            </w:tcBorders>
            <w:vAlign w:val="center"/>
          </w:tcPr>
          <w:p w:rsidR="00507842" w:rsidRPr="008C074E" w:rsidRDefault="00507842" w:rsidP="00735AE5">
            <w:pPr>
              <w:jc w:val="right"/>
              <w:rPr>
                <w:rFonts w:ascii="Arial" w:hAnsi="Arial"/>
                <w:sz w:val="20"/>
                <w:szCs w:val="20"/>
              </w:rPr>
            </w:pPr>
          </w:p>
        </w:tc>
        <w:tc>
          <w:tcPr>
            <w:tcW w:w="1721" w:type="dxa"/>
            <w:tcBorders>
              <w:top w:val="single" w:sz="4" w:space="0" w:color="auto"/>
            </w:tcBorders>
            <w:vAlign w:val="center"/>
          </w:tcPr>
          <w:p w:rsidR="00507842" w:rsidRPr="008C074E" w:rsidRDefault="00507842" w:rsidP="00735AE5">
            <w:pPr>
              <w:jc w:val="right"/>
              <w:rPr>
                <w:rFonts w:ascii="Arial" w:hAnsi="Arial"/>
                <w:sz w:val="20"/>
                <w:szCs w:val="20"/>
              </w:rPr>
            </w:pPr>
            <w:r w:rsidRPr="008C074E">
              <w:rPr>
                <w:rFonts w:ascii="Arial" w:hAnsi="Arial"/>
                <w:sz w:val="20"/>
                <w:szCs w:val="20"/>
              </w:rPr>
              <w:t>$</w:t>
            </w:r>
            <w:r>
              <w:rPr>
                <w:rFonts w:ascii="Arial" w:hAnsi="Arial"/>
                <w:sz w:val="20"/>
                <w:szCs w:val="20"/>
              </w:rPr>
              <w:t>38’602,535.77</w:t>
            </w:r>
          </w:p>
        </w:tc>
      </w:tr>
      <w:tr w:rsidR="00507842" w:rsidRPr="008C074E" w:rsidTr="00735AE5">
        <w:trPr>
          <w:trHeight w:val="285"/>
          <w:jc w:val="center"/>
        </w:trPr>
        <w:tc>
          <w:tcPr>
            <w:tcW w:w="2358" w:type="dxa"/>
            <w:vAlign w:val="center"/>
          </w:tcPr>
          <w:p w:rsidR="00507842" w:rsidRPr="008C074E" w:rsidRDefault="00507842" w:rsidP="00735AE5">
            <w:pPr>
              <w:rPr>
                <w:rFonts w:ascii="Arial" w:hAnsi="Arial"/>
                <w:sz w:val="20"/>
                <w:szCs w:val="20"/>
              </w:rPr>
            </w:pPr>
            <w:r w:rsidRPr="008C074E">
              <w:rPr>
                <w:rFonts w:ascii="Arial" w:hAnsi="Arial"/>
                <w:sz w:val="20"/>
                <w:szCs w:val="20"/>
              </w:rPr>
              <w:t>Estatal</w:t>
            </w:r>
          </w:p>
        </w:tc>
        <w:tc>
          <w:tcPr>
            <w:tcW w:w="1718" w:type="dxa"/>
            <w:vAlign w:val="center"/>
          </w:tcPr>
          <w:p w:rsidR="00507842" w:rsidRPr="008C074E" w:rsidRDefault="00507842" w:rsidP="00735AE5">
            <w:pPr>
              <w:jc w:val="right"/>
              <w:rPr>
                <w:rFonts w:ascii="Arial" w:hAnsi="Arial"/>
                <w:sz w:val="20"/>
                <w:szCs w:val="20"/>
              </w:rPr>
            </w:pPr>
            <w:r>
              <w:rPr>
                <w:rFonts w:ascii="Arial" w:hAnsi="Arial"/>
                <w:sz w:val="20"/>
                <w:szCs w:val="20"/>
              </w:rPr>
              <w:t>22’834,741.00</w:t>
            </w:r>
          </w:p>
        </w:tc>
        <w:tc>
          <w:tcPr>
            <w:tcW w:w="1924" w:type="dxa"/>
            <w:vAlign w:val="center"/>
          </w:tcPr>
          <w:p w:rsidR="00507842" w:rsidRPr="008C074E" w:rsidRDefault="00507842" w:rsidP="00735AE5">
            <w:pPr>
              <w:jc w:val="right"/>
              <w:rPr>
                <w:rFonts w:ascii="Arial" w:hAnsi="Arial"/>
                <w:sz w:val="20"/>
                <w:szCs w:val="20"/>
              </w:rPr>
            </w:pPr>
            <w:r w:rsidRPr="008C074E">
              <w:rPr>
                <w:rFonts w:ascii="Arial" w:hAnsi="Arial"/>
                <w:sz w:val="20"/>
                <w:szCs w:val="20"/>
              </w:rPr>
              <w:t>22’</w:t>
            </w:r>
            <w:r>
              <w:rPr>
                <w:rFonts w:ascii="Arial" w:hAnsi="Arial"/>
                <w:sz w:val="20"/>
                <w:szCs w:val="20"/>
              </w:rPr>
              <w:t>034,621.00</w:t>
            </w:r>
          </w:p>
        </w:tc>
        <w:tc>
          <w:tcPr>
            <w:tcW w:w="1358" w:type="dxa"/>
            <w:vAlign w:val="center"/>
          </w:tcPr>
          <w:p w:rsidR="00507842" w:rsidRPr="008C074E" w:rsidRDefault="00507842" w:rsidP="00735AE5">
            <w:pPr>
              <w:jc w:val="right"/>
              <w:rPr>
                <w:rFonts w:ascii="Arial" w:hAnsi="Arial"/>
                <w:sz w:val="20"/>
                <w:szCs w:val="20"/>
              </w:rPr>
            </w:pPr>
            <w:r w:rsidRPr="008C074E">
              <w:rPr>
                <w:rFonts w:ascii="Arial" w:hAnsi="Arial"/>
                <w:sz w:val="20"/>
                <w:szCs w:val="20"/>
              </w:rPr>
              <w:t>$</w:t>
            </w:r>
            <w:r>
              <w:rPr>
                <w:rFonts w:ascii="Arial" w:hAnsi="Arial"/>
                <w:sz w:val="20"/>
                <w:szCs w:val="20"/>
              </w:rPr>
              <w:t>800,120.00</w:t>
            </w:r>
          </w:p>
        </w:tc>
        <w:tc>
          <w:tcPr>
            <w:tcW w:w="1721" w:type="dxa"/>
            <w:vAlign w:val="center"/>
          </w:tcPr>
          <w:p w:rsidR="00507842" w:rsidRPr="008C074E" w:rsidRDefault="00507842" w:rsidP="00735AE5">
            <w:pPr>
              <w:jc w:val="right"/>
              <w:rPr>
                <w:rFonts w:ascii="Arial" w:hAnsi="Arial"/>
                <w:sz w:val="20"/>
                <w:szCs w:val="20"/>
              </w:rPr>
            </w:pPr>
            <w:r>
              <w:rPr>
                <w:rFonts w:ascii="Arial" w:hAnsi="Arial"/>
                <w:sz w:val="20"/>
                <w:szCs w:val="20"/>
              </w:rPr>
              <w:t>22’834,741.00</w:t>
            </w:r>
          </w:p>
        </w:tc>
      </w:tr>
      <w:tr w:rsidR="00507842" w:rsidRPr="008C074E" w:rsidTr="00735AE5">
        <w:trPr>
          <w:trHeight w:val="20"/>
          <w:jc w:val="center"/>
        </w:trPr>
        <w:tc>
          <w:tcPr>
            <w:tcW w:w="2358" w:type="dxa"/>
            <w:vAlign w:val="center"/>
          </w:tcPr>
          <w:p w:rsidR="00507842" w:rsidRPr="008C074E" w:rsidRDefault="00507842" w:rsidP="00735AE5">
            <w:pPr>
              <w:rPr>
                <w:rFonts w:ascii="Arial" w:hAnsi="Arial"/>
                <w:sz w:val="20"/>
                <w:szCs w:val="20"/>
              </w:rPr>
            </w:pPr>
            <w:r w:rsidRPr="008C074E">
              <w:rPr>
                <w:rFonts w:ascii="Arial" w:hAnsi="Arial"/>
                <w:sz w:val="20"/>
                <w:szCs w:val="20"/>
              </w:rPr>
              <w:t>Ingresos Propios</w:t>
            </w:r>
          </w:p>
        </w:tc>
        <w:tc>
          <w:tcPr>
            <w:tcW w:w="1718" w:type="dxa"/>
            <w:vAlign w:val="center"/>
          </w:tcPr>
          <w:p w:rsidR="00507842" w:rsidRPr="008C074E" w:rsidRDefault="00507842" w:rsidP="00735AE5">
            <w:pPr>
              <w:jc w:val="right"/>
              <w:rPr>
                <w:rFonts w:ascii="Arial" w:hAnsi="Arial"/>
                <w:sz w:val="20"/>
                <w:szCs w:val="20"/>
              </w:rPr>
            </w:pPr>
            <w:r w:rsidRPr="008C074E">
              <w:rPr>
                <w:rFonts w:ascii="Arial" w:hAnsi="Arial"/>
                <w:sz w:val="20"/>
                <w:szCs w:val="20"/>
              </w:rPr>
              <w:t>5’000,000.00</w:t>
            </w:r>
          </w:p>
        </w:tc>
        <w:tc>
          <w:tcPr>
            <w:tcW w:w="1924" w:type="dxa"/>
            <w:vAlign w:val="center"/>
          </w:tcPr>
          <w:p w:rsidR="00507842" w:rsidRPr="008C074E" w:rsidRDefault="00507842" w:rsidP="00735AE5">
            <w:pPr>
              <w:jc w:val="right"/>
              <w:rPr>
                <w:rFonts w:ascii="Arial" w:hAnsi="Arial"/>
                <w:sz w:val="20"/>
                <w:szCs w:val="20"/>
              </w:rPr>
            </w:pPr>
            <w:r>
              <w:rPr>
                <w:rFonts w:ascii="Arial" w:hAnsi="Arial"/>
                <w:sz w:val="20"/>
                <w:szCs w:val="20"/>
              </w:rPr>
              <w:t>9’693,492.99</w:t>
            </w:r>
          </w:p>
        </w:tc>
        <w:tc>
          <w:tcPr>
            <w:tcW w:w="1358" w:type="dxa"/>
            <w:vAlign w:val="center"/>
          </w:tcPr>
          <w:p w:rsidR="00507842" w:rsidRPr="008C074E" w:rsidRDefault="00507842" w:rsidP="00735AE5">
            <w:pPr>
              <w:jc w:val="right"/>
              <w:rPr>
                <w:rFonts w:ascii="Arial" w:hAnsi="Arial"/>
                <w:sz w:val="20"/>
                <w:szCs w:val="20"/>
              </w:rPr>
            </w:pPr>
          </w:p>
        </w:tc>
        <w:tc>
          <w:tcPr>
            <w:tcW w:w="1721" w:type="dxa"/>
            <w:vAlign w:val="center"/>
          </w:tcPr>
          <w:p w:rsidR="00507842" w:rsidRPr="008C074E" w:rsidRDefault="00507842" w:rsidP="00735AE5">
            <w:pPr>
              <w:jc w:val="right"/>
              <w:rPr>
                <w:rFonts w:ascii="Arial" w:hAnsi="Arial"/>
                <w:sz w:val="20"/>
                <w:szCs w:val="20"/>
              </w:rPr>
            </w:pPr>
            <w:r>
              <w:rPr>
                <w:rFonts w:ascii="Arial" w:hAnsi="Arial"/>
                <w:sz w:val="20"/>
                <w:szCs w:val="20"/>
              </w:rPr>
              <w:t>9’693,492.99</w:t>
            </w:r>
          </w:p>
        </w:tc>
      </w:tr>
      <w:tr w:rsidR="00507842" w:rsidRPr="008C074E" w:rsidTr="00735AE5">
        <w:trPr>
          <w:trHeight w:val="20"/>
          <w:jc w:val="center"/>
        </w:trPr>
        <w:tc>
          <w:tcPr>
            <w:tcW w:w="2358" w:type="dxa"/>
            <w:tcBorders>
              <w:bottom w:val="single" w:sz="4" w:space="0" w:color="auto"/>
            </w:tcBorders>
            <w:vAlign w:val="center"/>
          </w:tcPr>
          <w:p w:rsidR="00507842" w:rsidRPr="008C074E" w:rsidRDefault="00507842" w:rsidP="00735AE5">
            <w:pPr>
              <w:rPr>
                <w:rFonts w:ascii="Arial" w:hAnsi="Arial"/>
                <w:bCs/>
                <w:sz w:val="20"/>
                <w:szCs w:val="20"/>
              </w:rPr>
            </w:pPr>
            <w:r w:rsidRPr="008C074E">
              <w:rPr>
                <w:rFonts w:ascii="Arial" w:hAnsi="Arial"/>
                <w:bCs/>
                <w:sz w:val="20"/>
                <w:szCs w:val="20"/>
              </w:rPr>
              <w:t>Fondo de Contingencias</w:t>
            </w:r>
          </w:p>
        </w:tc>
        <w:tc>
          <w:tcPr>
            <w:tcW w:w="1718" w:type="dxa"/>
            <w:tcBorders>
              <w:bottom w:val="single" w:sz="4" w:space="0" w:color="auto"/>
            </w:tcBorders>
            <w:vAlign w:val="center"/>
          </w:tcPr>
          <w:p w:rsidR="00507842" w:rsidRPr="008C074E" w:rsidRDefault="00507842" w:rsidP="00735AE5">
            <w:pPr>
              <w:jc w:val="right"/>
              <w:rPr>
                <w:rFonts w:ascii="Arial" w:hAnsi="Arial"/>
                <w:bCs/>
                <w:sz w:val="20"/>
                <w:szCs w:val="20"/>
              </w:rPr>
            </w:pPr>
            <w:r>
              <w:rPr>
                <w:rFonts w:ascii="Arial" w:hAnsi="Arial"/>
                <w:bCs/>
                <w:sz w:val="20"/>
                <w:szCs w:val="20"/>
              </w:rPr>
              <w:t>3’498,092.78</w:t>
            </w:r>
          </w:p>
        </w:tc>
        <w:tc>
          <w:tcPr>
            <w:tcW w:w="1924" w:type="dxa"/>
            <w:tcBorders>
              <w:bottom w:val="single" w:sz="4" w:space="0" w:color="auto"/>
            </w:tcBorders>
            <w:vAlign w:val="center"/>
          </w:tcPr>
          <w:p w:rsidR="00507842" w:rsidRPr="008C074E" w:rsidRDefault="00507842" w:rsidP="00735AE5">
            <w:pPr>
              <w:jc w:val="right"/>
              <w:rPr>
                <w:rFonts w:ascii="Arial" w:hAnsi="Arial"/>
                <w:bCs/>
                <w:sz w:val="20"/>
                <w:szCs w:val="20"/>
              </w:rPr>
            </w:pPr>
            <w:r>
              <w:rPr>
                <w:rFonts w:ascii="Arial" w:hAnsi="Arial"/>
                <w:bCs/>
                <w:sz w:val="20"/>
                <w:szCs w:val="20"/>
              </w:rPr>
              <w:t>3’498,092.78</w:t>
            </w:r>
          </w:p>
        </w:tc>
        <w:tc>
          <w:tcPr>
            <w:tcW w:w="1358" w:type="dxa"/>
            <w:tcBorders>
              <w:bottom w:val="single" w:sz="4" w:space="0" w:color="auto"/>
            </w:tcBorders>
            <w:vAlign w:val="center"/>
          </w:tcPr>
          <w:p w:rsidR="00507842" w:rsidRPr="008C074E" w:rsidRDefault="00507842" w:rsidP="00735AE5">
            <w:pPr>
              <w:jc w:val="right"/>
              <w:rPr>
                <w:rFonts w:ascii="Arial" w:hAnsi="Arial"/>
                <w:bCs/>
                <w:sz w:val="20"/>
                <w:szCs w:val="20"/>
              </w:rPr>
            </w:pPr>
          </w:p>
        </w:tc>
        <w:tc>
          <w:tcPr>
            <w:tcW w:w="1721" w:type="dxa"/>
            <w:tcBorders>
              <w:bottom w:val="single" w:sz="4" w:space="0" w:color="auto"/>
            </w:tcBorders>
            <w:vAlign w:val="center"/>
          </w:tcPr>
          <w:p w:rsidR="00507842" w:rsidRPr="008C074E" w:rsidRDefault="00507842" w:rsidP="00735AE5">
            <w:pPr>
              <w:jc w:val="right"/>
              <w:rPr>
                <w:rFonts w:ascii="Arial" w:hAnsi="Arial"/>
                <w:bCs/>
                <w:sz w:val="20"/>
                <w:szCs w:val="20"/>
              </w:rPr>
            </w:pPr>
            <w:r>
              <w:rPr>
                <w:rFonts w:ascii="Arial" w:hAnsi="Arial"/>
                <w:bCs/>
                <w:sz w:val="20"/>
                <w:szCs w:val="20"/>
              </w:rPr>
              <w:t>767,878.02</w:t>
            </w:r>
          </w:p>
        </w:tc>
      </w:tr>
      <w:tr w:rsidR="00507842" w:rsidRPr="008C074E" w:rsidTr="00735AE5">
        <w:trPr>
          <w:trHeight w:val="329"/>
          <w:jc w:val="center"/>
        </w:trPr>
        <w:tc>
          <w:tcPr>
            <w:tcW w:w="2358" w:type="dxa"/>
            <w:tcBorders>
              <w:top w:val="single" w:sz="4" w:space="0" w:color="auto"/>
              <w:bottom w:val="single" w:sz="4" w:space="0" w:color="auto"/>
            </w:tcBorders>
            <w:vAlign w:val="center"/>
          </w:tcPr>
          <w:p w:rsidR="00507842" w:rsidRPr="008C074E" w:rsidRDefault="00507842" w:rsidP="00735AE5">
            <w:pPr>
              <w:rPr>
                <w:rFonts w:ascii="Arial" w:hAnsi="Arial"/>
                <w:b/>
                <w:bCs/>
                <w:sz w:val="20"/>
                <w:szCs w:val="20"/>
              </w:rPr>
            </w:pPr>
            <w:r w:rsidRPr="008C074E">
              <w:rPr>
                <w:rFonts w:ascii="Arial" w:hAnsi="Arial"/>
                <w:b/>
                <w:bCs/>
                <w:sz w:val="20"/>
                <w:szCs w:val="20"/>
              </w:rPr>
              <w:t>Total</w:t>
            </w:r>
          </w:p>
        </w:tc>
        <w:tc>
          <w:tcPr>
            <w:tcW w:w="1718" w:type="dxa"/>
            <w:tcBorders>
              <w:top w:val="single" w:sz="4" w:space="0" w:color="auto"/>
              <w:bottom w:val="single" w:sz="4" w:space="0" w:color="auto"/>
            </w:tcBorders>
            <w:vAlign w:val="center"/>
          </w:tcPr>
          <w:p w:rsidR="00507842" w:rsidRPr="008C074E" w:rsidRDefault="00507842" w:rsidP="00735AE5">
            <w:pPr>
              <w:jc w:val="right"/>
              <w:rPr>
                <w:rFonts w:ascii="Arial" w:hAnsi="Arial"/>
                <w:b/>
                <w:bCs/>
                <w:sz w:val="20"/>
                <w:szCs w:val="20"/>
              </w:rPr>
            </w:pPr>
            <w:r w:rsidRPr="008C074E">
              <w:rPr>
                <w:rFonts w:ascii="Arial" w:hAnsi="Arial"/>
                <w:b/>
                <w:bCs/>
                <w:sz w:val="20"/>
                <w:szCs w:val="20"/>
              </w:rPr>
              <w:t>$</w:t>
            </w:r>
            <w:r>
              <w:rPr>
                <w:rFonts w:ascii="Arial" w:hAnsi="Arial"/>
                <w:b/>
                <w:bCs/>
                <w:sz w:val="20"/>
                <w:szCs w:val="20"/>
              </w:rPr>
              <w:t>69’935,369.55</w:t>
            </w:r>
          </w:p>
        </w:tc>
        <w:tc>
          <w:tcPr>
            <w:tcW w:w="1924" w:type="dxa"/>
            <w:tcBorders>
              <w:top w:val="single" w:sz="4" w:space="0" w:color="auto"/>
              <w:bottom w:val="single" w:sz="4" w:space="0" w:color="auto"/>
            </w:tcBorders>
            <w:vAlign w:val="center"/>
          </w:tcPr>
          <w:p w:rsidR="00507842" w:rsidRPr="008C074E" w:rsidRDefault="00507842" w:rsidP="00735AE5">
            <w:pPr>
              <w:jc w:val="right"/>
              <w:rPr>
                <w:rFonts w:ascii="Arial" w:hAnsi="Arial"/>
                <w:b/>
                <w:bCs/>
                <w:sz w:val="20"/>
                <w:szCs w:val="20"/>
              </w:rPr>
            </w:pPr>
            <w:r w:rsidRPr="008C074E">
              <w:rPr>
                <w:rFonts w:ascii="Arial" w:hAnsi="Arial"/>
                <w:b/>
                <w:bCs/>
                <w:sz w:val="20"/>
                <w:szCs w:val="20"/>
              </w:rPr>
              <w:t>$</w:t>
            </w:r>
            <w:r>
              <w:rPr>
                <w:rFonts w:ascii="Arial" w:hAnsi="Arial"/>
                <w:b/>
                <w:bCs/>
                <w:sz w:val="20"/>
                <w:szCs w:val="20"/>
              </w:rPr>
              <w:t>73’828,742.54</w:t>
            </w:r>
          </w:p>
        </w:tc>
        <w:tc>
          <w:tcPr>
            <w:tcW w:w="1358" w:type="dxa"/>
            <w:tcBorders>
              <w:top w:val="single" w:sz="4" w:space="0" w:color="auto"/>
              <w:bottom w:val="single" w:sz="4" w:space="0" w:color="auto"/>
            </w:tcBorders>
            <w:vAlign w:val="center"/>
          </w:tcPr>
          <w:p w:rsidR="00507842" w:rsidRPr="008C074E" w:rsidRDefault="00507842" w:rsidP="00735AE5">
            <w:pPr>
              <w:jc w:val="right"/>
              <w:rPr>
                <w:rFonts w:ascii="Arial" w:hAnsi="Arial"/>
                <w:b/>
                <w:bCs/>
                <w:sz w:val="20"/>
                <w:szCs w:val="20"/>
              </w:rPr>
            </w:pPr>
            <w:r w:rsidRPr="008C074E">
              <w:rPr>
                <w:rFonts w:ascii="Arial" w:hAnsi="Arial"/>
                <w:b/>
                <w:bCs/>
                <w:sz w:val="20"/>
                <w:szCs w:val="20"/>
              </w:rPr>
              <w:t>$</w:t>
            </w:r>
            <w:r>
              <w:rPr>
                <w:rFonts w:ascii="Arial" w:hAnsi="Arial"/>
                <w:b/>
                <w:bCs/>
                <w:sz w:val="20"/>
                <w:szCs w:val="20"/>
              </w:rPr>
              <w:t>800,120</w:t>
            </w:r>
            <w:r w:rsidRPr="008C074E">
              <w:rPr>
                <w:rFonts w:ascii="Arial" w:hAnsi="Arial"/>
                <w:b/>
                <w:bCs/>
                <w:sz w:val="20"/>
                <w:szCs w:val="20"/>
              </w:rPr>
              <w:t>.00</w:t>
            </w:r>
          </w:p>
        </w:tc>
        <w:tc>
          <w:tcPr>
            <w:tcW w:w="1721" w:type="dxa"/>
            <w:tcBorders>
              <w:top w:val="single" w:sz="4" w:space="0" w:color="auto"/>
              <w:bottom w:val="single" w:sz="4" w:space="0" w:color="auto"/>
            </w:tcBorders>
            <w:vAlign w:val="center"/>
          </w:tcPr>
          <w:p w:rsidR="00507842" w:rsidRPr="008C074E" w:rsidRDefault="00507842" w:rsidP="00735AE5">
            <w:pPr>
              <w:jc w:val="right"/>
              <w:rPr>
                <w:rFonts w:ascii="Arial" w:hAnsi="Arial"/>
                <w:b/>
                <w:bCs/>
                <w:sz w:val="20"/>
                <w:szCs w:val="20"/>
              </w:rPr>
            </w:pPr>
            <w:r w:rsidRPr="008C074E">
              <w:rPr>
                <w:rFonts w:ascii="Arial" w:hAnsi="Arial"/>
                <w:b/>
                <w:bCs/>
                <w:sz w:val="20"/>
                <w:szCs w:val="20"/>
              </w:rPr>
              <w:t>$</w:t>
            </w:r>
            <w:r>
              <w:rPr>
                <w:rFonts w:ascii="Arial" w:hAnsi="Arial"/>
                <w:b/>
                <w:bCs/>
                <w:sz w:val="20"/>
                <w:szCs w:val="20"/>
              </w:rPr>
              <w:t>71’898,647.78</w:t>
            </w:r>
          </w:p>
        </w:tc>
      </w:tr>
    </w:tbl>
    <w:p w:rsidR="00507842" w:rsidRDefault="00507842" w:rsidP="00322EA6">
      <w:pPr>
        <w:jc w:val="both"/>
        <w:rPr>
          <w:rFonts w:ascii="Arial" w:hAnsi="Arial"/>
        </w:rPr>
      </w:pPr>
    </w:p>
    <w:p w:rsidR="00507842" w:rsidRDefault="00507842" w:rsidP="00322EA6">
      <w:pPr>
        <w:jc w:val="both"/>
        <w:rPr>
          <w:rFonts w:ascii="Arial" w:hAnsi="Arial"/>
          <w:b/>
          <w:bCs/>
          <w:u w:val="single"/>
        </w:rPr>
      </w:pPr>
      <w:r>
        <w:rPr>
          <w:rFonts w:ascii="Arial" w:hAnsi="Arial"/>
          <w:b/>
          <w:bCs/>
          <w:u w:val="single"/>
        </w:rPr>
        <w:t>2.2.1 Ejercicio 2011</w:t>
      </w:r>
    </w:p>
    <w:p w:rsidR="00507842" w:rsidRDefault="00507842" w:rsidP="00322EA6">
      <w:pPr>
        <w:jc w:val="both"/>
        <w:rPr>
          <w:rFonts w:ascii="Arial" w:hAnsi="Arial"/>
          <w:b/>
          <w:bCs/>
          <w:u w:val="single"/>
        </w:rPr>
      </w:pPr>
    </w:p>
    <w:p w:rsidR="00507842" w:rsidRDefault="00507842" w:rsidP="00322EA6">
      <w:pPr>
        <w:jc w:val="both"/>
        <w:rPr>
          <w:rFonts w:ascii="Arial" w:hAnsi="Arial"/>
        </w:rPr>
      </w:pPr>
      <w:r w:rsidRPr="00C44C62">
        <w:rPr>
          <w:rFonts w:ascii="Arial" w:hAnsi="Arial"/>
        </w:rPr>
        <w:t xml:space="preserve">A la </w:t>
      </w:r>
      <w:r>
        <w:rPr>
          <w:rFonts w:ascii="Arial" w:hAnsi="Arial"/>
        </w:rPr>
        <w:t>fecha de este informe, el Instituto cuenta únicamente con el oficio de autorización del presupuesto para el ejercicio de 2011, por parte del Gobierno Federal, por $37’958,419.00, de los cuales corresponden $32’886,211.00 al capítulo de Servicios Personales, $2’108,725.00 para Materiales y Suministros, y el resto de $2’963,486.00 al capítulo de Servicios Generales, por parte del Gobierno del Estado se nos informó vía telefónica que se autorizó un monto total de $31’447,438.00, de cuales corresponden $23’620,825.00 a Servicios Personales, $1’826,613.00 para Gastos de Operación y el resto de $6’000,000.00 corresponde a Ingresos Propios.</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El día 3 de Enero de 2011 se recibieron $800,120.00 que corresponden al recurso no recibido en 2010, mismos que fueron aplicados en el ejercicio del gasto de Servicios Personales correspondientes a Diciembre de 2010.</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Al 31 de Marzo de 2011, el Instituto ha obtenido ingresos por $19’023,308.57, los cuales se recibieron de la siguiente manera:</w:t>
      </w:r>
    </w:p>
    <w:p w:rsidR="00507842" w:rsidRDefault="00507842" w:rsidP="00322EA6">
      <w:pPr>
        <w:jc w:val="both"/>
        <w:rPr>
          <w:rFonts w:ascii="Arial" w:hAnsi="Arial"/>
        </w:rPr>
      </w:pPr>
    </w:p>
    <w:tbl>
      <w:tblPr>
        <w:tblW w:w="7318"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799"/>
        <w:gridCol w:w="2040"/>
        <w:gridCol w:w="1479"/>
      </w:tblGrid>
      <w:tr w:rsidR="00507842" w:rsidRPr="008C074E" w:rsidTr="00735AE5">
        <w:trPr>
          <w:trHeight w:val="422"/>
          <w:jc w:val="center"/>
        </w:trPr>
        <w:tc>
          <w:tcPr>
            <w:tcW w:w="3799" w:type="dxa"/>
            <w:tcBorders>
              <w:top w:val="single" w:sz="4" w:space="0" w:color="auto"/>
              <w:bottom w:val="single" w:sz="4" w:space="0" w:color="auto"/>
            </w:tcBorders>
            <w:vAlign w:val="center"/>
          </w:tcPr>
          <w:p w:rsidR="00507842" w:rsidRPr="008C074E" w:rsidRDefault="00507842" w:rsidP="00735AE5">
            <w:pPr>
              <w:jc w:val="center"/>
              <w:rPr>
                <w:rFonts w:ascii="Arial" w:hAnsi="Arial"/>
                <w:b/>
                <w:bCs/>
              </w:rPr>
            </w:pPr>
            <w:r w:rsidRPr="008C074E">
              <w:rPr>
                <w:rFonts w:ascii="Arial" w:hAnsi="Arial"/>
                <w:b/>
                <w:bCs/>
              </w:rPr>
              <w:t>C o n c e p t o</w:t>
            </w:r>
          </w:p>
        </w:tc>
        <w:tc>
          <w:tcPr>
            <w:tcW w:w="2040" w:type="dxa"/>
            <w:tcBorders>
              <w:top w:val="single" w:sz="4" w:space="0" w:color="auto"/>
              <w:bottom w:val="single" w:sz="4" w:space="0" w:color="auto"/>
            </w:tcBorders>
            <w:vAlign w:val="center"/>
          </w:tcPr>
          <w:p w:rsidR="00507842" w:rsidRPr="008C074E" w:rsidRDefault="00507842" w:rsidP="00735AE5">
            <w:pPr>
              <w:jc w:val="center"/>
              <w:rPr>
                <w:rFonts w:ascii="Arial" w:hAnsi="Arial"/>
                <w:b/>
                <w:bCs/>
              </w:rPr>
            </w:pPr>
            <w:r w:rsidRPr="008C074E">
              <w:rPr>
                <w:rFonts w:ascii="Arial" w:hAnsi="Arial"/>
                <w:b/>
                <w:bCs/>
              </w:rPr>
              <w:t>I m p o r t e</w:t>
            </w:r>
          </w:p>
        </w:tc>
        <w:tc>
          <w:tcPr>
            <w:tcW w:w="1479" w:type="dxa"/>
            <w:tcBorders>
              <w:top w:val="single" w:sz="4" w:space="0" w:color="auto"/>
              <w:bottom w:val="single" w:sz="4" w:space="0" w:color="auto"/>
            </w:tcBorders>
          </w:tcPr>
          <w:p w:rsidR="00507842" w:rsidRPr="008C074E" w:rsidRDefault="00507842" w:rsidP="00735AE5">
            <w:pPr>
              <w:jc w:val="center"/>
              <w:rPr>
                <w:rFonts w:ascii="Arial" w:hAnsi="Arial"/>
                <w:b/>
                <w:bCs/>
              </w:rPr>
            </w:pPr>
            <w:r w:rsidRPr="008C074E">
              <w:rPr>
                <w:rFonts w:ascii="Arial" w:hAnsi="Arial"/>
                <w:b/>
                <w:bCs/>
              </w:rPr>
              <w:t>%</w:t>
            </w:r>
          </w:p>
        </w:tc>
      </w:tr>
      <w:tr w:rsidR="00507842" w:rsidRPr="008C074E" w:rsidTr="00735AE5">
        <w:trPr>
          <w:trHeight w:val="423"/>
          <w:jc w:val="center"/>
        </w:trPr>
        <w:tc>
          <w:tcPr>
            <w:tcW w:w="3799" w:type="dxa"/>
            <w:tcBorders>
              <w:top w:val="single" w:sz="4" w:space="0" w:color="auto"/>
            </w:tcBorders>
            <w:vAlign w:val="center"/>
          </w:tcPr>
          <w:p w:rsidR="00507842" w:rsidRPr="008C074E" w:rsidRDefault="00507842" w:rsidP="00735AE5">
            <w:pPr>
              <w:rPr>
                <w:rFonts w:ascii="Arial" w:hAnsi="Arial"/>
              </w:rPr>
            </w:pPr>
            <w:r w:rsidRPr="008C074E">
              <w:rPr>
                <w:rFonts w:ascii="Arial" w:hAnsi="Arial"/>
              </w:rPr>
              <w:t>Transferencia Federal</w:t>
            </w:r>
          </w:p>
        </w:tc>
        <w:tc>
          <w:tcPr>
            <w:tcW w:w="2040" w:type="dxa"/>
            <w:tcBorders>
              <w:top w:val="single" w:sz="4" w:space="0" w:color="auto"/>
            </w:tcBorders>
            <w:vAlign w:val="center"/>
          </w:tcPr>
          <w:p w:rsidR="00507842" w:rsidRPr="008C074E" w:rsidRDefault="00507842" w:rsidP="00735AE5">
            <w:pPr>
              <w:jc w:val="right"/>
              <w:rPr>
                <w:rFonts w:ascii="Arial" w:hAnsi="Arial"/>
              </w:rPr>
            </w:pPr>
            <w:r w:rsidRPr="008C074E">
              <w:rPr>
                <w:rFonts w:ascii="Arial" w:hAnsi="Arial"/>
              </w:rPr>
              <w:t xml:space="preserve">$   </w:t>
            </w:r>
            <w:r>
              <w:rPr>
                <w:rFonts w:ascii="Arial" w:hAnsi="Arial"/>
              </w:rPr>
              <w:t>9’634,025</w:t>
            </w:r>
            <w:r w:rsidRPr="008C074E">
              <w:rPr>
                <w:rFonts w:ascii="Arial" w:hAnsi="Arial"/>
              </w:rPr>
              <w:t>.00</w:t>
            </w:r>
          </w:p>
        </w:tc>
        <w:tc>
          <w:tcPr>
            <w:tcW w:w="1479" w:type="dxa"/>
            <w:tcBorders>
              <w:top w:val="single" w:sz="4" w:space="0" w:color="auto"/>
            </w:tcBorders>
            <w:vAlign w:val="center"/>
          </w:tcPr>
          <w:p w:rsidR="00507842" w:rsidRPr="008C074E" w:rsidRDefault="00507842" w:rsidP="00735AE5">
            <w:pPr>
              <w:jc w:val="center"/>
              <w:rPr>
                <w:rFonts w:ascii="Arial" w:hAnsi="Arial"/>
              </w:rPr>
            </w:pPr>
            <w:r>
              <w:rPr>
                <w:rFonts w:ascii="Arial" w:hAnsi="Arial"/>
              </w:rPr>
              <w:t>50.64</w:t>
            </w:r>
            <w:r w:rsidRPr="008C074E">
              <w:rPr>
                <w:rFonts w:ascii="Arial" w:hAnsi="Arial"/>
              </w:rPr>
              <w:t>%</w:t>
            </w:r>
          </w:p>
        </w:tc>
      </w:tr>
      <w:tr w:rsidR="00507842" w:rsidRPr="008C074E" w:rsidTr="00735AE5">
        <w:trPr>
          <w:trHeight w:val="423"/>
          <w:jc w:val="center"/>
        </w:trPr>
        <w:tc>
          <w:tcPr>
            <w:tcW w:w="3799" w:type="dxa"/>
            <w:vAlign w:val="center"/>
          </w:tcPr>
          <w:p w:rsidR="00507842" w:rsidRPr="008C074E" w:rsidRDefault="00507842" w:rsidP="00735AE5">
            <w:pPr>
              <w:rPr>
                <w:rFonts w:ascii="Arial" w:hAnsi="Arial"/>
              </w:rPr>
            </w:pPr>
            <w:r w:rsidRPr="008C074E">
              <w:rPr>
                <w:rFonts w:ascii="Arial" w:hAnsi="Arial"/>
              </w:rPr>
              <w:t>Transferencia Estatal</w:t>
            </w:r>
          </w:p>
        </w:tc>
        <w:tc>
          <w:tcPr>
            <w:tcW w:w="2040" w:type="dxa"/>
            <w:vAlign w:val="center"/>
          </w:tcPr>
          <w:p w:rsidR="00507842" w:rsidRPr="008C074E" w:rsidRDefault="00507842" w:rsidP="00735AE5">
            <w:pPr>
              <w:jc w:val="right"/>
              <w:rPr>
                <w:rFonts w:ascii="Arial" w:hAnsi="Arial"/>
              </w:rPr>
            </w:pPr>
            <w:r>
              <w:rPr>
                <w:rFonts w:ascii="Arial" w:hAnsi="Arial"/>
              </w:rPr>
              <w:t>6’562,552</w:t>
            </w:r>
            <w:r w:rsidRPr="008C074E">
              <w:rPr>
                <w:rFonts w:ascii="Arial" w:hAnsi="Arial"/>
              </w:rPr>
              <w:t>.00</w:t>
            </w:r>
          </w:p>
        </w:tc>
        <w:tc>
          <w:tcPr>
            <w:tcW w:w="1479" w:type="dxa"/>
            <w:vAlign w:val="center"/>
          </w:tcPr>
          <w:p w:rsidR="00507842" w:rsidRPr="008C074E" w:rsidRDefault="00507842" w:rsidP="00735AE5">
            <w:pPr>
              <w:jc w:val="center"/>
              <w:rPr>
                <w:rFonts w:ascii="Arial" w:hAnsi="Arial"/>
              </w:rPr>
            </w:pPr>
            <w:r>
              <w:rPr>
                <w:rFonts w:ascii="Arial" w:hAnsi="Arial"/>
              </w:rPr>
              <w:t>34.50</w:t>
            </w:r>
            <w:r w:rsidRPr="008C074E">
              <w:rPr>
                <w:rFonts w:ascii="Arial" w:hAnsi="Arial"/>
              </w:rPr>
              <w:t>%</w:t>
            </w:r>
          </w:p>
        </w:tc>
      </w:tr>
      <w:tr w:rsidR="00507842" w:rsidRPr="008C074E" w:rsidTr="00735AE5">
        <w:trPr>
          <w:trHeight w:val="423"/>
          <w:jc w:val="center"/>
        </w:trPr>
        <w:tc>
          <w:tcPr>
            <w:tcW w:w="3799" w:type="dxa"/>
            <w:tcBorders>
              <w:bottom w:val="nil"/>
            </w:tcBorders>
            <w:vAlign w:val="center"/>
          </w:tcPr>
          <w:p w:rsidR="00507842" w:rsidRPr="008C074E" w:rsidRDefault="00507842" w:rsidP="00735AE5">
            <w:pPr>
              <w:rPr>
                <w:rFonts w:ascii="Arial" w:hAnsi="Arial"/>
              </w:rPr>
            </w:pPr>
            <w:r w:rsidRPr="008C074E">
              <w:rPr>
                <w:rFonts w:ascii="Arial" w:hAnsi="Arial"/>
              </w:rPr>
              <w:t>Cursos Regulares y de Extensión</w:t>
            </w:r>
          </w:p>
        </w:tc>
        <w:tc>
          <w:tcPr>
            <w:tcW w:w="2040" w:type="dxa"/>
            <w:tcBorders>
              <w:bottom w:val="nil"/>
            </w:tcBorders>
            <w:vAlign w:val="center"/>
          </w:tcPr>
          <w:p w:rsidR="00507842" w:rsidRPr="008C074E" w:rsidRDefault="00507842" w:rsidP="00735AE5">
            <w:pPr>
              <w:jc w:val="right"/>
              <w:rPr>
                <w:rFonts w:ascii="Arial" w:hAnsi="Arial"/>
              </w:rPr>
            </w:pPr>
            <w:r>
              <w:rPr>
                <w:rFonts w:ascii="Arial" w:hAnsi="Arial"/>
              </w:rPr>
              <w:t>2’407,354.55</w:t>
            </w:r>
          </w:p>
        </w:tc>
        <w:tc>
          <w:tcPr>
            <w:tcW w:w="1479" w:type="dxa"/>
            <w:tcBorders>
              <w:bottom w:val="nil"/>
            </w:tcBorders>
            <w:vAlign w:val="center"/>
          </w:tcPr>
          <w:p w:rsidR="00507842" w:rsidRPr="008C074E" w:rsidRDefault="00507842" w:rsidP="00735AE5">
            <w:pPr>
              <w:jc w:val="center"/>
              <w:rPr>
                <w:rFonts w:ascii="Arial" w:hAnsi="Arial"/>
              </w:rPr>
            </w:pPr>
            <w:r>
              <w:rPr>
                <w:rFonts w:ascii="Arial" w:hAnsi="Arial"/>
              </w:rPr>
              <w:t>12.65</w:t>
            </w:r>
            <w:r w:rsidRPr="008C074E">
              <w:rPr>
                <w:rFonts w:ascii="Arial" w:hAnsi="Arial"/>
              </w:rPr>
              <w:t>%</w:t>
            </w:r>
          </w:p>
        </w:tc>
      </w:tr>
      <w:tr w:rsidR="00507842" w:rsidRPr="008C074E" w:rsidTr="00735AE5">
        <w:trPr>
          <w:trHeight w:val="423"/>
          <w:jc w:val="center"/>
        </w:trPr>
        <w:tc>
          <w:tcPr>
            <w:tcW w:w="3799" w:type="dxa"/>
            <w:tcBorders>
              <w:top w:val="nil"/>
              <w:bottom w:val="single" w:sz="4" w:space="0" w:color="auto"/>
            </w:tcBorders>
            <w:vAlign w:val="center"/>
          </w:tcPr>
          <w:p w:rsidR="00507842" w:rsidRPr="008C074E" w:rsidRDefault="00507842" w:rsidP="00735AE5">
            <w:pPr>
              <w:rPr>
                <w:rFonts w:ascii="Arial" w:hAnsi="Arial"/>
                <w:bCs/>
              </w:rPr>
            </w:pPr>
            <w:r w:rsidRPr="008C074E">
              <w:rPr>
                <w:rFonts w:ascii="Arial" w:hAnsi="Arial"/>
                <w:bCs/>
              </w:rPr>
              <w:t>Cursos CAE</w:t>
            </w:r>
          </w:p>
        </w:tc>
        <w:tc>
          <w:tcPr>
            <w:tcW w:w="2040" w:type="dxa"/>
            <w:tcBorders>
              <w:top w:val="nil"/>
              <w:bottom w:val="single" w:sz="4" w:space="0" w:color="auto"/>
            </w:tcBorders>
            <w:vAlign w:val="center"/>
          </w:tcPr>
          <w:p w:rsidR="00507842" w:rsidRPr="008C074E" w:rsidRDefault="00507842" w:rsidP="00735AE5">
            <w:pPr>
              <w:jc w:val="right"/>
              <w:rPr>
                <w:rFonts w:ascii="Arial" w:hAnsi="Arial"/>
                <w:bCs/>
              </w:rPr>
            </w:pPr>
            <w:r>
              <w:rPr>
                <w:rFonts w:ascii="Arial" w:hAnsi="Arial"/>
                <w:bCs/>
              </w:rPr>
              <w:t>419,377.02</w:t>
            </w:r>
          </w:p>
        </w:tc>
        <w:tc>
          <w:tcPr>
            <w:tcW w:w="1479" w:type="dxa"/>
            <w:tcBorders>
              <w:top w:val="nil"/>
              <w:bottom w:val="single" w:sz="4" w:space="0" w:color="auto"/>
            </w:tcBorders>
            <w:vAlign w:val="center"/>
          </w:tcPr>
          <w:p w:rsidR="00507842" w:rsidRPr="008C074E" w:rsidRDefault="00507842" w:rsidP="00735AE5">
            <w:pPr>
              <w:jc w:val="center"/>
              <w:rPr>
                <w:rFonts w:ascii="Arial" w:hAnsi="Arial"/>
                <w:bCs/>
              </w:rPr>
            </w:pPr>
            <w:r>
              <w:rPr>
                <w:rFonts w:ascii="Arial" w:hAnsi="Arial"/>
                <w:bCs/>
              </w:rPr>
              <w:t>2.21</w:t>
            </w:r>
            <w:r w:rsidRPr="008C074E">
              <w:rPr>
                <w:rFonts w:ascii="Arial" w:hAnsi="Arial"/>
                <w:bCs/>
              </w:rPr>
              <w:t>%</w:t>
            </w:r>
          </w:p>
        </w:tc>
      </w:tr>
      <w:tr w:rsidR="00507842" w:rsidRPr="008C074E" w:rsidTr="00735AE5">
        <w:trPr>
          <w:trHeight w:val="423"/>
          <w:jc w:val="center"/>
        </w:trPr>
        <w:tc>
          <w:tcPr>
            <w:tcW w:w="3799" w:type="dxa"/>
            <w:tcBorders>
              <w:top w:val="single" w:sz="4" w:space="0" w:color="auto"/>
              <w:bottom w:val="single" w:sz="4" w:space="0" w:color="auto"/>
            </w:tcBorders>
            <w:vAlign w:val="center"/>
          </w:tcPr>
          <w:p w:rsidR="00507842" w:rsidRPr="008C074E" w:rsidRDefault="00507842" w:rsidP="00735AE5">
            <w:pPr>
              <w:rPr>
                <w:rFonts w:ascii="Arial" w:hAnsi="Arial"/>
                <w:b/>
                <w:bCs/>
              </w:rPr>
            </w:pPr>
            <w:r w:rsidRPr="008C074E">
              <w:rPr>
                <w:rFonts w:ascii="Arial" w:hAnsi="Arial"/>
                <w:b/>
                <w:bCs/>
              </w:rPr>
              <w:t>Total</w:t>
            </w:r>
          </w:p>
        </w:tc>
        <w:tc>
          <w:tcPr>
            <w:tcW w:w="2040" w:type="dxa"/>
            <w:tcBorders>
              <w:top w:val="single" w:sz="4" w:space="0" w:color="auto"/>
              <w:bottom w:val="single" w:sz="4" w:space="0" w:color="auto"/>
            </w:tcBorders>
            <w:vAlign w:val="center"/>
          </w:tcPr>
          <w:p w:rsidR="00507842" w:rsidRPr="008C074E" w:rsidRDefault="00507842" w:rsidP="00735AE5">
            <w:pPr>
              <w:jc w:val="right"/>
              <w:rPr>
                <w:rFonts w:ascii="Arial" w:hAnsi="Arial"/>
                <w:b/>
                <w:bCs/>
              </w:rPr>
            </w:pPr>
            <w:r w:rsidRPr="008C074E">
              <w:rPr>
                <w:rFonts w:ascii="Arial" w:hAnsi="Arial"/>
                <w:b/>
                <w:bCs/>
              </w:rPr>
              <w:t xml:space="preserve">$ </w:t>
            </w:r>
            <w:r>
              <w:rPr>
                <w:rFonts w:ascii="Arial" w:hAnsi="Arial"/>
                <w:b/>
                <w:bCs/>
              </w:rPr>
              <w:t>19’023,308.57</w:t>
            </w:r>
          </w:p>
        </w:tc>
        <w:tc>
          <w:tcPr>
            <w:tcW w:w="1479" w:type="dxa"/>
            <w:tcBorders>
              <w:top w:val="single" w:sz="4" w:space="0" w:color="auto"/>
              <w:bottom w:val="single" w:sz="4" w:space="0" w:color="auto"/>
            </w:tcBorders>
            <w:vAlign w:val="center"/>
          </w:tcPr>
          <w:p w:rsidR="00507842" w:rsidRPr="008C074E" w:rsidRDefault="00507842" w:rsidP="00735AE5">
            <w:pPr>
              <w:jc w:val="center"/>
              <w:rPr>
                <w:rFonts w:ascii="Arial" w:hAnsi="Arial"/>
                <w:b/>
                <w:bCs/>
              </w:rPr>
            </w:pPr>
            <w:r w:rsidRPr="008C074E">
              <w:rPr>
                <w:rFonts w:ascii="Arial" w:hAnsi="Arial"/>
                <w:b/>
                <w:bCs/>
              </w:rPr>
              <w:t>100.00%</w:t>
            </w:r>
          </w:p>
        </w:tc>
      </w:tr>
    </w:tbl>
    <w:p w:rsidR="00507842" w:rsidRDefault="00507842" w:rsidP="00322EA6">
      <w:pPr>
        <w:jc w:val="both"/>
        <w:rPr>
          <w:rFonts w:ascii="Arial" w:hAnsi="Arial"/>
        </w:rPr>
      </w:pPr>
    </w:p>
    <w:p w:rsidR="00507842" w:rsidRPr="002E316D" w:rsidRDefault="00507842" w:rsidP="00322EA6">
      <w:pPr>
        <w:jc w:val="both"/>
        <w:rPr>
          <w:rFonts w:ascii="Arial" w:hAnsi="Arial"/>
        </w:rPr>
      </w:pPr>
      <w:r w:rsidRPr="002E316D">
        <w:rPr>
          <w:rFonts w:ascii="Arial" w:hAnsi="Arial"/>
        </w:rPr>
        <w:t xml:space="preserve">Al 31 de Marzo de 2011, se ha ejercido un monto acumulado de $ </w:t>
      </w:r>
      <w:r>
        <w:rPr>
          <w:rFonts w:ascii="Arial" w:hAnsi="Arial"/>
        </w:rPr>
        <w:t>17’059,192.22</w:t>
      </w:r>
      <w:r w:rsidRPr="002E316D">
        <w:rPr>
          <w:rFonts w:ascii="Arial" w:hAnsi="Arial"/>
        </w:rPr>
        <w:t>, de la siguiente manera:</w:t>
      </w:r>
    </w:p>
    <w:p w:rsidR="00507842" w:rsidRPr="002E316D" w:rsidRDefault="00507842" w:rsidP="00322EA6">
      <w:pPr>
        <w:jc w:val="both"/>
        <w:rPr>
          <w:rFonts w:ascii="Arial" w:hAnsi="Arial"/>
        </w:rPr>
      </w:pPr>
    </w:p>
    <w:tbl>
      <w:tblPr>
        <w:tblW w:w="7465"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2160"/>
        <w:gridCol w:w="1552"/>
      </w:tblGrid>
      <w:tr w:rsidR="00507842" w:rsidRPr="002E316D" w:rsidTr="00735AE5">
        <w:trPr>
          <w:trHeight w:val="409"/>
          <w:jc w:val="center"/>
        </w:trPr>
        <w:tc>
          <w:tcPr>
            <w:tcW w:w="3753" w:type="dxa"/>
            <w:vAlign w:val="center"/>
          </w:tcPr>
          <w:p w:rsidR="00507842" w:rsidRPr="002E316D" w:rsidRDefault="00507842" w:rsidP="00735AE5">
            <w:pPr>
              <w:jc w:val="center"/>
              <w:rPr>
                <w:rFonts w:ascii="Arial" w:hAnsi="Arial"/>
                <w:b/>
                <w:bCs/>
              </w:rPr>
            </w:pPr>
            <w:r w:rsidRPr="002E316D">
              <w:rPr>
                <w:rFonts w:ascii="Arial" w:hAnsi="Arial"/>
                <w:b/>
                <w:bCs/>
              </w:rPr>
              <w:t>C o n c e p t o</w:t>
            </w:r>
          </w:p>
        </w:tc>
        <w:tc>
          <w:tcPr>
            <w:tcW w:w="2160" w:type="dxa"/>
            <w:vAlign w:val="center"/>
          </w:tcPr>
          <w:p w:rsidR="00507842" w:rsidRPr="002E316D" w:rsidRDefault="00507842" w:rsidP="00735AE5">
            <w:pPr>
              <w:jc w:val="center"/>
              <w:rPr>
                <w:rFonts w:ascii="Arial" w:hAnsi="Arial"/>
                <w:b/>
                <w:bCs/>
              </w:rPr>
            </w:pPr>
            <w:r w:rsidRPr="002E316D">
              <w:rPr>
                <w:rFonts w:ascii="Arial" w:hAnsi="Arial"/>
                <w:b/>
                <w:bCs/>
              </w:rPr>
              <w:t>I m p o r t e</w:t>
            </w:r>
          </w:p>
        </w:tc>
        <w:tc>
          <w:tcPr>
            <w:tcW w:w="1552" w:type="dxa"/>
            <w:vAlign w:val="center"/>
          </w:tcPr>
          <w:p w:rsidR="00507842" w:rsidRPr="002E316D" w:rsidRDefault="00507842" w:rsidP="00735AE5">
            <w:pPr>
              <w:jc w:val="center"/>
              <w:rPr>
                <w:rFonts w:ascii="Arial" w:hAnsi="Arial"/>
                <w:b/>
                <w:bCs/>
              </w:rPr>
            </w:pPr>
            <w:r w:rsidRPr="002E316D">
              <w:rPr>
                <w:rFonts w:ascii="Arial" w:hAnsi="Arial"/>
                <w:b/>
                <w:bCs/>
              </w:rPr>
              <w:t>%</w:t>
            </w:r>
          </w:p>
        </w:tc>
      </w:tr>
      <w:tr w:rsidR="00507842" w:rsidRPr="002E316D" w:rsidTr="00735AE5">
        <w:trPr>
          <w:trHeight w:val="175"/>
          <w:jc w:val="center"/>
        </w:trPr>
        <w:tc>
          <w:tcPr>
            <w:tcW w:w="3753" w:type="dxa"/>
            <w:tcBorders>
              <w:bottom w:val="nil"/>
            </w:tcBorders>
            <w:vAlign w:val="center"/>
          </w:tcPr>
          <w:p w:rsidR="00507842" w:rsidRPr="002E316D" w:rsidRDefault="00507842" w:rsidP="00735AE5">
            <w:pPr>
              <w:rPr>
                <w:rFonts w:ascii="Arial" w:hAnsi="Arial"/>
              </w:rPr>
            </w:pPr>
            <w:r w:rsidRPr="002E316D">
              <w:rPr>
                <w:rFonts w:ascii="Arial" w:hAnsi="Arial"/>
              </w:rPr>
              <w:t>Servicios Personales</w:t>
            </w:r>
          </w:p>
        </w:tc>
        <w:tc>
          <w:tcPr>
            <w:tcW w:w="2160" w:type="dxa"/>
            <w:tcBorders>
              <w:bottom w:val="nil"/>
            </w:tcBorders>
            <w:vAlign w:val="center"/>
          </w:tcPr>
          <w:p w:rsidR="00507842" w:rsidRPr="002E316D" w:rsidRDefault="00507842" w:rsidP="00735AE5">
            <w:pPr>
              <w:jc w:val="right"/>
              <w:rPr>
                <w:rFonts w:ascii="Arial" w:hAnsi="Arial"/>
              </w:rPr>
            </w:pPr>
            <w:r w:rsidRPr="002E316D">
              <w:rPr>
                <w:rFonts w:ascii="Arial" w:hAnsi="Arial"/>
              </w:rPr>
              <w:t>$    14’814,174.30</w:t>
            </w:r>
          </w:p>
        </w:tc>
        <w:tc>
          <w:tcPr>
            <w:tcW w:w="1552" w:type="dxa"/>
            <w:tcBorders>
              <w:bottom w:val="nil"/>
            </w:tcBorders>
            <w:vAlign w:val="center"/>
          </w:tcPr>
          <w:p w:rsidR="00507842" w:rsidRPr="002E316D" w:rsidRDefault="00507842" w:rsidP="00735AE5">
            <w:pPr>
              <w:jc w:val="center"/>
              <w:rPr>
                <w:rFonts w:ascii="Arial" w:hAnsi="Arial"/>
              </w:rPr>
            </w:pPr>
            <w:r w:rsidRPr="002E316D">
              <w:rPr>
                <w:rFonts w:ascii="Arial" w:hAnsi="Arial"/>
              </w:rPr>
              <w:t>86.8</w:t>
            </w:r>
            <w:r>
              <w:rPr>
                <w:rFonts w:ascii="Arial" w:hAnsi="Arial"/>
              </w:rPr>
              <w:t>4</w:t>
            </w:r>
            <w:r w:rsidRPr="002E316D">
              <w:rPr>
                <w:rFonts w:ascii="Arial" w:hAnsi="Arial"/>
              </w:rPr>
              <w:t>%</w:t>
            </w:r>
          </w:p>
        </w:tc>
      </w:tr>
      <w:tr w:rsidR="00507842" w:rsidRPr="002E316D" w:rsidTr="00735AE5">
        <w:trPr>
          <w:trHeight w:val="305"/>
          <w:jc w:val="center"/>
        </w:trPr>
        <w:tc>
          <w:tcPr>
            <w:tcW w:w="3753" w:type="dxa"/>
            <w:tcBorders>
              <w:top w:val="nil"/>
              <w:bottom w:val="nil"/>
            </w:tcBorders>
            <w:vAlign w:val="center"/>
          </w:tcPr>
          <w:p w:rsidR="00507842" w:rsidRPr="002E316D" w:rsidRDefault="00507842" w:rsidP="00735AE5">
            <w:pPr>
              <w:rPr>
                <w:rFonts w:ascii="Arial" w:hAnsi="Arial"/>
              </w:rPr>
            </w:pPr>
            <w:r w:rsidRPr="002E316D">
              <w:rPr>
                <w:rFonts w:ascii="Arial" w:hAnsi="Arial"/>
              </w:rPr>
              <w:t>Materiales y Suministros</w:t>
            </w:r>
          </w:p>
        </w:tc>
        <w:tc>
          <w:tcPr>
            <w:tcW w:w="2160" w:type="dxa"/>
            <w:tcBorders>
              <w:top w:val="nil"/>
              <w:bottom w:val="nil"/>
            </w:tcBorders>
            <w:vAlign w:val="center"/>
          </w:tcPr>
          <w:p w:rsidR="00507842" w:rsidRPr="002E316D" w:rsidRDefault="00507842" w:rsidP="00735AE5">
            <w:pPr>
              <w:jc w:val="right"/>
              <w:rPr>
                <w:rFonts w:ascii="Arial" w:hAnsi="Arial"/>
              </w:rPr>
            </w:pPr>
            <w:r w:rsidRPr="002E316D">
              <w:rPr>
                <w:rFonts w:ascii="Arial" w:hAnsi="Arial"/>
              </w:rPr>
              <w:t>62</w:t>
            </w:r>
            <w:r>
              <w:rPr>
                <w:rFonts w:ascii="Arial" w:hAnsi="Arial"/>
              </w:rPr>
              <w:t>9,776.41</w:t>
            </w:r>
          </w:p>
        </w:tc>
        <w:tc>
          <w:tcPr>
            <w:tcW w:w="1552" w:type="dxa"/>
            <w:tcBorders>
              <w:top w:val="nil"/>
              <w:bottom w:val="nil"/>
            </w:tcBorders>
            <w:vAlign w:val="center"/>
          </w:tcPr>
          <w:p w:rsidR="00507842" w:rsidRPr="002E316D" w:rsidRDefault="00507842" w:rsidP="00735AE5">
            <w:pPr>
              <w:jc w:val="center"/>
              <w:rPr>
                <w:rFonts w:ascii="Arial" w:hAnsi="Arial"/>
              </w:rPr>
            </w:pPr>
            <w:r>
              <w:rPr>
                <w:rFonts w:ascii="Arial" w:hAnsi="Arial"/>
              </w:rPr>
              <w:t>3.68</w:t>
            </w:r>
            <w:r w:rsidRPr="002E316D">
              <w:rPr>
                <w:rFonts w:ascii="Arial" w:hAnsi="Arial"/>
              </w:rPr>
              <w:t>%</w:t>
            </w:r>
          </w:p>
        </w:tc>
      </w:tr>
      <w:tr w:rsidR="00507842" w:rsidRPr="002E316D" w:rsidTr="00735AE5">
        <w:trPr>
          <w:trHeight w:val="259"/>
          <w:jc w:val="center"/>
        </w:trPr>
        <w:tc>
          <w:tcPr>
            <w:tcW w:w="3753" w:type="dxa"/>
            <w:tcBorders>
              <w:top w:val="nil"/>
              <w:bottom w:val="nil"/>
            </w:tcBorders>
            <w:vAlign w:val="center"/>
          </w:tcPr>
          <w:p w:rsidR="00507842" w:rsidRPr="002E316D" w:rsidRDefault="00507842" w:rsidP="00735AE5">
            <w:pPr>
              <w:rPr>
                <w:rFonts w:ascii="Arial" w:hAnsi="Arial"/>
              </w:rPr>
            </w:pPr>
            <w:r w:rsidRPr="002E316D">
              <w:rPr>
                <w:rFonts w:ascii="Arial" w:hAnsi="Arial"/>
              </w:rPr>
              <w:t>Servicios Generales</w:t>
            </w:r>
          </w:p>
        </w:tc>
        <w:tc>
          <w:tcPr>
            <w:tcW w:w="2160" w:type="dxa"/>
            <w:tcBorders>
              <w:top w:val="nil"/>
              <w:bottom w:val="nil"/>
            </w:tcBorders>
            <w:vAlign w:val="center"/>
          </w:tcPr>
          <w:p w:rsidR="00507842" w:rsidRPr="002E316D" w:rsidRDefault="00507842" w:rsidP="00735AE5">
            <w:pPr>
              <w:jc w:val="right"/>
              <w:rPr>
                <w:rFonts w:ascii="Arial" w:hAnsi="Arial"/>
              </w:rPr>
            </w:pPr>
            <w:r w:rsidRPr="002E316D">
              <w:rPr>
                <w:rFonts w:ascii="Arial" w:hAnsi="Arial"/>
              </w:rPr>
              <w:t>1’611,</w:t>
            </w:r>
            <w:r>
              <w:rPr>
                <w:rFonts w:ascii="Arial" w:hAnsi="Arial"/>
              </w:rPr>
              <w:t>316.51</w:t>
            </w:r>
          </w:p>
        </w:tc>
        <w:tc>
          <w:tcPr>
            <w:tcW w:w="1552" w:type="dxa"/>
            <w:tcBorders>
              <w:top w:val="nil"/>
              <w:bottom w:val="nil"/>
            </w:tcBorders>
            <w:vAlign w:val="center"/>
          </w:tcPr>
          <w:p w:rsidR="00507842" w:rsidRPr="002E316D" w:rsidRDefault="00507842" w:rsidP="00735AE5">
            <w:pPr>
              <w:jc w:val="center"/>
              <w:rPr>
                <w:rFonts w:ascii="Arial" w:hAnsi="Arial"/>
              </w:rPr>
            </w:pPr>
            <w:r>
              <w:rPr>
                <w:rFonts w:ascii="Arial" w:hAnsi="Arial"/>
              </w:rPr>
              <w:t>9.46</w:t>
            </w:r>
            <w:r w:rsidRPr="002E316D">
              <w:rPr>
                <w:rFonts w:ascii="Arial" w:hAnsi="Arial"/>
              </w:rPr>
              <w:t>%</w:t>
            </w:r>
          </w:p>
        </w:tc>
      </w:tr>
      <w:tr w:rsidR="00507842" w:rsidRPr="002E316D" w:rsidTr="00735AE5">
        <w:trPr>
          <w:trHeight w:val="199"/>
          <w:jc w:val="center"/>
        </w:trPr>
        <w:tc>
          <w:tcPr>
            <w:tcW w:w="3753" w:type="dxa"/>
            <w:tcBorders>
              <w:top w:val="nil"/>
            </w:tcBorders>
            <w:vAlign w:val="center"/>
          </w:tcPr>
          <w:p w:rsidR="00507842" w:rsidRPr="002E316D" w:rsidRDefault="00507842" w:rsidP="00735AE5">
            <w:pPr>
              <w:rPr>
                <w:rFonts w:ascii="Arial" w:hAnsi="Arial"/>
              </w:rPr>
            </w:pPr>
            <w:r w:rsidRPr="002E316D">
              <w:rPr>
                <w:rFonts w:ascii="Arial" w:hAnsi="Arial"/>
              </w:rPr>
              <w:t>Bienes Muebles e Inmuebles</w:t>
            </w:r>
          </w:p>
        </w:tc>
        <w:tc>
          <w:tcPr>
            <w:tcW w:w="2160" w:type="dxa"/>
            <w:tcBorders>
              <w:top w:val="nil"/>
            </w:tcBorders>
            <w:vAlign w:val="center"/>
          </w:tcPr>
          <w:p w:rsidR="00507842" w:rsidRPr="002E316D" w:rsidRDefault="00507842" w:rsidP="00735AE5">
            <w:pPr>
              <w:jc w:val="right"/>
              <w:rPr>
                <w:rFonts w:ascii="Arial" w:hAnsi="Arial"/>
              </w:rPr>
            </w:pPr>
            <w:r w:rsidRPr="002E316D">
              <w:rPr>
                <w:rFonts w:ascii="Arial" w:hAnsi="Arial"/>
              </w:rPr>
              <w:t>3,925.00</w:t>
            </w:r>
          </w:p>
        </w:tc>
        <w:tc>
          <w:tcPr>
            <w:tcW w:w="1552" w:type="dxa"/>
            <w:tcBorders>
              <w:top w:val="nil"/>
            </w:tcBorders>
            <w:vAlign w:val="center"/>
          </w:tcPr>
          <w:p w:rsidR="00507842" w:rsidRPr="002E316D" w:rsidRDefault="00507842" w:rsidP="00735AE5">
            <w:pPr>
              <w:jc w:val="center"/>
              <w:rPr>
                <w:rFonts w:ascii="Arial" w:hAnsi="Arial"/>
              </w:rPr>
            </w:pPr>
            <w:r w:rsidRPr="002E316D">
              <w:rPr>
                <w:rFonts w:ascii="Arial" w:hAnsi="Arial"/>
              </w:rPr>
              <w:t>0.02%</w:t>
            </w:r>
          </w:p>
        </w:tc>
      </w:tr>
      <w:tr w:rsidR="00507842" w:rsidRPr="002E316D" w:rsidTr="00735AE5">
        <w:trPr>
          <w:trHeight w:val="323"/>
          <w:jc w:val="center"/>
        </w:trPr>
        <w:tc>
          <w:tcPr>
            <w:tcW w:w="3753" w:type="dxa"/>
            <w:vAlign w:val="center"/>
          </w:tcPr>
          <w:p w:rsidR="00507842" w:rsidRPr="002E316D" w:rsidRDefault="00507842" w:rsidP="00735AE5">
            <w:pPr>
              <w:rPr>
                <w:rFonts w:ascii="Arial" w:hAnsi="Arial"/>
                <w:b/>
                <w:bCs/>
              </w:rPr>
            </w:pPr>
            <w:r w:rsidRPr="002E316D">
              <w:rPr>
                <w:rFonts w:ascii="Arial" w:hAnsi="Arial"/>
                <w:b/>
                <w:bCs/>
              </w:rPr>
              <w:t>Total</w:t>
            </w:r>
          </w:p>
        </w:tc>
        <w:tc>
          <w:tcPr>
            <w:tcW w:w="2160" w:type="dxa"/>
            <w:vAlign w:val="center"/>
          </w:tcPr>
          <w:p w:rsidR="00507842" w:rsidRPr="002E316D" w:rsidRDefault="00507842" w:rsidP="00735AE5">
            <w:pPr>
              <w:jc w:val="right"/>
              <w:rPr>
                <w:rFonts w:ascii="Arial" w:hAnsi="Arial"/>
                <w:b/>
                <w:bCs/>
              </w:rPr>
            </w:pPr>
            <w:r w:rsidRPr="002E316D">
              <w:rPr>
                <w:rFonts w:ascii="Arial" w:hAnsi="Arial"/>
                <w:b/>
                <w:bCs/>
              </w:rPr>
              <w:t>17’05</w:t>
            </w:r>
            <w:r>
              <w:rPr>
                <w:rFonts w:ascii="Arial" w:hAnsi="Arial"/>
                <w:b/>
                <w:bCs/>
              </w:rPr>
              <w:t>9,192.22</w:t>
            </w:r>
          </w:p>
        </w:tc>
        <w:tc>
          <w:tcPr>
            <w:tcW w:w="1552" w:type="dxa"/>
            <w:vAlign w:val="center"/>
          </w:tcPr>
          <w:p w:rsidR="00507842" w:rsidRPr="002E316D" w:rsidRDefault="00507842" w:rsidP="00735AE5">
            <w:pPr>
              <w:jc w:val="center"/>
              <w:rPr>
                <w:rFonts w:ascii="Arial" w:hAnsi="Arial"/>
                <w:b/>
                <w:bCs/>
              </w:rPr>
            </w:pPr>
            <w:r w:rsidRPr="002E316D">
              <w:rPr>
                <w:rFonts w:ascii="Arial" w:hAnsi="Arial"/>
                <w:b/>
                <w:bCs/>
              </w:rPr>
              <w:t>100.00%</w:t>
            </w:r>
          </w:p>
        </w:tc>
      </w:tr>
    </w:tbl>
    <w:p w:rsidR="00507842" w:rsidRPr="002E316D" w:rsidRDefault="00507842" w:rsidP="00322EA6">
      <w:pPr>
        <w:jc w:val="both"/>
        <w:rPr>
          <w:rFonts w:ascii="Arial" w:hAnsi="Arial"/>
        </w:rPr>
      </w:pPr>
    </w:p>
    <w:p w:rsidR="00507842" w:rsidRPr="002E316D" w:rsidRDefault="00507842" w:rsidP="00322EA6">
      <w:pPr>
        <w:jc w:val="both"/>
        <w:rPr>
          <w:rFonts w:ascii="Arial" w:hAnsi="Arial"/>
        </w:rPr>
      </w:pPr>
    </w:p>
    <w:p w:rsidR="00507842" w:rsidRPr="002E316D" w:rsidRDefault="00507842" w:rsidP="00322EA6">
      <w:pPr>
        <w:jc w:val="both"/>
        <w:rPr>
          <w:rFonts w:ascii="Arial" w:hAnsi="Arial"/>
        </w:rPr>
      </w:pPr>
      <w:r w:rsidRPr="002E316D">
        <w:rPr>
          <w:rFonts w:ascii="Arial" w:hAnsi="Arial"/>
        </w:rPr>
        <w:t>Por tanto, el comportamiento del Presupuesto recibido al 31 de Marzo de 2010, fue de la siguiente manera:</w:t>
      </w:r>
    </w:p>
    <w:p w:rsidR="00507842" w:rsidRPr="002E316D" w:rsidRDefault="00507842" w:rsidP="00322EA6">
      <w:pPr>
        <w:jc w:val="both"/>
        <w:rPr>
          <w:rFonts w:ascii="Arial" w:hAnsi="Arial"/>
        </w:rPr>
      </w:pPr>
    </w:p>
    <w:tbl>
      <w:tblPr>
        <w:tblW w:w="9187" w:type="dxa"/>
        <w:jc w:val="center"/>
        <w:tblInd w:w="-131"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490"/>
        <w:gridCol w:w="1885"/>
        <w:gridCol w:w="1885"/>
        <w:gridCol w:w="1176"/>
        <w:gridCol w:w="1751"/>
      </w:tblGrid>
      <w:tr w:rsidR="00507842" w:rsidRPr="002E316D" w:rsidTr="00735AE5">
        <w:trPr>
          <w:trHeight w:val="498"/>
          <w:jc w:val="center"/>
        </w:trPr>
        <w:tc>
          <w:tcPr>
            <w:tcW w:w="2490" w:type="dxa"/>
            <w:tcBorders>
              <w:top w:val="single" w:sz="4" w:space="0" w:color="auto"/>
              <w:bottom w:val="single" w:sz="4" w:space="0" w:color="auto"/>
            </w:tcBorders>
            <w:vAlign w:val="center"/>
          </w:tcPr>
          <w:p w:rsidR="00507842" w:rsidRPr="002E316D" w:rsidRDefault="00507842" w:rsidP="00735AE5">
            <w:pPr>
              <w:jc w:val="center"/>
              <w:rPr>
                <w:rFonts w:ascii="Arial" w:hAnsi="Arial"/>
                <w:b/>
                <w:bCs/>
              </w:rPr>
            </w:pPr>
            <w:r w:rsidRPr="002E316D">
              <w:rPr>
                <w:rFonts w:ascii="Arial" w:hAnsi="Arial"/>
                <w:b/>
                <w:bCs/>
              </w:rPr>
              <w:t>Concepto</w:t>
            </w:r>
          </w:p>
        </w:tc>
        <w:tc>
          <w:tcPr>
            <w:tcW w:w="1885" w:type="dxa"/>
            <w:tcBorders>
              <w:top w:val="single" w:sz="4" w:space="0" w:color="auto"/>
              <w:bottom w:val="single" w:sz="4" w:space="0" w:color="auto"/>
            </w:tcBorders>
            <w:vAlign w:val="center"/>
          </w:tcPr>
          <w:p w:rsidR="00507842" w:rsidRPr="002E316D" w:rsidRDefault="00507842" w:rsidP="00735AE5">
            <w:pPr>
              <w:jc w:val="center"/>
              <w:rPr>
                <w:rFonts w:ascii="Arial" w:hAnsi="Arial"/>
                <w:b/>
                <w:bCs/>
              </w:rPr>
            </w:pPr>
            <w:r w:rsidRPr="002E316D">
              <w:rPr>
                <w:rFonts w:ascii="Arial" w:hAnsi="Arial"/>
                <w:b/>
                <w:bCs/>
              </w:rPr>
              <w:t>Recibido</w:t>
            </w:r>
          </w:p>
        </w:tc>
        <w:tc>
          <w:tcPr>
            <w:tcW w:w="1885" w:type="dxa"/>
            <w:tcBorders>
              <w:top w:val="single" w:sz="4" w:space="0" w:color="auto"/>
              <w:bottom w:val="single" w:sz="4" w:space="0" w:color="auto"/>
            </w:tcBorders>
            <w:vAlign w:val="center"/>
          </w:tcPr>
          <w:p w:rsidR="00507842" w:rsidRPr="002E316D" w:rsidRDefault="00507842" w:rsidP="00735AE5">
            <w:pPr>
              <w:jc w:val="center"/>
              <w:rPr>
                <w:rFonts w:ascii="Arial" w:hAnsi="Arial"/>
                <w:b/>
                <w:bCs/>
              </w:rPr>
            </w:pPr>
            <w:r w:rsidRPr="002E316D">
              <w:rPr>
                <w:rFonts w:ascii="Arial" w:hAnsi="Arial"/>
                <w:b/>
                <w:bCs/>
              </w:rPr>
              <w:t>Ejercido</w:t>
            </w:r>
          </w:p>
        </w:tc>
        <w:tc>
          <w:tcPr>
            <w:tcW w:w="1176" w:type="dxa"/>
            <w:tcBorders>
              <w:top w:val="single" w:sz="4" w:space="0" w:color="auto"/>
              <w:bottom w:val="single" w:sz="4" w:space="0" w:color="auto"/>
            </w:tcBorders>
          </w:tcPr>
          <w:p w:rsidR="00507842" w:rsidRPr="002E316D" w:rsidRDefault="00507842" w:rsidP="00735AE5">
            <w:pPr>
              <w:jc w:val="center"/>
              <w:rPr>
                <w:rFonts w:ascii="Arial" w:hAnsi="Arial"/>
                <w:b/>
                <w:bCs/>
              </w:rPr>
            </w:pPr>
            <w:r w:rsidRPr="002E316D">
              <w:rPr>
                <w:rFonts w:ascii="Arial" w:hAnsi="Arial"/>
                <w:b/>
                <w:bCs/>
              </w:rPr>
              <w:t>% Ejercido</w:t>
            </w:r>
          </w:p>
        </w:tc>
        <w:tc>
          <w:tcPr>
            <w:tcW w:w="1751" w:type="dxa"/>
            <w:tcBorders>
              <w:top w:val="single" w:sz="4" w:space="0" w:color="auto"/>
              <w:bottom w:val="single" w:sz="4" w:space="0" w:color="auto"/>
            </w:tcBorders>
            <w:vAlign w:val="center"/>
          </w:tcPr>
          <w:p w:rsidR="00507842" w:rsidRPr="002E316D" w:rsidRDefault="00507842" w:rsidP="00735AE5">
            <w:pPr>
              <w:jc w:val="center"/>
              <w:rPr>
                <w:rFonts w:ascii="Arial" w:hAnsi="Arial"/>
                <w:b/>
                <w:bCs/>
              </w:rPr>
            </w:pPr>
            <w:r w:rsidRPr="002E316D">
              <w:rPr>
                <w:rFonts w:ascii="Arial" w:hAnsi="Arial"/>
                <w:b/>
                <w:bCs/>
              </w:rPr>
              <w:t>Por Ejercer</w:t>
            </w:r>
          </w:p>
        </w:tc>
      </w:tr>
      <w:tr w:rsidR="00507842" w:rsidRPr="002E316D" w:rsidTr="00735AE5">
        <w:trPr>
          <w:trHeight w:val="165"/>
          <w:jc w:val="center"/>
        </w:trPr>
        <w:tc>
          <w:tcPr>
            <w:tcW w:w="2490" w:type="dxa"/>
            <w:tcBorders>
              <w:top w:val="single" w:sz="4" w:space="0" w:color="auto"/>
            </w:tcBorders>
            <w:vAlign w:val="center"/>
          </w:tcPr>
          <w:p w:rsidR="00507842" w:rsidRPr="002E316D" w:rsidRDefault="00507842" w:rsidP="00735AE5">
            <w:pPr>
              <w:rPr>
                <w:rFonts w:ascii="Arial" w:hAnsi="Arial"/>
              </w:rPr>
            </w:pPr>
            <w:r w:rsidRPr="002E316D">
              <w:rPr>
                <w:rFonts w:ascii="Arial" w:hAnsi="Arial"/>
              </w:rPr>
              <w:t>Federal</w:t>
            </w:r>
          </w:p>
        </w:tc>
        <w:tc>
          <w:tcPr>
            <w:tcW w:w="1885" w:type="dxa"/>
            <w:tcBorders>
              <w:top w:val="single" w:sz="4" w:space="0" w:color="auto"/>
            </w:tcBorders>
            <w:vAlign w:val="center"/>
          </w:tcPr>
          <w:p w:rsidR="00507842" w:rsidRPr="002E316D" w:rsidRDefault="00507842" w:rsidP="00735AE5">
            <w:pPr>
              <w:jc w:val="right"/>
              <w:rPr>
                <w:rFonts w:ascii="Arial" w:hAnsi="Arial"/>
              </w:rPr>
            </w:pPr>
            <w:r w:rsidRPr="002E316D">
              <w:rPr>
                <w:rFonts w:ascii="Arial" w:hAnsi="Arial"/>
              </w:rPr>
              <w:t>$</w:t>
            </w:r>
            <w:r>
              <w:rPr>
                <w:rFonts w:ascii="Arial" w:hAnsi="Arial"/>
              </w:rPr>
              <w:t>9’634,025</w:t>
            </w:r>
            <w:r w:rsidRPr="002E316D">
              <w:rPr>
                <w:rFonts w:ascii="Arial" w:hAnsi="Arial"/>
              </w:rPr>
              <w:t>.00</w:t>
            </w:r>
          </w:p>
        </w:tc>
        <w:tc>
          <w:tcPr>
            <w:tcW w:w="1885" w:type="dxa"/>
            <w:tcBorders>
              <w:top w:val="single" w:sz="4" w:space="0" w:color="auto"/>
            </w:tcBorders>
            <w:vAlign w:val="center"/>
          </w:tcPr>
          <w:p w:rsidR="00507842" w:rsidRPr="002E316D" w:rsidRDefault="00507842" w:rsidP="00735AE5">
            <w:pPr>
              <w:jc w:val="right"/>
              <w:rPr>
                <w:rFonts w:ascii="Arial" w:hAnsi="Arial"/>
              </w:rPr>
            </w:pPr>
            <w:r w:rsidRPr="002E316D">
              <w:rPr>
                <w:rFonts w:ascii="Arial" w:hAnsi="Arial"/>
              </w:rPr>
              <w:t>$</w:t>
            </w:r>
            <w:r>
              <w:rPr>
                <w:rFonts w:ascii="Arial" w:hAnsi="Arial"/>
              </w:rPr>
              <w:t>9’471,914.43</w:t>
            </w:r>
          </w:p>
        </w:tc>
        <w:tc>
          <w:tcPr>
            <w:tcW w:w="1176" w:type="dxa"/>
            <w:tcBorders>
              <w:top w:val="single" w:sz="4" w:space="0" w:color="auto"/>
            </w:tcBorders>
            <w:vAlign w:val="center"/>
          </w:tcPr>
          <w:p w:rsidR="00507842" w:rsidRPr="002E316D" w:rsidRDefault="00507842" w:rsidP="00735AE5">
            <w:pPr>
              <w:jc w:val="right"/>
              <w:rPr>
                <w:rFonts w:ascii="Arial" w:hAnsi="Arial"/>
              </w:rPr>
            </w:pPr>
            <w:r>
              <w:rPr>
                <w:rFonts w:ascii="Arial" w:hAnsi="Arial"/>
              </w:rPr>
              <w:t>98.32</w:t>
            </w:r>
            <w:r w:rsidRPr="002E316D">
              <w:rPr>
                <w:rFonts w:ascii="Arial" w:hAnsi="Arial"/>
              </w:rPr>
              <w:t>%</w:t>
            </w:r>
          </w:p>
        </w:tc>
        <w:tc>
          <w:tcPr>
            <w:tcW w:w="1751" w:type="dxa"/>
            <w:tcBorders>
              <w:top w:val="single" w:sz="4" w:space="0" w:color="auto"/>
            </w:tcBorders>
            <w:vAlign w:val="center"/>
          </w:tcPr>
          <w:p w:rsidR="00507842" w:rsidRPr="002E316D" w:rsidRDefault="00507842" w:rsidP="00735AE5">
            <w:pPr>
              <w:jc w:val="right"/>
              <w:rPr>
                <w:rFonts w:ascii="Arial" w:hAnsi="Arial"/>
              </w:rPr>
            </w:pPr>
            <w:r w:rsidRPr="002E316D">
              <w:rPr>
                <w:rFonts w:ascii="Arial" w:hAnsi="Arial"/>
              </w:rPr>
              <w:t>$</w:t>
            </w:r>
            <w:r>
              <w:rPr>
                <w:rFonts w:ascii="Arial" w:hAnsi="Arial"/>
              </w:rPr>
              <w:t>162,110.57</w:t>
            </w:r>
          </w:p>
        </w:tc>
      </w:tr>
      <w:tr w:rsidR="00507842" w:rsidRPr="002E316D" w:rsidTr="00735AE5">
        <w:trPr>
          <w:trHeight w:val="255"/>
          <w:jc w:val="center"/>
        </w:trPr>
        <w:tc>
          <w:tcPr>
            <w:tcW w:w="2490" w:type="dxa"/>
            <w:vAlign w:val="center"/>
          </w:tcPr>
          <w:p w:rsidR="00507842" w:rsidRPr="002E316D" w:rsidRDefault="00507842" w:rsidP="00735AE5">
            <w:pPr>
              <w:rPr>
                <w:rFonts w:ascii="Arial" w:hAnsi="Arial"/>
              </w:rPr>
            </w:pPr>
            <w:r w:rsidRPr="002E316D">
              <w:rPr>
                <w:rFonts w:ascii="Arial" w:hAnsi="Arial"/>
              </w:rPr>
              <w:t>Estatal</w:t>
            </w:r>
          </w:p>
        </w:tc>
        <w:tc>
          <w:tcPr>
            <w:tcW w:w="1885" w:type="dxa"/>
            <w:vAlign w:val="center"/>
          </w:tcPr>
          <w:p w:rsidR="00507842" w:rsidRPr="002E316D" w:rsidRDefault="00507842" w:rsidP="00735AE5">
            <w:pPr>
              <w:jc w:val="right"/>
              <w:rPr>
                <w:rFonts w:ascii="Arial" w:hAnsi="Arial"/>
              </w:rPr>
            </w:pPr>
            <w:r>
              <w:rPr>
                <w:rFonts w:ascii="Arial" w:hAnsi="Arial"/>
              </w:rPr>
              <w:t>6’562,552</w:t>
            </w:r>
            <w:r w:rsidRPr="002E316D">
              <w:rPr>
                <w:rFonts w:ascii="Arial" w:hAnsi="Arial"/>
              </w:rPr>
              <w:t>.00</w:t>
            </w:r>
          </w:p>
        </w:tc>
        <w:tc>
          <w:tcPr>
            <w:tcW w:w="1885" w:type="dxa"/>
            <w:vAlign w:val="center"/>
          </w:tcPr>
          <w:p w:rsidR="00507842" w:rsidRPr="002E316D" w:rsidRDefault="00507842" w:rsidP="00735AE5">
            <w:pPr>
              <w:jc w:val="right"/>
              <w:rPr>
                <w:rFonts w:ascii="Arial" w:hAnsi="Arial"/>
              </w:rPr>
            </w:pPr>
            <w:r>
              <w:rPr>
                <w:rFonts w:ascii="Arial" w:hAnsi="Arial"/>
              </w:rPr>
              <w:t>6’562,552.00</w:t>
            </w:r>
          </w:p>
        </w:tc>
        <w:tc>
          <w:tcPr>
            <w:tcW w:w="1176" w:type="dxa"/>
            <w:vAlign w:val="center"/>
          </w:tcPr>
          <w:p w:rsidR="00507842" w:rsidRPr="002E316D" w:rsidRDefault="00507842" w:rsidP="00735AE5">
            <w:pPr>
              <w:jc w:val="right"/>
              <w:rPr>
                <w:rFonts w:ascii="Arial" w:hAnsi="Arial"/>
              </w:rPr>
            </w:pPr>
            <w:r w:rsidRPr="002E316D">
              <w:rPr>
                <w:rFonts w:ascii="Arial" w:hAnsi="Arial"/>
              </w:rPr>
              <w:t>100.00%</w:t>
            </w:r>
          </w:p>
        </w:tc>
        <w:tc>
          <w:tcPr>
            <w:tcW w:w="1751" w:type="dxa"/>
            <w:vAlign w:val="center"/>
          </w:tcPr>
          <w:p w:rsidR="00507842" w:rsidRPr="002E316D" w:rsidRDefault="00507842" w:rsidP="00735AE5">
            <w:pPr>
              <w:jc w:val="right"/>
              <w:rPr>
                <w:rFonts w:ascii="Arial" w:hAnsi="Arial"/>
              </w:rPr>
            </w:pPr>
            <w:r w:rsidRPr="002E316D">
              <w:rPr>
                <w:rFonts w:ascii="Arial" w:hAnsi="Arial"/>
              </w:rPr>
              <w:t>0.00</w:t>
            </w:r>
          </w:p>
        </w:tc>
      </w:tr>
      <w:tr w:rsidR="00507842" w:rsidRPr="002E316D" w:rsidTr="00735AE5">
        <w:trPr>
          <w:trHeight w:val="335"/>
          <w:jc w:val="center"/>
        </w:trPr>
        <w:tc>
          <w:tcPr>
            <w:tcW w:w="2490" w:type="dxa"/>
            <w:vAlign w:val="center"/>
          </w:tcPr>
          <w:p w:rsidR="00507842" w:rsidRPr="002E316D" w:rsidRDefault="00507842" w:rsidP="00735AE5">
            <w:pPr>
              <w:rPr>
                <w:rFonts w:ascii="Arial" w:hAnsi="Arial"/>
              </w:rPr>
            </w:pPr>
            <w:r w:rsidRPr="002E316D">
              <w:rPr>
                <w:rFonts w:ascii="Arial" w:hAnsi="Arial"/>
              </w:rPr>
              <w:t>Cursos Regulares y de Extensión</w:t>
            </w:r>
          </w:p>
        </w:tc>
        <w:tc>
          <w:tcPr>
            <w:tcW w:w="1885" w:type="dxa"/>
            <w:vAlign w:val="center"/>
          </w:tcPr>
          <w:p w:rsidR="00507842" w:rsidRPr="002E316D" w:rsidRDefault="00507842" w:rsidP="00735AE5">
            <w:pPr>
              <w:jc w:val="right"/>
              <w:rPr>
                <w:rFonts w:ascii="Arial" w:hAnsi="Arial"/>
              </w:rPr>
            </w:pPr>
            <w:r>
              <w:rPr>
                <w:rFonts w:ascii="Arial" w:hAnsi="Arial"/>
              </w:rPr>
              <w:t>2’407,354.55</w:t>
            </w:r>
          </w:p>
        </w:tc>
        <w:tc>
          <w:tcPr>
            <w:tcW w:w="1885" w:type="dxa"/>
            <w:vAlign w:val="center"/>
          </w:tcPr>
          <w:p w:rsidR="00507842" w:rsidRPr="002E316D" w:rsidRDefault="00507842" w:rsidP="00735AE5">
            <w:pPr>
              <w:jc w:val="right"/>
              <w:rPr>
                <w:rFonts w:ascii="Arial" w:hAnsi="Arial"/>
              </w:rPr>
            </w:pPr>
            <w:r>
              <w:rPr>
                <w:rFonts w:ascii="Arial" w:hAnsi="Arial"/>
              </w:rPr>
              <w:t>1’024,725.79</w:t>
            </w:r>
          </w:p>
        </w:tc>
        <w:tc>
          <w:tcPr>
            <w:tcW w:w="1176" w:type="dxa"/>
            <w:vAlign w:val="center"/>
          </w:tcPr>
          <w:p w:rsidR="00507842" w:rsidRPr="002E316D" w:rsidRDefault="00507842" w:rsidP="00735AE5">
            <w:pPr>
              <w:jc w:val="right"/>
              <w:rPr>
                <w:rFonts w:ascii="Arial" w:hAnsi="Arial"/>
              </w:rPr>
            </w:pPr>
            <w:r w:rsidRPr="002E316D">
              <w:rPr>
                <w:rFonts w:ascii="Arial" w:hAnsi="Arial"/>
              </w:rPr>
              <w:t>4</w:t>
            </w:r>
            <w:r>
              <w:rPr>
                <w:rFonts w:ascii="Arial" w:hAnsi="Arial"/>
              </w:rPr>
              <w:t>2.57</w:t>
            </w:r>
            <w:r w:rsidRPr="002E316D">
              <w:rPr>
                <w:rFonts w:ascii="Arial" w:hAnsi="Arial"/>
              </w:rPr>
              <w:t>%</w:t>
            </w:r>
          </w:p>
        </w:tc>
        <w:tc>
          <w:tcPr>
            <w:tcW w:w="1751" w:type="dxa"/>
            <w:vAlign w:val="center"/>
          </w:tcPr>
          <w:p w:rsidR="00507842" w:rsidRPr="002E316D" w:rsidRDefault="00507842" w:rsidP="00735AE5">
            <w:pPr>
              <w:jc w:val="right"/>
              <w:rPr>
                <w:rFonts w:ascii="Arial" w:hAnsi="Arial"/>
              </w:rPr>
            </w:pPr>
            <w:r>
              <w:rPr>
                <w:rFonts w:ascii="Arial" w:hAnsi="Arial"/>
              </w:rPr>
              <w:t>1’382,628.76</w:t>
            </w:r>
          </w:p>
        </w:tc>
      </w:tr>
      <w:tr w:rsidR="00507842" w:rsidRPr="002E316D" w:rsidTr="00735AE5">
        <w:trPr>
          <w:trHeight w:val="135"/>
          <w:jc w:val="center"/>
        </w:trPr>
        <w:tc>
          <w:tcPr>
            <w:tcW w:w="2490" w:type="dxa"/>
            <w:tcBorders>
              <w:bottom w:val="single" w:sz="4" w:space="0" w:color="auto"/>
            </w:tcBorders>
            <w:vAlign w:val="center"/>
          </w:tcPr>
          <w:p w:rsidR="00507842" w:rsidRPr="002E316D" w:rsidRDefault="00507842" w:rsidP="00735AE5">
            <w:pPr>
              <w:rPr>
                <w:rFonts w:ascii="Arial" w:hAnsi="Arial"/>
                <w:bCs/>
              </w:rPr>
            </w:pPr>
            <w:r w:rsidRPr="002E316D">
              <w:rPr>
                <w:rFonts w:ascii="Arial" w:hAnsi="Arial"/>
                <w:bCs/>
              </w:rPr>
              <w:t>Cursos CAE</w:t>
            </w:r>
          </w:p>
        </w:tc>
        <w:tc>
          <w:tcPr>
            <w:tcW w:w="1885" w:type="dxa"/>
            <w:tcBorders>
              <w:bottom w:val="single" w:sz="4" w:space="0" w:color="auto"/>
            </w:tcBorders>
            <w:vAlign w:val="center"/>
          </w:tcPr>
          <w:p w:rsidR="00507842" w:rsidRPr="002E316D" w:rsidRDefault="00507842" w:rsidP="00735AE5">
            <w:pPr>
              <w:jc w:val="right"/>
              <w:rPr>
                <w:rFonts w:ascii="Arial" w:hAnsi="Arial"/>
                <w:bCs/>
              </w:rPr>
            </w:pPr>
            <w:r>
              <w:rPr>
                <w:rFonts w:ascii="Arial" w:hAnsi="Arial"/>
                <w:bCs/>
              </w:rPr>
              <w:t>419,377.02</w:t>
            </w:r>
          </w:p>
        </w:tc>
        <w:tc>
          <w:tcPr>
            <w:tcW w:w="1885" w:type="dxa"/>
            <w:tcBorders>
              <w:bottom w:val="single" w:sz="4" w:space="0" w:color="auto"/>
            </w:tcBorders>
            <w:vAlign w:val="center"/>
          </w:tcPr>
          <w:p w:rsidR="00507842" w:rsidRPr="002E316D" w:rsidRDefault="00507842" w:rsidP="00735AE5">
            <w:pPr>
              <w:jc w:val="right"/>
              <w:rPr>
                <w:rFonts w:ascii="Arial" w:hAnsi="Arial"/>
                <w:bCs/>
              </w:rPr>
            </w:pPr>
            <w:r w:rsidRPr="002E316D">
              <w:rPr>
                <w:rFonts w:ascii="Arial" w:hAnsi="Arial"/>
                <w:bCs/>
              </w:rPr>
              <w:t>0.00</w:t>
            </w:r>
          </w:p>
        </w:tc>
        <w:tc>
          <w:tcPr>
            <w:tcW w:w="1176" w:type="dxa"/>
            <w:tcBorders>
              <w:bottom w:val="single" w:sz="4" w:space="0" w:color="auto"/>
            </w:tcBorders>
            <w:vAlign w:val="center"/>
          </w:tcPr>
          <w:p w:rsidR="00507842" w:rsidRPr="002E316D" w:rsidRDefault="00507842" w:rsidP="00735AE5">
            <w:pPr>
              <w:jc w:val="right"/>
              <w:rPr>
                <w:rFonts w:ascii="Arial" w:hAnsi="Arial"/>
                <w:bCs/>
              </w:rPr>
            </w:pPr>
            <w:r w:rsidRPr="002E316D">
              <w:rPr>
                <w:rFonts w:ascii="Arial" w:hAnsi="Arial"/>
                <w:bCs/>
              </w:rPr>
              <w:t>0.00%</w:t>
            </w:r>
          </w:p>
        </w:tc>
        <w:tc>
          <w:tcPr>
            <w:tcW w:w="1751" w:type="dxa"/>
            <w:tcBorders>
              <w:bottom w:val="single" w:sz="4" w:space="0" w:color="auto"/>
            </w:tcBorders>
            <w:vAlign w:val="center"/>
          </w:tcPr>
          <w:p w:rsidR="00507842" w:rsidRPr="002E316D" w:rsidRDefault="00507842" w:rsidP="00735AE5">
            <w:pPr>
              <w:jc w:val="right"/>
              <w:rPr>
                <w:rFonts w:ascii="Arial" w:hAnsi="Arial"/>
                <w:bCs/>
              </w:rPr>
            </w:pPr>
            <w:r>
              <w:rPr>
                <w:rFonts w:ascii="Arial" w:hAnsi="Arial"/>
                <w:bCs/>
              </w:rPr>
              <w:t>419,377.02</w:t>
            </w:r>
          </w:p>
        </w:tc>
      </w:tr>
      <w:tr w:rsidR="00507842" w:rsidRPr="002E316D" w:rsidTr="00735AE5">
        <w:trPr>
          <w:trHeight w:val="342"/>
          <w:jc w:val="center"/>
        </w:trPr>
        <w:tc>
          <w:tcPr>
            <w:tcW w:w="2490" w:type="dxa"/>
            <w:tcBorders>
              <w:top w:val="single" w:sz="4" w:space="0" w:color="auto"/>
              <w:bottom w:val="single" w:sz="4" w:space="0" w:color="auto"/>
            </w:tcBorders>
            <w:vAlign w:val="center"/>
          </w:tcPr>
          <w:p w:rsidR="00507842" w:rsidRPr="002E316D" w:rsidRDefault="00507842" w:rsidP="00735AE5">
            <w:pPr>
              <w:rPr>
                <w:rFonts w:ascii="Arial" w:hAnsi="Arial"/>
                <w:b/>
                <w:bCs/>
              </w:rPr>
            </w:pPr>
            <w:r w:rsidRPr="002E316D">
              <w:rPr>
                <w:rFonts w:ascii="Arial" w:hAnsi="Arial"/>
                <w:b/>
                <w:bCs/>
              </w:rPr>
              <w:t>Total</w:t>
            </w:r>
          </w:p>
        </w:tc>
        <w:tc>
          <w:tcPr>
            <w:tcW w:w="1885" w:type="dxa"/>
            <w:tcBorders>
              <w:top w:val="single" w:sz="4" w:space="0" w:color="auto"/>
              <w:bottom w:val="single" w:sz="4" w:space="0" w:color="auto"/>
            </w:tcBorders>
            <w:vAlign w:val="center"/>
          </w:tcPr>
          <w:p w:rsidR="00507842" w:rsidRPr="002E316D" w:rsidRDefault="00507842" w:rsidP="00735AE5">
            <w:pPr>
              <w:jc w:val="right"/>
              <w:rPr>
                <w:rFonts w:ascii="Arial" w:hAnsi="Arial"/>
                <w:b/>
                <w:bCs/>
              </w:rPr>
            </w:pPr>
            <w:r w:rsidRPr="002E316D">
              <w:rPr>
                <w:rFonts w:ascii="Arial" w:hAnsi="Arial"/>
                <w:b/>
                <w:bCs/>
              </w:rPr>
              <w:t>$</w:t>
            </w:r>
            <w:r>
              <w:rPr>
                <w:rFonts w:ascii="Arial" w:hAnsi="Arial"/>
                <w:b/>
                <w:bCs/>
              </w:rPr>
              <w:t>19’023,308.57</w:t>
            </w:r>
          </w:p>
        </w:tc>
        <w:tc>
          <w:tcPr>
            <w:tcW w:w="1885" w:type="dxa"/>
            <w:tcBorders>
              <w:top w:val="single" w:sz="4" w:space="0" w:color="auto"/>
              <w:bottom w:val="single" w:sz="4" w:space="0" w:color="auto"/>
            </w:tcBorders>
            <w:vAlign w:val="center"/>
          </w:tcPr>
          <w:p w:rsidR="00507842" w:rsidRPr="002E316D" w:rsidRDefault="00507842" w:rsidP="00735AE5">
            <w:pPr>
              <w:jc w:val="right"/>
              <w:rPr>
                <w:rFonts w:ascii="Arial" w:hAnsi="Arial"/>
                <w:b/>
                <w:bCs/>
              </w:rPr>
            </w:pPr>
            <w:r w:rsidRPr="002E316D">
              <w:rPr>
                <w:rFonts w:ascii="Arial" w:hAnsi="Arial"/>
                <w:b/>
                <w:bCs/>
              </w:rPr>
              <w:t>$</w:t>
            </w:r>
            <w:r>
              <w:rPr>
                <w:rFonts w:ascii="Arial" w:hAnsi="Arial"/>
                <w:b/>
                <w:bCs/>
              </w:rPr>
              <w:t>17’059,192.22</w:t>
            </w:r>
          </w:p>
        </w:tc>
        <w:tc>
          <w:tcPr>
            <w:tcW w:w="1176" w:type="dxa"/>
            <w:tcBorders>
              <w:top w:val="single" w:sz="4" w:space="0" w:color="auto"/>
              <w:bottom w:val="single" w:sz="4" w:space="0" w:color="auto"/>
            </w:tcBorders>
            <w:vAlign w:val="center"/>
          </w:tcPr>
          <w:p w:rsidR="00507842" w:rsidRPr="002E316D" w:rsidRDefault="00507842" w:rsidP="00735AE5">
            <w:pPr>
              <w:jc w:val="right"/>
              <w:rPr>
                <w:rFonts w:ascii="Arial" w:hAnsi="Arial"/>
                <w:b/>
                <w:bCs/>
              </w:rPr>
            </w:pPr>
            <w:r w:rsidRPr="002E316D">
              <w:rPr>
                <w:rFonts w:ascii="Arial" w:hAnsi="Arial"/>
                <w:b/>
                <w:bCs/>
              </w:rPr>
              <w:t>8</w:t>
            </w:r>
            <w:r>
              <w:rPr>
                <w:rFonts w:ascii="Arial" w:hAnsi="Arial"/>
                <w:b/>
                <w:bCs/>
              </w:rPr>
              <w:t>9.68</w:t>
            </w:r>
            <w:r w:rsidRPr="002E316D">
              <w:rPr>
                <w:rFonts w:ascii="Arial" w:hAnsi="Arial"/>
                <w:b/>
                <w:bCs/>
              </w:rPr>
              <w:t>%</w:t>
            </w:r>
          </w:p>
        </w:tc>
        <w:tc>
          <w:tcPr>
            <w:tcW w:w="1751" w:type="dxa"/>
            <w:tcBorders>
              <w:top w:val="single" w:sz="4" w:space="0" w:color="auto"/>
              <w:bottom w:val="single" w:sz="4" w:space="0" w:color="auto"/>
            </w:tcBorders>
            <w:vAlign w:val="center"/>
          </w:tcPr>
          <w:p w:rsidR="00507842" w:rsidRPr="002E316D" w:rsidRDefault="00507842" w:rsidP="00735AE5">
            <w:pPr>
              <w:jc w:val="right"/>
              <w:rPr>
                <w:rFonts w:ascii="Arial" w:hAnsi="Arial"/>
                <w:b/>
                <w:bCs/>
              </w:rPr>
            </w:pPr>
            <w:r w:rsidRPr="002E316D">
              <w:rPr>
                <w:rFonts w:ascii="Arial" w:hAnsi="Arial"/>
                <w:b/>
                <w:bCs/>
              </w:rPr>
              <w:t>$</w:t>
            </w:r>
            <w:r>
              <w:rPr>
                <w:rFonts w:ascii="Arial" w:hAnsi="Arial"/>
                <w:b/>
                <w:bCs/>
              </w:rPr>
              <w:t>1’964,116.35</w:t>
            </w:r>
          </w:p>
        </w:tc>
      </w:tr>
    </w:tbl>
    <w:p w:rsidR="00507842" w:rsidRDefault="00507842" w:rsidP="00322EA6">
      <w:pPr>
        <w:ind w:firstLine="120"/>
        <w:jc w:val="both"/>
        <w:rPr>
          <w:rFonts w:ascii="Arial" w:hAnsi="Arial"/>
        </w:rPr>
      </w:pPr>
      <w:r>
        <w:rPr>
          <w:rFonts w:ascii="Arial" w:hAnsi="Arial"/>
        </w:rPr>
        <w:t>Anexos</w:t>
      </w:r>
    </w:p>
    <w:p w:rsidR="00507842" w:rsidRDefault="00507842" w:rsidP="00322EA6">
      <w:pPr>
        <w:numPr>
          <w:ilvl w:val="0"/>
          <w:numId w:val="7"/>
        </w:numPr>
        <w:tabs>
          <w:tab w:val="left" w:pos="480"/>
        </w:tabs>
        <w:ind w:left="480"/>
        <w:jc w:val="both"/>
        <w:rPr>
          <w:rFonts w:ascii="Arial" w:hAnsi="Arial"/>
        </w:rPr>
      </w:pPr>
      <w:r w:rsidRPr="004E203B">
        <w:rPr>
          <w:rFonts w:ascii="Arial" w:hAnsi="Arial"/>
        </w:rPr>
        <w:t xml:space="preserve">Estados Financieros con cifras al 31 de </w:t>
      </w:r>
      <w:r>
        <w:rPr>
          <w:rFonts w:ascii="Arial" w:hAnsi="Arial"/>
        </w:rPr>
        <w:t>Diciembre</w:t>
      </w:r>
      <w:r w:rsidRPr="004E203B">
        <w:rPr>
          <w:rFonts w:ascii="Arial" w:hAnsi="Arial"/>
        </w:rPr>
        <w:t xml:space="preserve"> de 20</w:t>
      </w:r>
      <w:r>
        <w:rPr>
          <w:rFonts w:ascii="Arial" w:hAnsi="Arial"/>
        </w:rPr>
        <w:t>10 y 31 de Marzo de 2011.</w:t>
      </w:r>
    </w:p>
    <w:p w:rsidR="00507842" w:rsidRDefault="00507842" w:rsidP="00322EA6">
      <w:pPr>
        <w:numPr>
          <w:ilvl w:val="0"/>
          <w:numId w:val="7"/>
        </w:numPr>
        <w:tabs>
          <w:tab w:val="left" w:pos="480"/>
        </w:tabs>
        <w:ind w:left="480"/>
        <w:jc w:val="both"/>
        <w:rPr>
          <w:rFonts w:ascii="Arial" w:hAnsi="Arial"/>
        </w:rPr>
      </w:pPr>
      <w:r>
        <w:rPr>
          <w:rFonts w:ascii="Arial" w:hAnsi="Arial"/>
        </w:rPr>
        <w:t>Informe Trimestral del Avance Programático y Presupuestal correspondiente al cuarto trimestre de 2010.</w:t>
      </w:r>
    </w:p>
    <w:p w:rsidR="00507842" w:rsidRPr="00D917E3" w:rsidRDefault="00507842" w:rsidP="00015E1B">
      <w:pPr>
        <w:rPr>
          <w:rFonts w:ascii="Arial" w:hAnsi="Arial"/>
          <w:b/>
          <w:bCs/>
        </w:rPr>
      </w:pPr>
      <w:r>
        <w:rPr>
          <w:rFonts w:ascii="Arial" w:hAnsi="Arial"/>
          <w:b/>
          <w:bCs/>
        </w:rPr>
        <w:br w:type="page"/>
        <w:t>2.2.2  Informe del ejercicio del Fondo de Contingencias</w:t>
      </w:r>
      <w:r w:rsidRPr="00D917E3">
        <w:rPr>
          <w:rFonts w:ascii="Arial" w:hAnsi="Arial"/>
          <w:b/>
          <w:bCs/>
        </w:rPr>
        <w:t>.</w:t>
      </w:r>
    </w:p>
    <w:p w:rsidR="00507842" w:rsidRDefault="00507842" w:rsidP="00322EA6">
      <w:pPr>
        <w:rPr>
          <w:rFonts w:ascii="Arial" w:hAnsi="Arial"/>
          <w:b/>
          <w:bCs/>
        </w:rPr>
      </w:pPr>
    </w:p>
    <w:p w:rsidR="00507842" w:rsidRDefault="00507842" w:rsidP="00322EA6">
      <w:pPr>
        <w:jc w:val="both"/>
        <w:rPr>
          <w:rFonts w:ascii="Arial" w:hAnsi="Arial"/>
        </w:rPr>
      </w:pPr>
      <w:r>
        <w:rPr>
          <w:rFonts w:ascii="Arial" w:hAnsi="Arial"/>
          <w:bCs/>
        </w:rPr>
        <w:t xml:space="preserve">El día 9 de Febrero de 2010, se recibieron por parte del Gobierno del Estado $620,693.00, que corresponden al recurso pendiente de recibir </w:t>
      </w:r>
      <w:r>
        <w:rPr>
          <w:rFonts w:ascii="Arial" w:hAnsi="Arial"/>
        </w:rPr>
        <w:t>del mes de julio de 2009 para cubrir el incremento salarial autorizado.</w:t>
      </w:r>
    </w:p>
    <w:p w:rsidR="00507842" w:rsidRDefault="00507842" w:rsidP="00322EA6">
      <w:pPr>
        <w:rPr>
          <w:rFonts w:ascii="Arial" w:hAnsi="Arial"/>
          <w:bCs/>
        </w:rPr>
      </w:pPr>
    </w:p>
    <w:p w:rsidR="00507842" w:rsidRDefault="00507842" w:rsidP="00322EA6">
      <w:pPr>
        <w:jc w:val="both"/>
        <w:rPr>
          <w:rFonts w:ascii="Arial" w:hAnsi="Arial"/>
          <w:bCs/>
        </w:rPr>
      </w:pPr>
      <w:r>
        <w:rPr>
          <w:rFonts w:ascii="Arial" w:hAnsi="Arial"/>
          <w:bCs/>
        </w:rPr>
        <w:t>En el mismo mes de Febrero de 2010, se hizo uso del Fondo de Contingencias por $1’184,648.85 para cubrir el pago de cuotas y aportaciones de ISSSTESON, correspondiente al mes de Diciembre de 2009.</w:t>
      </w:r>
    </w:p>
    <w:p w:rsidR="00507842" w:rsidRDefault="00507842" w:rsidP="00322EA6">
      <w:pPr>
        <w:jc w:val="both"/>
        <w:rPr>
          <w:rFonts w:ascii="Arial" w:hAnsi="Arial"/>
          <w:bCs/>
        </w:rPr>
      </w:pPr>
    </w:p>
    <w:p w:rsidR="00507842" w:rsidRDefault="00507842" w:rsidP="00322EA6">
      <w:pPr>
        <w:jc w:val="both"/>
        <w:rPr>
          <w:rFonts w:ascii="Arial" w:hAnsi="Arial"/>
        </w:rPr>
      </w:pPr>
      <w:r>
        <w:rPr>
          <w:rFonts w:ascii="Arial" w:hAnsi="Arial"/>
        </w:rPr>
        <w:t>El día 14 de mayo, se realizó la compra de un vehículo Ford Lobo 2010 con transmisión automática de 8 cilindros, con un valor total de $ 409,300.00, de los cuales $ 244,300.00, fueron ejercidos con recursos provenientes del Fondo de Contingencias, y el resto de $ 165,000.00 con la entrega del vehículo Ford Lobo 2008.</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El día 28 de junio, este Instituto se vio en la necesidad de realizar una erogación por $ 39,730.00 para la reparación de un plafón del área administrativa y del taller de operación de microcomputadoras del platel ICATSON Cajeme, atendiendo el Dictamen de Inspección realizado por la Oficina de Prevención de Incendios del Departamento de Bomberos de Cajeme, dicho plafón presentaba una deficiente instalación eléctrica que en un supuesto corto circuito tendríamos un inminente siniestro de lamentables consecuencias.</w:t>
      </w:r>
    </w:p>
    <w:p w:rsidR="00507842" w:rsidRDefault="00507842" w:rsidP="00322EA6">
      <w:pPr>
        <w:jc w:val="both"/>
        <w:rPr>
          <w:rFonts w:ascii="Arial" w:hAnsi="Arial"/>
        </w:rPr>
      </w:pPr>
    </w:p>
    <w:p w:rsidR="00507842" w:rsidRDefault="00507842" w:rsidP="00322EA6">
      <w:pPr>
        <w:jc w:val="both"/>
        <w:rPr>
          <w:rFonts w:ascii="Arial" w:hAnsi="Arial"/>
        </w:rPr>
      </w:pPr>
      <w:r>
        <w:rPr>
          <w:rFonts w:ascii="Arial" w:hAnsi="Arial"/>
        </w:rPr>
        <w:t>En el mes de Diciembre de 2010 este Instituto se vio en la necesidad de hacer uso del Fondo de Contingencias para poder cubrir con el pago de sueldos y salarios, en $650,000.00, los cuales fueron recuperados en Enero de 2011</w:t>
      </w:r>
    </w:p>
    <w:p w:rsidR="00507842" w:rsidRDefault="00507842" w:rsidP="00322EA6">
      <w:pPr>
        <w:jc w:val="both"/>
        <w:rPr>
          <w:rFonts w:ascii="Arial" w:hAnsi="Arial"/>
          <w:bCs/>
        </w:rPr>
      </w:pPr>
    </w:p>
    <w:p w:rsidR="00507842" w:rsidRDefault="00507842" w:rsidP="00322EA6">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4200"/>
        <w:gridCol w:w="1850"/>
      </w:tblGrid>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
                <w:bCs/>
              </w:rPr>
            </w:pPr>
            <w:r w:rsidRPr="00FD496E">
              <w:rPr>
                <w:rFonts w:ascii="Arial" w:hAnsi="Arial"/>
                <w:b/>
                <w:bCs/>
              </w:rPr>
              <w:t>FECHA</w:t>
            </w:r>
          </w:p>
        </w:tc>
        <w:tc>
          <w:tcPr>
            <w:tcW w:w="4200" w:type="dxa"/>
            <w:tcBorders>
              <w:top w:val="single" w:sz="8" w:space="0" w:color="auto"/>
              <w:bottom w:val="single" w:sz="8" w:space="0" w:color="auto"/>
            </w:tcBorders>
            <w:vAlign w:val="center"/>
          </w:tcPr>
          <w:p w:rsidR="00507842" w:rsidRPr="00FD496E" w:rsidRDefault="00507842" w:rsidP="00735AE5">
            <w:pPr>
              <w:jc w:val="center"/>
              <w:rPr>
                <w:rFonts w:ascii="Arial" w:hAnsi="Arial"/>
                <w:b/>
                <w:bCs/>
              </w:rPr>
            </w:pPr>
            <w:r w:rsidRPr="00FD496E">
              <w:rPr>
                <w:rFonts w:ascii="Arial" w:hAnsi="Arial"/>
                <w:b/>
                <w:bCs/>
              </w:rPr>
              <w:t>CONCEPTO</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center"/>
              <w:rPr>
                <w:rFonts w:ascii="Arial" w:hAnsi="Arial"/>
                <w:b/>
                <w:bCs/>
              </w:rPr>
            </w:pPr>
            <w:r w:rsidRPr="00FD496E">
              <w:rPr>
                <w:rFonts w:ascii="Arial" w:hAnsi="Arial"/>
                <w:b/>
                <w:bCs/>
              </w:rPr>
              <w:t>IMPORTE</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
                <w:bCs/>
              </w:rPr>
            </w:pPr>
            <w:r w:rsidRPr="00FD496E">
              <w:rPr>
                <w:rFonts w:ascii="Arial" w:hAnsi="Arial"/>
                <w:b/>
                <w:bCs/>
              </w:rPr>
              <w:t>1-ENE-2010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
                <w:bCs/>
              </w:rPr>
            </w:pPr>
            <w:r w:rsidRPr="00FD496E">
              <w:rPr>
                <w:rFonts w:ascii="Arial" w:hAnsi="Arial"/>
                <w:b/>
                <w:bCs/>
              </w:rPr>
              <w:t>Saldo Inicial</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
                <w:bCs/>
              </w:rPr>
            </w:pPr>
            <w:r w:rsidRPr="00FD496E">
              <w:rPr>
                <w:rFonts w:ascii="Arial" w:hAnsi="Arial"/>
                <w:b/>
                <w:bCs/>
              </w:rPr>
              <w:t>$ 3’498,092.78</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sidRPr="00FD496E">
              <w:rPr>
                <w:rFonts w:ascii="Arial" w:hAnsi="Arial"/>
                <w:bCs/>
              </w:rPr>
              <w:t>09-FEB-2010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sidRPr="00FD496E">
              <w:rPr>
                <w:rFonts w:ascii="Arial" w:hAnsi="Arial"/>
                <w:bCs/>
              </w:rPr>
              <w:t>Recuperación de fondo</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sidRPr="00FD496E">
              <w:rPr>
                <w:rFonts w:ascii="Arial" w:hAnsi="Arial"/>
                <w:bCs/>
              </w:rPr>
              <w:t>620,693.00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sidRPr="00FD496E">
              <w:rPr>
                <w:rFonts w:ascii="Arial" w:hAnsi="Arial"/>
                <w:bCs/>
              </w:rPr>
              <w:t>19-FEB-2010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sidRPr="00FD496E">
              <w:rPr>
                <w:rFonts w:ascii="Arial" w:hAnsi="Arial"/>
                <w:bCs/>
              </w:rPr>
              <w:t>Pago de ISSSTESON Dic-2009</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sidRPr="00FD496E">
              <w:rPr>
                <w:rFonts w:ascii="Arial" w:hAnsi="Arial"/>
                <w:bCs/>
              </w:rPr>
              <w:t>-1’184,648.85</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
                <w:bCs/>
              </w:rPr>
            </w:pP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
                <w:bCs/>
              </w:rPr>
            </w:pPr>
            <w:r w:rsidRPr="00FD496E">
              <w:rPr>
                <w:rFonts w:ascii="Arial" w:hAnsi="Arial"/>
                <w:b/>
                <w:bCs/>
              </w:rPr>
              <w:t>Saldo al 31 de Marzo de 2010</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
                <w:bCs/>
              </w:rPr>
            </w:pPr>
            <w:r w:rsidRPr="00FD496E">
              <w:rPr>
                <w:rFonts w:ascii="Arial" w:hAnsi="Arial"/>
                <w:b/>
                <w:bCs/>
              </w:rPr>
              <w:t>$ 2’934,136.93</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sidRPr="00FD496E">
              <w:rPr>
                <w:rFonts w:ascii="Arial" w:hAnsi="Arial"/>
                <w:bCs/>
              </w:rPr>
              <w:t>14-MAY-2010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sidRPr="00FD496E">
              <w:rPr>
                <w:rFonts w:ascii="Arial" w:hAnsi="Arial"/>
                <w:bCs/>
              </w:rPr>
              <w:t>Compra de Ford Lobo 2010</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sidRPr="00FD496E">
              <w:rPr>
                <w:rFonts w:ascii="Arial" w:hAnsi="Arial"/>
                <w:bCs/>
              </w:rPr>
              <w:t>-244,300.00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sidRPr="00FD496E">
              <w:rPr>
                <w:rFonts w:ascii="Arial" w:hAnsi="Arial"/>
                <w:bCs/>
              </w:rPr>
              <w:t>28-JUN-2010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sidRPr="00FD496E">
              <w:rPr>
                <w:rFonts w:ascii="Arial" w:hAnsi="Arial"/>
                <w:bCs/>
              </w:rPr>
              <w:t>Reparación Plafón Plantel Cajeme</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sidRPr="00FD496E">
              <w:rPr>
                <w:rFonts w:ascii="Arial" w:hAnsi="Arial"/>
                <w:bCs/>
              </w:rPr>
              <w:t>-39,730.00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
                <w:bCs/>
              </w:rPr>
            </w:pP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
                <w:bCs/>
              </w:rPr>
            </w:pPr>
            <w:r>
              <w:rPr>
                <w:rFonts w:ascii="Arial" w:hAnsi="Arial"/>
                <w:b/>
                <w:bCs/>
              </w:rPr>
              <w:t>Saldo al 30</w:t>
            </w:r>
            <w:r w:rsidRPr="00FD496E">
              <w:rPr>
                <w:rFonts w:ascii="Arial" w:hAnsi="Arial"/>
                <w:b/>
                <w:bCs/>
              </w:rPr>
              <w:t xml:space="preserve"> de </w:t>
            </w:r>
            <w:r>
              <w:rPr>
                <w:rFonts w:ascii="Arial" w:hAnsi="Arial"/>
                <w:b/>
                <w:bCs/>
              </w:rPr>
              <w:t>junio</w:t>
            </w:r>
            <w:r w:rsidRPr="00FD496E">
              <w:rPr>
                <w:rFonts w:ascii="Arial" w:hAnsi="Arial"/>
                <w:b/>
                <w:bCs/>
              </w:rPr>
              <w:t xml:space="preserve"> de 2010</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
                <w:bCs/>
              </w:rPr>
            </w:pPr>
            <w:r w:rsidRPr="00FD496E">
              <w:rPr>
                <w:rFonts w:ascii="Arial" w:hAnsi="Arial"/>
                <w:b/>
                <w:bCs/>
              </w:rPr>
              <w:t>$ 2’650,106.93</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Pr>
                <w:rFonts w:ascii="Arial" w:hAnsi="Arial"/>
                <w:bCs/>
              </w:rPr>
              <w:t>28-Dic-2010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Pr>
                <w:rFonts w:ascii="Arial" w:hAnsi="Arial"/>
                <w:bCs/>
              </w:rPr>
              <w:t>Pago de nómina</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Pr>
                <w:rFonts w:ascii="Arial" w:hAnsi="Arial"/>
                <w:bCs/>
              </w:rPr>
              <w:t>-140,000.00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Pr>
                <w:rFonts w:ascii="Arial" w:hAnsi="Arial"/>
                <w:bCs/>
              </w:rPr>
              <w:t>28-Dic-2010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Pr>
                <w:rFonts w:ascii="Arial" w:hAnsi="Arial"/>
                <w:bCs/>
              </w:rPr>
              <w:t>Pago de nómina</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Pr>
                <w:rFonts w:ascii="Arial" w:hAnsi="Arial"/>
                <w:bCs/>
              </w:rPr>
              <w:t>-360,000.00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Pr>
                <w:rFonts w:ascii="Arial" w:hAnsi="Arial"/>
                <w:bCs/>
              </w:rPr>
              <w:t>28-Dic-2010</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Pr>
                <w:rFonts w:ascii="Arial" w:hAnsi="Arial"/>
                <w:bCs/>
              </w:rPr>
              <w:t>Pago de nómina</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Pr>
                <w:rFonts w:ascii="Arial" w:hAnsi="Arial"/>
                <w:bCs/>
              </w:rPr>
              <w:t>-150,000.00</w:t>
            </w:r>
          </w:p>
        </w:tc>
      </w:tr>
      <w:tr w:rsidR="00507842" w:rsidRPr="00FD496E" w:rsidTr="00735AE5">
        <w:trPr>
          <w:jc w:val="center"/>
        </w:trPr>
        <w:tc>
          <w:tcPr>
            <w:tcW w:w="1770" w:type="dxa"/>
            <w:tcBorders>
              <w:top w:val="single" w:sz="8" w:space="0" w:color="auto"/>
              <w:left w:val="single" w:sz="8" w:space="0" w:color="auto"/>
              <w:bottom w:val="single" w:sz="8" w:space="0" w:color="auto"/>
            </w:tcBorders>
            <w:vAlign w:val="center"/>
          </w:tcPr>
          <w:p w:rsidR="00507842" w:rsidRPr="00FD496E" w:rsidRDefault="00507842" w:rsidP="00735AE5">
            <w:pPr>
              <w:jc w:val="center"/>
              <w:rPr>
                <w:rFonts w:ascii="Arial" w:hAnsi="Arial"/>
                <w:bCs/>
              </w:rPr>
            </w:pPr>
            <w:r>
              <w:rPr>
                <w:rFonts w:ascii="Arial" w:hAnsi="Arial"/>
                <w:bCs/>
              </w:rPr>
              <w:t>31-Ene-2011</w:t>
            </w:r>
          </w:p>
        </w:tc>
        <w:tc>
          <w:tcPr>
            <w:tcW w:w="4200" w:type="dxa"/>
            <w:tcBorders>
              <w:top w:val="single" w:sz="8" w:space="0" w:color="auto"/>
              <w:bottom w:val="single" w:sz="8" w:space="0" w:color="auto"/>
            </w:tcBorders>
            <w:vAlign w:val="center"/>
          </w:tcPr>
          <w:p w:rsidR="00507842" w:rsidRPr="00FD496E" w:rsidRDefault="00507842" w:rsidP="00735AE5">
            <w:pPr>
              <w:rPr>
                <w:rFonts w:ascii="Arial" w:hAnsi="Arial"/>
                <w:bCs/>
              </w:rPr>
            </w:pPr>
            <w:r>
              <w:rPr>
                <w:rFonts w:ascii="Arial" w:hAnsi="Arial"/>
                <w:bCs/>
              </w:rPr>
              <w:t>Recuperación de fondo</w:t>
            </w:r>
          </w:p>
        </w:tc>
        <w:tc>
          <w:tcPr>
            <w:tcW w:w="1850" w:type="dxa"/>
            <w:tcBorders>
              <w:top w:val="single" w:sz="8" w:space="0" w:color="auto"/>
              <w:bottom w:val="single" w:sz="8" w:space="0" w:color="auto"/>
              <w:right w:val="single" w:sz="8" w:space="0" w:color="auto"/>
            </w:tcBorders>
            <w:vAlign w:val="center"/>
          </w:tcPr>
          <w:p w:rsidR="00507842" w:rsidRPr="00FD496E" w:rsidRDefault="00507842" w:rsidP="00735AE5">
            <w:pPr>
              <w:jc w:val="right"/>
              <w:rPr>
                <w:rFonts w:ascii="Arial" w:hAnsi="Arial"/>
                <w:bCs/>
              </w:rPr>
            </w:pPr>
            <w:r>
              <w:rPr>
                <w:rFonts w:ascii="Arial" w:hAnsi="Arial"/>
                <w:bCs/>
              </w:rPr>
              <w:t>650,000.00</w:t>
            </w:r>
          </w:p>
        </w:tc>
      </w:tr>
      <w:tr w:rsidR="00507842" w:rsidRPr="006125EE" w:rsidTr="00735AE5">
        <w:trPr>
          <w:jc w:val="center"/>
        </w:trPr>
        <w:tc>
          <w:tcPr>
            <w:tcW w:w="1770" w:type="dxa"/>
            <w:tcBorders>
              <w:top w:val="single" w:sz="8" w:space="0" w:color="auto"/>
              <w:left w:val="single" w:sz="8" w:space="0" w:color="auto"/>
              <w:bottom w:val="single" w:sz="8" w:space="0" w:color="auto"/>
            </w:tcBorders>
            <w:vAlign w:val="center"/>
          </w:tcPr>
          <w:p w:rsidR="00507842" w:rsidRPr="006125EE" w:rsidRDefault="00507842" w:rsidP="00735AE5">
            <w:pPr>
              <w:jc w:val="center"/>
              <w:rPr>
                <w:rFonts w:ascii="Arial" w:hAnsi="Arial"/>
                <w:b/>
                <w:bCs/>
              </w:rPr>
            </w:pPr>
          </w:p>
        </w:tc>
        <w:tc>
          <w:tcPr>
            <w:tcW w:w="4200" w:type="dxa"/>
            <w:tcBorders>
              <w:top w:val="single" w:sz="8" w:space="0" w:color="auto"/>
              <w:bottom w:val="single" w:sz="8" w:space="0" w:color="auto"/>
            </w:tcBorders>
            <w:vAlign w:val="center"/>
          </w:tcPr>
          <w:p w:rsidR="00507842" w:rsidRPr="006125EE" w:rsidRDefault="00507842" w:rsidP="00735AE5">
            <w:pPr>
              <w:rPr>
                <w:rFonts w:ascii="Arial" w:hAnsi="Arial"/>
                <w:b/>
                <w:bCs/>
              </w:rPr>
            </w:pPr>
            <w:r w:rsidRPr="006125EE">
              <w:rPr>
                <w:rFonts w:ascii="Arial" w:hAnsi="Arial"/>
                <w:b/>
                <w:bCs/>
              </w:rPr>
              <w:t>Saldo al 31 de Marzo de 2011</w:t>
            </w:r>
          </w:p>
        </w:tc>
        <w:tc>
          <w:tcPr>
            <w:tcW w:w="1850" w:type="dxa"/>
            <w:tcBorders>
              <w:top w:val="single" w:sz="8" w:space="0" w:color="auto"/>
              <w:bottom w:val="single" w:sz="8" w:space="0" w:color="auto"/>
              <w:right w:val="single" w:sz="8" w:space="0" w:color="auto"/>
            </w:tcBorders>
            <w:vAlign w:val="center"/>
          </w:tcPr>
          <w:p w:rsidR="00507842" w:rsidRPr="006125EE" w:rsidRDefault="00507842" w:rsidP="00735AE5">
            <w:pPr>
              <w:jc w:val="right"/>
              <w:rPr>
                <w:rFonts w:ascii="Arial" w:hAnsi="Arial"/>
                <w:b/>
                <w:bCs/>
              </w:rPr>
            </w:pPr>
            <w:r>
              <w:rPr>
                <w:rFonts w:ascii="Arial" w:hAnsi="Arial"/>
                <w:b/>
                <w:bCs/>
              </w:rPr>
              <w:t>$</w:t>
            </w:r>
            <w:r w:rsidRPr="006125EE">
              <w:rPr>
                <w:rFonts w:ascii="Arial" w:hAnsi="Arial"/>
                <w:b/>
                <w:bCs/>
              </w:rPr>
              <w:t>2’650,106.93</w:t>
            </w:r>
          </w:p>
        </w:tc>
      </w:tr>
    </w:tbl>
    <w:p w:rsidR="00507842" w:rsidRDefault="00507842" w:rsidP="00322EA6">
      <w:pPr>
        <w:rPr>
          <w:rFonts w:ascii="Arial" w:hAnsi="Arial"/>
        </w:rPr>
      </w:pPr>
      <w:r>
        <w:rPr>
          <w:rFonts w:ascii="Arial" w:hAnsi="Arial"/>
        </w:rPr>
        <w:t xml:space="preserve"> </w:t>
      </w:r>
    </w:p>
    <w:p w:rsidR="00507842" w:rsidRDefault="00507842" w:rsidP="00F2719D">
      <w:pPr>
        <w:rPr>
          <w:rFonts w:ascii="Arial" w:hAnsi="Arial" w:cs="Arial"/>
          <w:b/>
          <w:bCs/>
        </w:rPr>
      </w:pPr>
    </w:p>
    <w:p w:rsidR="00507842" w:rsidRDefault="00507842" w:rsidP="00F2719D">
      <w:pPr>
        <w:rPr>
          <w:rFonts w:ascii="Arial" w:hAnsi="Arial" w:cs="Arial"/>
          <w:b/>
          <w:bCs/>
        </w:rPr>
      </w:pPr>
    </w:p>
    <w:p w:rsidR="00507842" w:rsidRDefault="00507842" w:rsidP="00F2719D">
      <w:pPr>
        <w:rPr>
          <w:rFonts w:ascii="Arial" w:hAnsi="Arial" w:cs="Arial"/>
          <w:b/>
          <w:bCs/>
        </w:rPr>
      </w:pPr>
    </w:p>
    <w:p w:rsidR="00507842" w:rsidRDefault="00507842" w:rsidP="008E5ED2">
      <w:pPr>
        <w:jc w:val="center"/>
        <w:rPr>
          <w:rFonts w:ascii="Arial" w:hAnsi="Arial" w:cs="Arial"/>
        </w:rPr>
      </w:pPr>
    </w:p>
    <w:p w:rsidR="00507842" w:rsidRPr="00015E1B" w:rsidRDefault="00507842" w:rsidP="008E5ED2">
      <w:pPr>
        <w:rPr>
          <w:rFonts w:ascii="Arial" w:hAnsi="Arial" w:cs="Arial"/>
          <w:b/>
        </w:rPr>
      </w:pPr>
      <w:r w:rsidRPr="00015E1B">
        <w:rPr>
          <w:rFonts w:ascii="Arial" w:hAnsi="Arial" w:cs="Arial"/>
          <w:b/>
        </w:rPr>
        <w:t>2.2.3 Capacitación del Personal</w:t>
      </w:r>
      <w:r>
        <w:rPr>
          <w:rFonts w:ascii="Arial" w:hAnsi="Arial" w:cs="Arial"/>
          <w:b/>
        </w:rPr>
        <w:t>.</w:t>
      </w:r>
    </w:p>
    <w:p w:rsidR="00507842" w:rsidRPr="008E5ED2" w:rsidRDefault="00507842" w:rsidP="008E5ED2">
      <w:pPr>
        <w:jc w:val="center"/>
        <w:rPr>
          <w:rFonts w:ascii="Arial" w:hAnsi="Arial" w:cs="Arial"/>
        </w:rPr>
      </w:pPr>
    </w:p>
    <w:p w:rsidR="00507842" w:rsidRPr="008E5ED2" w:rsidRDefault="00507842" w:rsidP="008E5ED2">
      <w:pPr>
        <w:pStyle w:val="NoSpacing"/>
        <w:jc w:val="both"/>
        <w:rPr>
          <w:rFonts w:ascii="Arial" w:hAnsi="Arial" w:cs="Arial"/>
          <w:sz w:val="24"/>
          <w:szCs w:val="24"/>
        </w:rPr>
      </w:pPr>
      <w:r w:rsidRPr="008E5ED2">
        <w:rPr>
          <w:rFonts w:ascii="Arial" w:hAnsi="Arial" w:cs="Arial"/>
          <w:sz w:val="24"/>
          <w:szCs w:val="24"/>
        </w:rPr>
        <w:t>Como parte del fortalecimiento e interés  que se tiene de contar con personal Altamente capacitado, la Dirección de Recursos Humanos, cumpliendo con las metas establecidas en  el programa operativo anual, se enfoco a la actualización del conocimiento del personal  de áreas técnicas, administrativas y docentes.</w:t>
      </w:r>
    </w:p>
    <w:p w:rsidR="00507842" w:rsidRPr="008E5ED2" w:rsidRDefault="00507842" w:rsidP="008E5ED2">
      <w:pPr>
        <w:pStyle w:val="NoSpacing"/>
        <w:jc w:val="both"/>
        <w:rPr>
          <w:rFonts w:ascii="Arial" w:hAnsi="Arial" w:cs="Arial"/>
          <w:sz w:val="24"/>
          <w:szCs w:val="24"/>
        </w:rPr>
      </w:pPr>
    </w:p>
    <w:p w:rsidR="00507842" w:rsidRPr="008E5ED2" w:rsidRDefault="00507842" w:rsidP="008E5ED2">
      <w:pPr>
        <w:pStyle w:val="NoSpacing"/>
        <w:jc w:val="both"/>
        <w:rPr>
          <w:rFonts w:ascii="Arial" w:hAnsi="Arial" w:cs="Arial"/>
          <w:sz w:val="24"/>
          <w:szCs w:val="24"/>
        </w:rPr>
      </w:pPr>
      <w:r w:rsidRPr="008E5ED2">
        <w:rPr>
          <w:rFonts w:ascii="Arial" w:hAnsi="Arial" w:cs="Arial"/>
          <w:sz w:val="24"/>
          <w:szCs w:val="24"/>
        </w:rPr>
        <w:t>El personal de las distintas áreas de la Dirección General especialmente administrativo y de contraloría asistieron a cursos impartidos por el centro de capacitación del Gobierno del Estado y distintas dependencias afines, por lo que se mencionan algunos de ellos: La educación en la adquisición, normas de auditoría Curso de facturación electrónica, sistemas de contabilidad,  Investigación para la educación en el siglo XXl.  ISO9001-2008,  Cumplimiento en normatividad Ecológica, Curso de PHOTOSHOP, Asertividad, Mejora continua, trabajo en equipo, Redacción. Introducción a la administración pública.</w:t>
      </w:r>
    </w:p>
    <w:p w:rsidR="00507842" w:rsidRPr="008E5ED2" w:rsidRDefault="00507842" w:rsidP="008E5ED2">
      <w:pPr>
        <w:pStyle w:val="NoSpacing"/>
        <w:jc w:val="both"/>
        <w:rPr>
          <w:rFonts w:ascii="Arial" w:hAnsi="Arial" w:cs="Arial"/>
          <w:sz w:val="24"/>
          <w:szCs w:val="24"/>
        </w:rPr>
      </w:pPr>
    </w:p>
    <w:p w:rsidR="00507842" w:rsidRPr="008E5ED2" w:rsidRDefault="00507842" w:rsidP="008E5ED2">
      <w:pPr>
        <w:pStyle w:val="NoSpacing"/>
        <w:jc w:val="both"/>
        <w:rPr>
          <w:rFonts w:ascii="Arial" w:hAnsi="Arial" w:cs="Arial"/>
          <w:sz w:val="24"/>
          <w:szCs w:val="24"/>
        </w:rPr>
      </w:pPr>
      <w:r w:rsidRPr="008E5ED2">
        <w:rPr>
          <w:rFonts w:ascii="Arial" w:hAnsi="Arial" w:cs="Arial"/>
          <w:sz w:val="24"/>
          <w:szCs w:val="24"/>
        </w:rPr>
        <w:t>Asimismo se participo en las semanas de capacitación que se llevan a cabo al inicio de cada trimestre, en estas se llevaron los siguientes temas, calidad en el servicio, sistema de gestión de calidad, trámites ante INFONAVIT, tramites de servicios médicos, platicas de acercamiento con las actividades cotidianas de cada uno de los empleados, conferencias motivacionales, así como temas de interés propuestos por el mismo personal, sumando un total de 513 capacitación y con ello cumpliendo con la meta establecida en el Programa operativo anual 2010.</w:t>
      </w:r>
    </w:p>
    <w:p w:rsidR="00507842" w:rsidRDefault="00507842" w:rsidP="00F2719D">
      <w:pPr>
        <w:rPr>
          <w:rFonts w:ascii="Arial" w:hAnsi="Arial" w:cs="Arial"/>
          <w:b/>
          <w:bCs/>
          <w:lang w:val="es-MX"/>
        </w:rPr>
      </w:pPr>
    </w:p>
    <w:p w:rsidR="00507842" w:rsidRDefault="00507842" w:rsidP="00F2719D">
      <w:pPr>
        <w:rPr>
          <w:rFonts w:ascii="Arial" w:hAnsi="Arial" w:cs="Arial"/>
          <w:b/>
          <w:bCs/>
          <w:lang w:val="es-MX"/>
        </w:rPr>
      </w:pPr>
    </w:p>
    <w:p w:rsidR="00507842" w:rsidRDefault="00507842" w:rsidP="00F2719D">
      <w:pPr>
        <w:rPr>
          <w:rFonts w:ascii="Arial" w:hAnsi="Arial" w:cs="Arial"/>
          <w:b/>
          <w:bCs/>
          <w:lang w:val="es-MX"/>
        </w:rPr>
      </w:pPr>
      <w:r>
        <w:rPr>
          <w:rFonts w:ascii="Arial" w:hAnsi="Arial" w:cs="Arial"/>
          <w:b/>
          <w:bCs/>
          <w:lang w:val="es-MX"/>
        </w:rPr>
        <w:t>2.2.4  Recursos Materiales.</w:t>
      </w:r>
    </w:p>
    <w:p w:rsidR="00507842" w:rsidRDefault="00507842" w:rsidP="00F2719D">
      <w:pPr>
        <w:rPr>
          <w:rFonts w:ascii="Arial" w:hAnsi="Arial" w:cs="Arial"/>
          <w:b/>
          <w:bCs/>
          <w:lang w:val="es-MX"/>
        </w:rPr>
      </w:pPr>
    </w:p>
    <w:p w:rsidR="00507842" w:rsidRDefault="00507842" w:rsidP="00391E87">
      <w:pPr>
        <w:jc w:val="both"/>
        <w:rPr>
          <w:rFonts w:ascii="Arial" w:hAnsi="Arial" w:cs="Arial"/>
          <w:bCs/>
          <w:lang w:val="es-MX"/>
        </w:rPr>
      </w:pPr>
      <w:r w:rsidRPr="00391E87">
        <w:rPr>
          <w:rFonts w:ascii="Arial" w:hAnsi="Arial" w:cs="Arial"/>
          <w:bCs/>
          <w:lang w:val="es-MX"/>
        </w:rPr>
        <w:t>Atendiendo la recomendación del Órgano de Control y Desarrollo Administrativo, se llevó a cabo la reclasificación del activo fijo y la actualización de nuestros inventarios, dando certidumbre a nuestros Estados Financieros de nuestra Institución.</w:t>
      </w:r>
    </w:p>
    <w:p w:rsidR="00507842" w:rsidRDefault="00507842" w:rsidP="00391E87">
      <w:pPr>
        <w:jc w:val="both"/>
        <w:rPr>
          <w:rFonts w:ascii="Arial" w:hAnsi="Arial" w:cs="Arial"/>
          <w:bCs/>
          <w:lang w:val="es-MX"/>
        </w:rPr>
      </w:pPr>
    </w:p>
    <w:p w:rsidR="00507842" w:rsidRPr="00391E87" w:rsidRDefault="00507842" w:rsidP="00391E87">
      <w:pPr>
        <w:jc w:val="both"/>
        <w:rPr>
          <w:rFonts w:ascii="Arial" w:hAnsi="Arial" w:cs="Arial"/>
          <w:bCs/>
          <w:lang w:val="es-MX"/>
        </w:rPr>
      </w:pPr>
      <w:r>
        <w:rPr>
          <w:rFonts w:ascii="Arial" w:hAnsi="Arial" w:cs="Arial"/>
          <w:bCs/>
          <w:lang w:val="es-MX"/>
        </w:rPr>
        <w:t>La Dirección Administrativa atendiendo a las políticas  de raciocinio y austeridad de este nuevo gobierno, logró reducir hasta un 30% del gasto en artículos de limpieza y papelería, todo esto gracias al buen uso de los mismos.</w:t>
      </w:r>
    </w:p>
    <w:p w:rsidR="00507842" w:rsidRPr="00391E87" w:rsidRDefault="00507842" w:rsidP="00F2719D">
      <w:pPr>
        <w:rPr>
          <w:rFonts w:ascii="Arial" w:hAnsi="Arial" w:cs="Arial"/>
          <w:b/>
          <w:bCs/>
          <w:sz w:val="28"/>
          <w:szCs w:val="28"/>
          <w:lang w:val="es-MX"/>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Default="00507842" w:rsidP="00F2719D">
      <w:pPr>
        <w:rPr>
          <w:rFonts w:ascii="Arial" w:hAnsi="Arial" w:cs="Arial"/>
          <w:b/>
          <w:bCs/>
          <w:sz w:val="28"/>
          <w:szCs w:val="28"/>
        </w:rPr>
      </w:pPr>
    </w:p>
    <w:p w:rsidR="00507842" w:rsidRPr="00104957" w:rsidRDefault="00507842" w:rsidP="00F2719D">
      <w:pPr>
        <w:rPr>
          <w:rFonts w:ascii="Arial" w:hAnsi="Arial" w:cs="Arial"/>
          <w:sz w:val="28"/>
          <w:szCs w:val="28"/>
        </w:rPr>
      </w:pPr>
      <w:r w:rsidRPr="00104957">
        <w:rPr>
          <w:rFonts w:ascii="Arial" w:hAnsi="Arial" w:cs="Arial"/>
          <w:b/>
          <w:bCs/>
          <w:sz w:val="28"/>
          <w:szCs w:val="28"/>
        </w:rPr>
        <w:t>3. DIRECCIÓN DE VINCULACIÓN</w:t>
      </w:r>
    </w:p>
    <w:p w:rsidR="00507842" w:rsidRPr="00AA429B" w:rsidRDefault="00507842" w:rsidP="009C0F0A">
      <w:pPr>
        <w:rPr>
          <w:rFonts w:ascii="Arial" w:hAnsi="Arial" w:cs="Arial"/>
          <w:b/>
          <w:sz w:val="28"/>
          <w:szCs w:val="28"/>
        </w:rPr>
      </w:pPr>
      <w:r>
        <w:rPr>
          <w:rFonts w:ascii="Arial" w:hAnsi="Arial" w:cs="Arial"/>
          <w:b/>
          <w:bCs/>
          <w:sz w:val="32"/>
          <w:szCs w:val="32"/>
          <w:lang w:val="es-MX"/>
        </w:rPr>
        <w:tab/>
      </w:r>
    </w:p>
    <w:p w:rsidR="00507842" w:rsidRPr="008B3D00" w:rsidRDefault="00507842" w:rsidP="005B37C1">
      <w:pPr>
        <w:rPr>
          <w:rFonts w:ascii="Arial" w:hAnsi="Arial" w:cs="Arial"/>
          <w:b/>
          <w:sz w:val="28"/>
          <w:szCs w:val="28"/>
        </w:rPr>
      </w:pPr>
      <w:r w:rsidRPr="008B3D00">
        <w:rPr>
          <w:rFonts w:ascii="Arial" w:hAnsi="Arial" w:cs="Arial"/>
          <w:b/>
          <w:sz w:val="28"/>
          <w:szCs w:val="28"/>
        </w:rPr>
        <w:t>3.1. Acuerdos</w:t>
      </w:r>
      <w:r>
        <w:rPr>
          <w:rFonts w:ascii="Arial" w:hAnsi="Arial" w:cs="Arial"/>
          <w:b/>
          <w:sz w:val="28"/>
          <w:szCs w:val="28"/>
        </w:rPr>
        <w:t xml:space="preserve"> con Empresas y O</w:t>
      </w:r>
      <w:r w:rsidRPr="008B3D00">
        <w:rPr>
          <w:rFonts w:ascii="Arial" w:hAnsi="Arial" w:cs="Arial"/>
          <w:b/>
          <w:sz w:val="28"/>
          <w:szCs w:val="28"/>
        </w:rPr>
        <w:t>rganismos.</w:t>
      </w:r>
    </w:p>
    <w:p w:rsidR="00507842" w:rsidRDefault="00507842" w:rsidP="00E87B5E">
      <w:pPr>
        <w:jc w:val="both"/>
        <w:rPr>
          <w:rFonts w:ascii="Arial" w:hAnsi="Arial" w:cs="Arial"/>
        </w:rPr>
      </w:pPr>
      <w:r>
        <w:rPr>
          <w:rFonts w:ascii="Arial" w:hAnsi="Arial" w:cs="Arial"/>
        </w:rPr>
        <w:t>El trimestre Enero-Marzo, significó en todos los aspectos, un intenso trabajo de vinculación que refleja en mucho la labor de un año anterior, pero con el agregado de un cúmulo de proyectos nuevos para detonar e impulsar tareas que sostengan la Misión del ICATSON.</w:t>
      </w:r>
    </w:p>
    <w:p w:rsidR="00507842" w:rsidRDefault="00507842" w:rsidP="00E87B5E">
      <w:pPr>
        <w:jc w:val="both"/>
        <w:rPr>
          <w:rFonts w:ascii="Arial" w:hAnsi="Arial" w:cs="Arial"/>
        </w:rPr>
      </w:pPr>
      <w:r>
        <w:rPr>
          <w:rFonts w:ascii="Arial" w:hAnsi="Arial" w:cs="Arial"/>
        </w:rPr>
        <w:t>Así, con el apoyo de los planteles, se concretaron convenios de colaboración que se refleja en la diaria generación de sonorenses técnica y productivamente competentes, tal como lo marca la Misión para la cual fue creado el ICATSON.</w:t>
      </w:r>
    </w:p>
    <w:p w:rsidR="00507842" w:rsidRDefault="00507842" w:rsidP="005B37C1">
      <w:pPr>
        <w:spacing w:line="360" w:lineRule="auto"/>
        <w:jc w:val="both"/>
        <w:rPr>
          <w:rFonts w:ascii="Arial" w:hAnsi="Arial" w:cs="Arial"/>
        </w:rPr>
      </w:pPr>
    </w:p>
    <w:p w:rsidR="00507842" w:rsidRDefault="00507842" w:rsidP="00E87B5E">
      <w:pPr>
        <w:jc w:val="both"/>
        <w:rPr>
          <w:rFonts w:ascii="Arial" w:hAnsi="Arial" w:cs="Arial"/>
        </w:rPr>
      </w:pPr>
      <w:r>
        <w:rPr>
          <w:rFonts w:ascii="Arial" w:hAnsi="Arial" w:cs="Arial"/>
        </w:rPr>
        <w:t>A través de la Modalidad de Capacitación Acelerada Específica y el Reconocimiento  Oficial para la Competencia Ocupacional, ROCO ,  importantes empresas,  instituciones y organismos decidieron sumarse y ser parte de ese selectivo grupo que se preocupa por contar con personal de perspectivas claras y viables que aseguren un  creciente nivel de vida.</w:t>
      </w:r>
    </w:p>
    <w:p w:rsidR="00507842" w:rsidRDefault="00507842" w:rsidP="005B37C1">
      <w:pPr>
        <w:spacing w:line="360" w:lineRule="auto"/>
        <w:jc w:val="both"/>
        <w:rPr>
          <w:rFonts w:ascii="Arial" w:hAnsi="Arial" w:cs="Arial"/>
          <w:lang w:val="es-MX"/>
        </w:rPr>
      </w:pPr>
    </w:p>
    <w:p w:rsidR="00507842" w:rsidRDefault="00507842" w:rsidP="00E87B5E">
      <w:pPr>
        <w:jc w:val="both"/>
        <w:rPr>
          <w:rFonts w:ascii="Arial" w:hAnsi="Arial" w:cs="Arial"/>
        </w:rPr>
      </w:pPr>
      <w:r>
        <w:rPr>
          <w:rFonts w:ascii="Arial" w:hAnsi="Arial" w:cs="Arial"/>
          <w:lang w:val="es-MX"/>
        </w:rPr>
        <w:t xml:space="preserve">Tal es el caso de </w:t>
      </w:r>
      <w:r w:rsidRPr="00DF562F">
        <w:rPr>
          <w:rFonts w:ascii="Arial" w:hAnsi="Arial" w:cs="Arial"/>
          <w:b/>
          <w:i/>
          <w:lang w:val="es-MX"/>
        </w:rPr>
        <w:t>Bebidas Mundiales</w:t>
      </w:r>
      <w:r w:rsidRPr="00E7300C">
        <w:rPr>
          <w:rFonts w:ascii="Arial" w:hAnsi="Arial" w:cs="Arial"/>
          <w:b/>
          <w:i/>
        </w:rPr>
        <w:t xml:space="preserve"> </w:t>
      </w:r>
      <w:r w:rsidRPr="00E7300C">
        <w:rPr>
          <w:rFonts w:ascii="Arial" w:hAnsi="Arial" w:cs="Arial"/>
        </w:rPr>
        <w:t>y</w:t>
      </w:r>
      <w:r>
        <w:rPr>
          <w:rFonts w:ascii="Arial" w:hAnsi="Arial" w:cs="Arial"/>
          <w:b/>
          <w:i/>
        </w:rPr>
        <w:t xml:space="preserve"> </w:t>
      </w:r>
      <w:r w:rsidRPr="00DF562F">
        <w:rPr>
          <w:rFonts w:ascii="Arial" w:hAnsi="Arial" w:cs="Arial"/>
          <w:b/>
          <w:i/>
        </w:rPr>
        <w:t>Ford Motor Company</w:t>
      </w:r>
      <w:r w:rsidRPr="00DF562F">
        <w:rPr>
          <w:rFonts w:ascii="Arial" w:hAnsi="Arial" w:cs="Arial"/>
          <w:b/>
          <w:i/>
          <w:lang w:val="es-MX"/>
        </w:rPr>
        <w:t>, Planta</w:t>
      </w:r>
      <w:r>
        <w:rPr>
          <w:rFonts w:ascii="Arial" w:hAnsi="Arial" w:cs="Arial"/>
          <w:b/>
          <w:i/>
          <w:lang w:val="es-MX"/>
        </w:rPr>
        <w:t>s</w:t>
      </w:r>
      <w:r w:rsidRPr="00DF562F">
        <w:rPr>
          <w:rFonts w:ascii="Arial" w:hAnsi="Arial" w:cs="Arial"/>
          <w:b/>
          <w:i/>
          <w:lang w:val="es-MX"/>
        </w:rPr>
        <w:t xml:space="preserve"> Hermosillo</w:t>
      </w:r>
      <w:r>
        <w:rPr>
          <w:rFonts w:ascii="Arial" w:hAnsi="Arial" w:cs="Arial"/>
          <w:lang w:val="es-MX"/>
        </w:rPr>
        <w:t>;</w:t>
      </w:r>
      <w:r>
        <w:rPr>
          <w:rFonts w:ascii="Arial" w:hAnsi="Arial" w:cs="Arial"/>
        </w:rPr>
        <w:t xml:space="preserve"> </w:t>
      </w:r>
      <w:r w:rsidRPr="00DF562F">
        <w:rPr>
          <w:rFonts w:ascii="Arial" w:hAnsi="Arial" w:cs="Arial"/>
          <w:b/>
          <w:i/>
        </w:rPr>
        <w:t>Autopartes de Santa Ana</w:t>
      </w:r>
      <w:r>
        <w:rPr>
          <w:rFonts w:ascii="Arial" w:hAnsi="Arial" w:cs="Arial"/>
        </w:rPr>
        <w:t xml:space="preserve">; </w:t>
      </w:r>
      <w:r w:rsidRPr="00DF562F">
        <w:rPr>
          <w:rFonts w:ascii="Arial" w:hAnsi="Arial" w:cs="Arial"/>
          <w:b/>
          <w:i/>
        </w:rPr>
        <w:t>Centro Intercultural de Puerto Peñasco</w:t>
      </w:r>
      <w:r>
        <w:rPr>
          <w:rFonts w:ascii="Arial" w:hAnsi="Arial" w:cs="Arial"/>
        </w:rPr>
        <w:t xml:space="preserve">; </w:t>
      </w:r>
      <w:r w:rsidRPr="004D7ADA">
        <w:rPr>
          <w:rFonts w:ascii="Arial" w:hAnsi="Arial" w:cs="Arial"/>
        </w:rPr>
        <w:t xml:space="preserve"> </w:t>
      </w:r>
      <w:r w:rsidRPr="00DF562F">
        <w:rPr>
          <w:rFonts w:ascii="Arial" w:hAnsi="Arial" w:cs="Arial"/>
          <w:b/>
          <w:i/>
        </w:rPr>
        <w:t>Brassea</w:t>
      </w:r>
      <w:r>
        <w:rPr>
          <w:rFonts w:ascii="Arial" w:hAnsi="Arial" w:cs="Arial"/>
        </w:rPr>
        <w:t xml:space="preserve">;  </w:t>
      </w:r>
      <w:r w:rsidRPr="00DF562F">
        <w:rPr>
          <w:rFonts w:ascii="Arial" w:hAnsi="Arial" w:cs="Arial"/>
          <w:b/>
          <w:i/>
        </w:rPr>
        <w:t>Autonic</w:t>
      </w:r>
      <w:r>
        <w:rPr>
          <w:rFonts w:ascii="Arial" w:hAnsi="Arial" w:cs="Arial"/>
        </w:rPr>
        <w:t xml:space="preserve">; </w:t>
      </w:r>
      <w:r w:rsidRPr="00DF562F">
        <w:rPr>
          <w:rFonts w:ascii="Arial" w:hAnsi="Arial" w:cs="Arial"/>
          <w:b/>
          <w:i/>
        </w:rPr>
        <w:t>Comercio y Servicio Electromecánico</w:t>
      </w:r>
      <w:r>
        <w:rPr>
          <w:rFonts w:ascii="Arial" w:hAnsi="Arial" w:cs="Arial"/>
        </w:rPr>
        <w:t xml:space="preserve">;  </w:t>
      </w:r>
      <w:r w:rsidRPr="00DF562F">
        <w:rPr>
          <w:rFonts w:ascii="Arial" w:hAnsi="Arial" w:cs="Arial"/>
          <w:b/>
          <w:i/>
        </w:rPr>
        <w:t>CECSA</w:t>
      </w:r>
      <w:r>
        <w:rPr>
          <w:rFonts w:ascii="Arial" w:hAnsi="Arial" w:cs="Arial"/>
          <w:b/>
          <w:i/>
        </w:rPr>
        <w:t>;</w:t>
      </w:r>
      <w:r w:rsidRPr="00DF562F">
        <w:rPr>
          <w:rFonts w:ascii="Arial" w:hAnsi="Arial" w:cs="Arial"/>
          <w:b/>
          <w:i/>
        </w:rPr>
        <w:t xml:space="preserve"> Ures</w:t>
      </w:r>
      <w:r>
        <w:rPr>
          <w:rFonts w:ascii="Arial" w:hAnsi="Arial" w:cs="Arial"/>
        </w:rPr>
        <w:t xml:space="preserve"> </w:t>
      </w:r>
      <w:r w:rsidRPr="00DF562F">
        <w:rPr>
          <w:rFonts w:ascii="Arial" w:hAnsi="Arial" w:cs="Arial"/>
          <w:b/>
          <w:i/>
        </w:rPr>
        <w:t>Ingeniería</w:t>
      </w:r>
      <w:r>
        <w:rPr>
          <w:rFonts w:ascii="Arial" w:hAnsi="Arial" w:cs="Arial"/>
        </w:rPr>
        <w:t xml:space="preserve">; </w:t>
      </w:r>
      <w:r w:rsidRPr="00DF562F">
        <w:rPr>
          <w:rFonts w:ascii="Arial" w:hAnsi="Arial" w:cs="Arial"/>
          <w:b/>
          <w:i/>
        </w:rPr>
        <w:t>Constructora Industrial, CIMASA</w:t>
      </w:r>
      <w:r>
        <w:rPr>
          <w:rFonts w:ascii="Arial" w:hAnsi="Arial" w:cs="Arial"/>
        </w:rPr>
        <w:t xml:space="preserve">; </w:t>
      </w:r>
      <w:r w:rsidRPr="00DF562F">
        <w:rPr>
          <w:rFonts w:ascii="Arial" w:hAnsi="Arial" w:cs="Arial"/>
          <w:b/>
          <w:i/>
        </w:rPr>
        <w:t>Construcciones Industriales Beltrán</w:t>
      </w:r>
      <w:r>
        <w:rPr>
          <w:rFonts w:ascii="Arial" w:hAnsi="Arial" w:cs="Arial"/>
        </w:rPr>
        <w:t xml:space="preserve">; </w:t>
      </w:r>
      <w:r w:rsidRPr="00DF562F">
        <w:rPr>
          <w:rFonts w:ascii="Arial" w:hAnsi="Arial" w:cs="Arial"/>
          <w:b/>
          <w:i/>
        </w:rPr>
        <w:t>Consorcio Total</w:t>
      </w:r>
      <w:r>
        <w:rPr>
          <w:rFonts w:ascii="Arial" w:hAnsi="Arial" w:cs="Arial"/>
        </w:rPr>
        <w:t>,</w:t>
      </w:r>
      <w:r w:rsidRPr="008B18A9">
        <w:rPr>
          <w:rFonts w:ascii="Arial" w:hAnsi="Arial" w:cs="Arial"/>
        </w:rPr>
        <w:t xml:space="preserve"> </w:t>
      </w:r>
      <w:r w:rsidRPr="00DF562F">
        <w:rPr>
          <w:rFonts w:ascii="Arial" w:hAnsi="Arial" w:cs="Arial"/>
          <w:b/>
          <w:i/>
        </w:rPr>
        <w:t>Mexicana Cobre</w:t>
      </w:r>
      <w:r>
        <w:rPr>
          <w:rFonts w:ascii="Arial" w:hAnsi="Arial" w:cs="Arial"/>
        </w:rPr>
        <w:t xml:space="preserve"> en Cananea, así como el                   </w:t>
      </w:r>
      <w:r w:rsidRPr="00DF562F">
        <w:rPr>
          <w:rFonts w:ascii="Arial" w:hAnsi="Arial" w:cs="Arial"/>
          <w:b/>
          <w:i/>
        </w:rPr>
        <w:t>H. Ayuntamiento de Villa Pesqueira</w:t>
      </w:r>
      <w:r>
        <w:rPr>
          <w:rFonts w:ascii="Arial" w:hAnsi="Arial" w:cs="Arial"/>
        </w:rPr>
        <w:t>.</w:t>
      </w:r>
    </w:p>
    <w:p w:rsidR="00507842" w:rsidRDefault="00507842" w:rsidP="005B37C1">
      <w:pPr>
        <w:spacing w:line="360" w:lineRule="auto"/>
        <w:jc w:val="both"/>
        <w:rPr>
          <w:rFonts w:ascii="Arial" w:hAnsi="Arial" w:cs="Arial"/>
        </w:rPr>
      </w:pPr>
    </w:p>
    <w:p w:rsidR="00507842" w:rsidRPr="008730B7" w:rsidRDefault="00507842" w:rsidP="00E87B5E">
      <w:pPr>
        <w:jc w:val="both"/>
        <w:rPr>
          <w:rFonts w:ascii="Arial" w:hAnsi="Arial" w:cs="Arial"/>
          <w:b/>
          <w:i/>
        </w:rPr>
      </w:pPr>
      <w:r>
        <w:rPr>
          <w:rFonts w:ascii="Arial" w:hAnsi="Arial" w:cs="Arial"/>
        </w:rPr>
        <w:t>Como muestra del</w:t>
      </w:r>
      <w:r w:rsidRPr="00503774">
        <w:rPr>
          <w:rFonts w:ascii="Arial" w:hAnsi="Arial" w:cs="Arial"/>
        </w:rPr>
        <w:t xml:space="preserve"> seguimiento que se da a los servicios que ofrece el Instituto</w:t>
      </w:r>
      <w:r>
        <w:rPr>
          <w:rFonts w:ascii="Arial" w:hAnsi="Arial" w:cs="Arial"/>
        </w:rPr>
        <w:t xml:space="preserve"> a través de esta Dirección de Vinculación, nuevamente recurren para recibir capacitación</w:t>
      </w:r>
      <w:r w:rsidRPr="007904AE">
        <w:rPr>
          <w:rFonts w:ascii="Arial" w:hAnsi="Arial" w:cs="Arial"/>
          <w:b/>
        </w:rPr>
        <w:t xml:space="preserve"> </w:t>
      </w:r>
      <w:r w:rsidRPr="000A22C2">
        <w:rPr>
          <w:rFonts w:ascii="Arial" w:hAnsi="Arial" w:cs="Arial"/>
          <w:b/>
          <w:i/>
        </w:rPr>
        <w:t xml:space="preserve">Instalaciones </w:t>
      </w:r>
      <w:r>
        <w:rPr>
          <w:rFonts w:ascii="Arial" w:hAnsi="Arial" w:cs="Arial"/>
          <w:b/>
          <w:i/>
        </w:rPr>
        <w:t>y</w:t>
      </w:r>
      <w:r w:rsidRPr="000A22C2">
        <w:rPr>
          <w:rFonts w:ascii="Arial" w:hAnsi="Arial" w:cs="Arial"/>
          <w:b/>
          <w:i/>
        </w:rPr>
        <w:t xml:space="preserve"> Asesorías Eléctricas </w:t>
      </w:r>
      <w:r>
        <w:rPr>
          <w:rFonts w:ascii="Arial" w:hAnsi="Arial" w:cs="Arial"/>
          <w:b/>
          <w:i/>
        </w:rPr>
        <w:t>d</w:t>
      </w:r>
      <w:r w:rsidRPr="000A22C2">
        <w:rPr>
          <w:rFonts w:ascii="Arial" w:hAnsi="Arial" w:cs="Arial"/>
          <w:b/>
          <w:i/>
        </w:rPr>
        <w:t>el Noroeste,</w:t>
      </w:r>
      <w:r>
        <w:rPr>
          <w:rFonts w:ascii="Arial" w:hAnsi="Arial" w:cs="Arial"/>
        </w:rPr>
        <w:t xml:space="preserve"> </w:t>
      </w:r>
      <w:r w:rsidRPr="000A22C2">
        <w:rPr>
          <w:rFonts w:ascii="Arial" w:hAnsi="Arial" w:cs="Arial"/>
          <w:b/>
          <w:i/>
        </w:rPr>
        <w:t>Turbinas Solar</w:t>
      </w:r>
      <w:r>
        <w:rPr>
          <w:rFonts w:ascii="Arial" w:hAnsi="Arial" w:cs="Arial"/>
        </w:rPr>
        <w:t xml:space="preserve">, </w:t>
      </w:r>
      <w:r w:rsidRPr="00173AF3">
        <w:rPr>
          <w:rFonts w:ascii="Arial" w:hAnsi="Arial" w:cs="Arial"/>
          <w:bCs/>
        </w:rPr>
        <w:t>localizada</w:t>
      </w:r>
      <w:r>
        <w:rPr>
          <w:rFonts w:ascii="Arial" w:hAnsi="Arial" w:cs="Arial"/>
          <w:bCs/>
        </w:rPr>
        <w:t>s</w:t>
      </w:r>
      <w:r w:rsidRPr="00173AF3">
        <w:rPr>
          <w:rFonts w:ascii="Arial" w:hAnsi="Arial" w:cs="Arial"/>
          <w:bCs/>
        </w:rPr>
        <w:t xml:space="preserve"> en Cananea;   </w:t>
      </w:r>
      <w:r w:rsidRPr="000A22C2">
        <w:rPr>
          <w:rFonts w:ascii="Arial" w:hAnsi="Arial" w:cs="Arial"/>
          <w:b/>
          <w:i/>
        </w:rPr>
        <w:t>Sonora Forming Administrative Services</w:t>
      </w:r>
      <w:r w:rsidRPr="00173AF3">
        <w:rPr>
          <w:rFonts w:ascii="Arial" w:hAnsi="Arial" w:cs="Arial"/>
        </w:rPr>
        <w:t xml:space="preserve"> filial de Planta FORD Hermosillo</w:t>
      </w:r>
      <w:r>
        <w:rPr>
          <w:rFonts w:ascii="Arial" w:hAnsi="Arial" w:cs="Arial"/>
        </w:rPr>
        <w:t xml:space="preserve">; y la </w:t>
      </w:r>
      <w:r>
        <w:rPr>
          <w:rFonts w:ascii="Arial" w:hAnsi="Arial" w:cs="Arial"/>
          <w:b/>
          <w:i/>
        </w:rPr>
        <w:t>Comisión de F</w:t>
      </w:r>
      <w:r w:rsidRPr="009A00EC">
        <w:rPr>
          <w:rFonts w:ascii="Arial" w:hAnsi="Arial" w:cs="Arial"/>
          <w:b/>
          <w:i/>
        </w:rPr>
        <w:t xml:space="preserve">omento al </w:t>
      </w:r>
      <w:r>
        <w:rPr>
          <w:rFonts w:ascii="Arial" w:hAnsi="Arial" w:cs="Arial"/>
          <w:b/>
          <w:i/>
        </w:rPr>
        <w:t>T</w:t>
      </w:r>
      <w:r w:rsidRPr="009A00EC">
        <w:rPr>
          <w:rFonts w:ascii="Arial" w:hAnsi="Arial" w:cs="Arial"/>
          <w:b/>
          <w:i/>
        </w:rPr>
        <w:t>urismo del Estado</w:t>
      </w:r>
      <w:r>
        <w:rPr>
          <w:rFonts w:ascii="Arial" w:hAnsi="Arial" w:cs="Arial"/>
          <w:b/>
          <w:i/>
        </w:rPr>
        <w:t>,</w:t>
      </w:r>
      <w:r w:rsidRPr="00DD0E6A">
        <w:rPr>
          <w:rFonts w:ascii="Arial" w:hAnsi="Arial" w:cs="Arial"/>
          <w:b/>
          <w:i/>
        </w:rPr>
        <w:t xml:space="preserve"> </w:t>
      </w:r>
      <w:r w:rsidRPr="000A22C2">
        <w:rPr>
          <w:rFonts w:ascii="Arial" w:hAnsi="Arial" w:cs="Arial"/>
          <w:b/>
          <w:i/>
        </w:rPr>
        <w:t>STIRT</w:t>
      </w:r>
      <w:r>
        <w:rPr>
          <w:rFonts w:ascii="Arial" w:hAnsi="Arial" w:cs="Arial"/>
        </w:rPr>
        <w:t>,</w:t>
      </w:r>
      <w:r w:rsidRPr="008730B7">
        <w:rPr>
          <w:rFonts w:ascii="Arial" w:hAnsi="Arial" w:cs="Arial"/>
        </w:rPr>
        <w:t xml:space="preserve"> </w:t>
      </w:r>
      <w:r w:rsidRPr="008730B7">
        <w:rPr>
          <w:rFonts w:ascii="Arial" w:hAnsi="Arial" w:cs="Arial"/>
          <w:b/>
          <w:i/>
        </w:rPr>
        <w:t xml:space="preserve">Mexicana de Cobre de Nacozari; COPRESON, Minera Santa Rita, Central Turbogas de Caborca, </w:t>
      </w:r>
      <w:r>
        <w:rPr>
          <w:rFonts w:ascii="Arial" w:hAnsi="Arial" w:cs="Arial"/>
          <w:b/>
          <w:i/>
        </w:rPr>
        <w:t xml:space="preserve">y los </w:t>
      </w:r>
      <w:r w:rsidRPr="00FD6F19">
        <w:rPr>
          <w:rFonts w:ascii="Arial" w:hAnsi="Arial" w:cs="Arial"/>
          <w:b/>
          <w:i/>
        </w:rPr>
        <w:t>Ayuntamientos de Cajeme, Puerto Peñasco, San Ignacio Rio Muerto y Agua Prieta</w:t>
      </w:r>
      <w:r>
        <w:rPr>
          <w:rFonts w:ascii="Arial" w:hAnsi="Arial" w:cs="Arial"/>
        </w:rPr>
        <w:t>. Así mismo, s</w:t>
      </w:r>
      <w:r w:rsidRPr="00503774">
        <w:rPr>
          <w:rFonts w:ascii="Arial" w:hAnsi="Arial" w:cs="Arial"/>
        </w:rPr>
        <w:t>e brindan programas permanentes de capacitación  a la</w:t>
      </w:r>
      <w:r w:rsidRPr="00503774">
        <w:rPr>
          <w:rFonts w:ascii="Arial" w:hAnsi="Arial" w:cs="Arial"/>
          <w:b/>
        </w:rPr>
        <w:t xml:space="preserve"> </w:t>
      </w:r>
      <w:r w:rsidRPr="00B00D0B">
        <w:rPr>
          <w:rFonts w:ascii="Arial" w:hAnsi="Arial" w:cs="Arial"/>
          <w:b/>
          <w:i/>
        </w:rPr>
        <w:t xml:space="preserve">Dirección General </w:t>
      </w:r>
      <w:r>
        <w:rPr>
          <w:rFonts w:ascii="Arial" w:hAnsi="Arial" w:cs="Arial"/>
          <w:b/>
          <w:i/>
        </w:rPr>
        <w:t>d</w:t>
      </w:r>
      <w:r w:rsidRPr="00B00D0B">
        <w:rPr>
          <w:rFonts w:ascii="Arial" w:hAnsi="Arial" w:cs="Arial"/>
          <w:b/>
          <w:i/>
        </w:rPr>
        <w:t xml:space="preserve">e Transportes, </w:t>
      </w:r>
      <w:r w:rsidRPr="00074C76">
        <w:rPr>
          <w:rFonts w:ascii="Arial" w:hAnsi="Arial" w:cs="Arial"/>
        </w:rPr>
        <w:t>al</w:t>
      </w:r>
      <w:r w:rsidRPr="00B00D0B">
        <w:rPr>
          <w:rFonts w:ascii="Arial" w:hAnsi="Arial" w:cs="Arial"/>
          <w:b/>
          <w:i/>
        </w:rPr>
        <w:t xml:space="preserve"> Instituto </w:t>
      </w:r>
      <w:r>
        <w:rPr>
          <w:rFonts w:ascii="Arial" w:hAnsi="Arial" w:cs="Arial"/>
          <w:b/>
          <w:i/>
        </w:rPr>
        <w:t>d</w:t>
      </w:r>
      <w:r w:rsidRPr="00B00D0B">
        <w:rPr>
          <w:rFonts w:ascii="Arial" w:hAnsi="Arial" w:cs="Arial"/>
          <w:b/>
          <w:i/>
        </w:rPr>
        <w:t xml:space="preserve">e Tratamiento </w:t>
      </w:r>
      <w:r>
        <w:rPr>
          <w:rFonts w:ascii="Arial" w:hAnsi="Arial" w:cs="Arial"/>
          <w:b/>
          <w:i/>
        </w:rPr>
        <w:t>y</w:t>
      </w:r>
      <w:r w:rsidRPr="00B00D0B">
        <w:rPr>
          <w:rFonts w:ascii="Arial" w:hAnsi="Arial" w:cs="Arial"/>
          <w:b/>
          <w:i/>
        </w:rPr>
        <w:t xml:space="preserve"> Aplicación </w:t>
      </w:r>
      <w:r>
        <w:rPr>
          <w:rFonts w:ascii="Arial" w:hAnsi="Arial" w:cs="Arial"/>
          <w:b/>
          <w:i/>
        </w:rPr>
        <w:t>d</w:t>
      </w:r>
      <w:r w:rsidRPr="00B00D0B">
        <w:rPr>
          <w:rFonts w:ascii="Arial" w:hAnsi="Arial" w:cs="Arial"/>
          <w:b/>
          <w:i/>
        </w:rPr>
        <w:t xml:space="preserve">e Medidas </w:t>
      </w:r>
      <w:r>
        <w:rPr>
          <w:rFonts w:ascii="Arial" w:hAnsi="Arial" w:cs="Arial"/>
          <w:b/>
          <w:i/>
        </w:rPr>
        <w:t>p</w:t>
      </w:r>
      <w:r w:rsidRPr="00B00D0B">
        <w:rPr>
          <w:rFonts w:ascii="Arial" w:hAnsi="Arial" w:cs="Arial"/>
          <w:b/>
          <w:i/>
        </w:rPr>
        <w:t xml:space="preserve">ara </w:t>
      </w:r>
      <w:r>
        <w:rPr>
          <w:rFonts w:ascii="Arial" w:hAnsi="Arial" w:cs="Arial"/>
          <w:b/>
          <w:i/>
        </w:rPr>
        <w:t>l</w:t>
      </w:r>
      <w:r w:rsidRPr="00B00D0B">
        <w:rPr>
          <w:rFonts w:ascii="Arial" w:hAnsi="Arial" w:cs="Arial"/>
          <w:b/>
          <w:i/>
        </w:rPr>
        <w:t>os Adolescentes</w:t>
      </w:r>
      <w:r>
        <w:rPr>
          <w:rFonts w:ascii="Arial" w:hAnsi="Arial" w:cs="Arial"/>
          <w:b/>
          <w:i/>
        </w:rPr>
        <w:t>.</w:t>
      </w:r>
    </w:p>
    <w:p w:rsidR="00507842" w:rsidRDefault="00507842" w:rsidP="005B37C1">
      <w:pPr>
        <w:spacing w:line="360" w:lineRule="auto"/>
        <w:jc w:val="both"/>
        <w:rPr>
          <w:rFonts w:ascii="Arial" w:hAnsi="Arial" w:cs="Arial"/>
          <w:b/>
          <w:i/>
        </w:rPr>
      </w:pPr>
    </w:p>
    <w:p w:rsidR="00507842" w:rsidRPr="008F2343" w:rsidRDefault="00507842" w:rsidP="00E87B5E">
      <w:pPr>
        <w:jc w:val="both"/>
        <w:rPr>
          <w:rFonts w:ascii="Arial" w:hAnsi="Arial" w:cs="Arial"/>
        </w:rPr>
      </w:pPr>
      <w:r w:rsidRPr="00932598">
        <w:rPr>
          <w:rFonts w:ascii="Arial" w:hAnsi="Arial" w:cs="Arial"/>
          <w:b/>
        </w:rPr>
        <w:t>Hortícola del Desierto</w:t>
      </w:r>
      <w:r w:rsidRPr="008D6346">
        <w:rPr>
          <w:rFonts w:ascii="Arial" w:hAnsi="Arial" w:cs="Arial"/>
        </w:rPr>
        <w:t xml:space="preserve">, empresa dedicada </w:t>
      </w:r>
      <w:r w:rsidRPr="004F5C9F">
        <w:rPr>
          <w:rFonts w:ascii="Tahoma" w:hAnsi="Tahoma" w:cs="Tahoma"/>
        </w:rPr>
        <w:t>a la siembra, cosecha y exportación del espárrago, actividad para la cual cuenta con campos y empaques</w:t>
      </w:r>
      <w:r>
        <w:rPr>
          <w:rFonts w:ascii="Arial" w:hAnsi="Arial" w:cs="Arial"/>
        </w:rPr>
        <w:t xml:space="preserve"> en la Ciudad Caborca, Sonora, se enlista este trimestre entre las compañías que le apuestan a la capacitación de su personal y es justamente mediante los cursos </w:t>
      </w:r>
      <w:r w:rsidRPr="00E236EA">
        <w:rPr>
          <w:rFonts w:ascii="Arial" w:hAnsi="Arial" w:cs="Arial"/>
          <w:b/>
          <w:i/>
          <w:lang w:val="es-MX"/>
        </w:rPr>
        <w:t>Aplicaciones Básicas de Corte de Cabello</w:t>
      </w:r>
      <w:r>
        <w:rPr>
          <w:rFonts w:ascii="Arial" w:hAnsi="Arial" w:cs="Arial"/>
          <w:b/>
          <w:i/>
          <w:lang w:val="es-MX"/>
        </w:rPr>
        <w:t>,</w:t>
      </w:r>
      <w:r w:rsidRPr="00EA68F5">
        <w:rPr>
          <w:sz w:val="18"/>
          <w:lang w:val="es-MX"/>
        </w:rPr>
        <w:t xml:space="preserve"> </w:t>
      </w:r>
      <w:r w:rsidRPr="00EA68F5">
        <w:rPr>
          <w:rFonts w:ascii="Arial" w:hAnsi="Arial" w:cs="Arial"/>
          <w:b/>
          <w:i/>
          <w:lang w:val="es-MX"/>
        </w:rPr>
        <w:t xml:space="preserve">Aplicaciones Básicas </w:t>
      </w:r>
      <w:r>
        <w:rPr>
          <w:rFonts w:ascii="Arial" w:hAnsi="Arial" w:cs="Arial"/>
          <w:b/>
          <w:i/>
          <w:lang w:val="es-MX"/>
        </w:rPr>
        <w:t>d</w:t>
      </w:r>
      <w:r w:rsidRPr="00EA68F5">
        <w:rPr>
          <w:rFonts w:ascii="Arial" w:hAnsi="Arial" w:cs="Arial"/>
          <w:b/>
          <w:i/>
          <w:lang w:val="es-MX"/>
        </w:rPr>
        <w:t xml:space="preserve">e Soldadura Eléctrica,  Aplicaciones Básicas </w:t>
      </w:r>
      <w:r>
        <w:rPr>
          <w:rFonts w:ascii="Arial" w:hAnsi="Arial" w:cs="Arial"/>
          <w:b/>
          <w:i/>
          <w:lang w:val="es-MX"/>
        </w:rPr>
        <w:t>d</w:t>
      </w:r>
      <w:r w:rsidRPr="00EA68F5">
        <w:rPr>
          <w:rFonts w:ascii="Arial" w:hAnsi="Arial" w:cs="Arial"/>
          <w:b/>
          <w:i/>
          <w:lang w:val="es-MX"/>
        </w:rPr>
        <w:t>e Carpintería</w:t>
      </w:r>
      <w:r>
        <w:rPr>
          <w:rFonts w:ascii="Arial" w:hAnsi="Arial" w:cs="Arial"/>
          <w:b/>
          <w:i/>
          <w:lang w:val="es-MX"/>
        </w:rPr>
        <w:t>,</w:t>
      </w:r>
      <w:r w:rsidRPr="008F2343">
        <w:rPr>
          <w:rFonts w:ascii="Arial" w:hAnsi="Arial" w:cs="Arial"/>
        </w:rPr>
        <w:t xml:space="preserve"> que decide</w:t>
      </w:r>
      <w:r>
        <w:rPr>
          <w:rFonts w:ascii="Arial" w:hAnsi="Arial" w:cs="Arial"/>
          <w:i/>
        </w:rPr>
        <w:t xml:space="preserve"> </w:t>
      </w:r>
      <w:r w:rsidRPr="008F2343">
        <w:rPr>
          <w:rFonts w:ascii="Arial" w:hAnsi="Arial" w:cs="Arial"/>
        </w:rPr>
        <w:t>estar acorde a</w:t>
      </w:r>
      <w:r>
        <w:rPr>
          <w:rFonts w:ascii="Arial" w:hAnsi="Arial" w:cs="Arial"/>
        </w:rPr>
        <w:t xml:space="preserve"> </w:t>
      </w:r>
      <w:r w:rsidRPr="008F2343">
        <w:rPr>
          <w:rFonts w:ascii="Arial" w:hAnsi="Arial" w:cs="Arial"/>
        </w:rPr>
        <w:t>l</w:t>
      </w:r>
      <w:r>
        <w:rPr>
          <w:rFonts w:ascii="Arial" w:hAnsi="Arial" w:cs="Arial"/>
        </w:rPr>
        <w:t>a</w:t>
      </w:r>
      <w:r w:rsidRPr="008F2343">
        <w:rPr>
          <w:rFonts w:ascii="Arial" w:hAnsi="Arial" w:cs="Arial"/>
        </w:rPr>
        <w:t xml:space="preserve"> </w:t>
      </w:r>
      <w:r>
        <w:rPr>
          <w:rFonts w:ascii="Arial" w:hAnsi="Arial" w:cs="Arial"/>
        </w:rPr>
        <w:t>actualidad de su entorno.</w:t>
      </w:r>
      <w:r>
        <w:rPr>
          <w:rFonts w:ascii="Arial" w:hAnsi="Arial" w:cs="Arial"/>
          <w:i/>
        </w:rPr>
        <w:tab/>
      </w:r>
    </w:p>
    <w:p w:rsidR="00507842" w:rsidRDefault="00507842" w:rsidP="005B37C1">
      <w:pPr>
        <w:rPr>
          <w:rFonts w:ascii="Arial" w:hAnsi="Arial" w:cs="Arial"/>
          <w:b/>
        </w:rPr>
      </w:pPr>
    </w:p>
    <w:p w:rsidR="00507842" w:rsidRPr="008B3D00" w:rsidRDefault="00507842" w:rsidP="005B37C1">
      <w:pPr>
        <w:rPr>
          <w:rFonts w:ascii="Arial" w:hAnsi="Arial" w:cs="Arial"/>
          <w:b/>
          <w:sz w:val="28"/>
          <w:szCs w:val="28"/>
        </w:rPr>
      </w:pPr>
      <w:r w:rsidRPr="008B3D00">
        <w:rPr>
          <w:rFonts w:ascii="Arial" w:hAnsi="Arial" w:cs="Arial"/>
          <w:b/>
          <w:sz w:val="28"/>
          <w:szCs w:val="28"/>
        </w:rPr>
        <w:t xml:space="preserve">3.2. </w:t>
      </w:r>
      <w:r>
        <w:rPr>
          <w:rFonts w:ascii="Arial" w:hAnsi="Arial" w:cs="Arial"/>
          <w:b/>
          <w:sz w:val="28"/>
          <w:szCs w:val="28"/>
        </w:rPr>
        <w:t>Vinculación S</w:t>
      </w:r>
      <w:r w:rsidRPr="008B3D00">
        <w:rPr>
          <w:rFonts w:ascii="Arial" w:hAnsi="Arial" w:cs="Arial"/>
          <w:b/>
          <w:sz w:val="28"/>
          <w:szCs w:val="28"/>
        </w:rPr>
        <w:t>obresaliente</w:t>
      </w:r>
    </w:p>
    <w:p w:rsidR="00507842" w:rsidRDefault="00507842" w:rsidP="005B37C1">
      <w:pPr>
        <w:rPr>
          <w:rFonts w:ascii="Arial" w:hAnsi="Arial" w:cs="Arial"/>
          <w:b/>
        </w:rPr>
      </w:pPr>
    </w:p>
    <w:p w:rsidR="00507842" w:rsidRDefault="00507842" w:rsidP="00E87B5E">
      <w:pPr>
        <w:contextualSpacing/>
        <w:jc w:val="both"/>
        <w:rPr>
          <w:rFonts w:ascii="Arial" w:hAnsi="Arial" w:cs="Arial"/>
        </w:rPr>
      </w:pPr>
      <w:r>
        <w:rPr>
          <w:rFonts w:ascii="Arial" w:hAnsi="Arial" w:cs="Arial"/>
        </w:rPr>
        <w:t>R</w:t>
      </w:r>
      <w:r w:rsidRPr="00686B01">
        <w:rPr>
          <w:rFonts w:ascii="Arial" w:hAnsi="Arial" w:cs="Arial"/>
        </w:rPr>
        <w:t xml:space="preserve">elevante resultó la vinculación con </w:t>
      </w:r>
      <w:r w:rsidRPr="00686B01">
        <w:rPr>
          <w:rFonts w:ascii="Arial" w:hAnsi="Arial" w:cs="Arial"/>
          <w:b/>
        </w:rPr>
        <w:t>Ford Motor Company,</w:t>
      </w:r>
      <w:r w:rsidRPr="00686B01">
        <w:rPr>
          <w:rFonts w:ascii="Arial" w:hAnsi="Arial" w:cs="Arial"/>
        </w:rPr>
        <w:t xml:space="preserve"> quien después de revisar a varias instituciones</w:t>
      </w:r>
      <w:r>
        <w:rPr>
          <w:rFonts w:ascii="Arial" w:hAnsi="Arial" w:cs="Arial"/>
        </w:rPr>
        <w:t>,</w:t>
      </w:r>
      <w:r w:rsidRPr="00686B01">
        <w:rPr>
          <w:rFonts w:ascii="Arial" w:hAnsi="Arial" w:cs="Arial"/>
        </w:rPr>
        <w:t xml:space="preserve"> se decidió por </w:t>
      </w:r>
      <w:r>
        <w:rPr>
          <w:rFonts w:ascii="Arial" w:hAnsi="Arial" w:cs="Arial"/>
        </w:rPr>
        <w:t xml:space="preserve">los egresados del </w:t>
      </w:r>
      <w:r w:rsidRPr="00686B01">
        <w:rPr>
          <w:rFonts w:ascii="Arial" w:hAnsi="Arial" w:cs="Arial"/>
        </w:rPr>
        <w:t>ICATSON para desarrollar un proceso de reclutamiento</w:t>
      </w:r>
      <w:r>
        <w:rPr>
          <w:rFonts w:ascii="Arial" w:hAnsi="Arial" w:cs="Arial"/>
        </w:rPr>
        <w:t xml:space="preserve"> de 2 mil personas y continuar la selección de personal e incorporarlas a la planta productiva, así fue que en ICATSON se implementó la convocatoria a los egresados de los cursos y especialidades de Mecánica, Electricidad, Electrónica, Torno, Soldadura, Refrigeración y Aire Acondicionado, para su participación en el proceso de evaluación que se llevó a cabo el pasado 13 de febrero en las instalaciones del plantel Hermosillo.</w:t>
      </w:r>
    </w:p>
    <w:p w:rsidR="00507842" w:rsidRDefault="00507842" w:rsidP="00E87B5E">
      <w:pPr>
        <w:contextualSpacing/>
        <w:jc w:val="both"/>
        <w:rPr>
          <w:rFonts w:ascii="Arial" w:hAnsi="Arial" w:cs="Arial"/>
        </w:rPr>
      </w:pPr>
    </w:p>
    <w:p w:rsidR="00507842" w:rsidRPr="00686B01" w:rsidRDefault="00507842" w:rsidP="00E87B5E">
      <w:pPr>
        <w:contextualSpacing/>
        <w:jc w:val="both"/>
        <w:rPr>
          <w:rFonts w:ascii="Arial" w:hAnsi="Arial" w:cs="Arial"/>
        </w:rPr>
      </w:pPr>
      <w:r>
        <w:rPr>
          <w:rFonts w:ascii="Arial" w:hAnsi="Arial" w:cs="Arial"/>
        </w:rPr>
        <w:t xml:space="preserve">Significativa ha resultado la  </w:t>
      </w:r>
      <w:r w:rsidRPr="00782C7B">
        <w:rPr>
          <w:rFonts w:ascii="Arial" w:hAnsi="Arial" w:cs="Arial"/>
          <w:b/>
        </w:rPr>
        <w:t>Vinculación con Instituciones Internacionales</w:t>
      </w:r>
      <w:r>
        <w:rPr>
          <w:rFonts w:ascii="Arial" w:hAnsi="Arial" w:cs="Arial"/>
        </w:rPr>
        <w:t>, lo cual ha permitido la aceptación de dos postulaciones del ICATSON en cursos de Capacitación en Japón e Israel.</w:t>
      </w:r>
    </w:p>
    <w:p w:rsidR="00507842" w:rsidRDefault="00507842" w:rsidP="005B37C1">
      <w:pPr>
        <w:rPr>
          <w:rFonts w:ascii="Arial" w:hAnsi="Arial" w:cs="Arial"/>
          <w:b/>
        </w:rPr>
      </w:pPr>
    </w:p>
    <w:p w:rsidR="00507842" w:rsidRPr="008B3D00" w:rsidRDefault="00507842" w:rsidP="005B37C1">
      <w:pPr>
        <w:rPr>
          <w:rFonts w:ascii="Arial" w:hAnsi="Arial" w:cs="Arial"/>
          <w:b/>
          <w:sz w:val="28"/>
          <w:szCs w:val="28"/>
        </w:rPr>
      </w:pPr>
      <w:r>
        <w:rPr>
          <w:rFonts w:ascii="Arial" w:hAnsi="Arial" w:cs="Arial"/>
          <w:b/>
          <w:sz w:val="28"/>
          <w:szCs w:val="28"/>
        </w:rPr>
        <w:t>3.3.- Jornadas C</w:t>
      </w:r>
      <w:r w:rsidRPr="008B3D00">
        <w:rPr>
          <w:rFonts w:ascii="Arial" w:hAnsi="Arial" w:cs="Arial"/>
          <w:b/>
          <w:sz w:val="28"/>
          <w:szCs w:val="28"/>
        </w:rPr>
        <w:t>omunitarias.</w:t>
      </w:r>
    </w:p>
    <w:p w:rsidR="00507842" w:rsidRPr="00503774" w:rsidRDefault="00507842" w:rsidP="005B37C1">
      <w:pPr>
        <w:rPr>
          <w:rFonts w:ascii="Arial" w:hAnsi="Arial" w:cs="Arial"/>
          <w:b/>
        </w:rPr>
      </w:pPr>
    </w:p>
    <w:p w:rsidR="00507842" w:rsidRPr="00503774" w:rsidRDefault="00507842" w:rsidP="00E87B5E">
      <w:pPr>
        <w:jc w:val="both"/>
        <w:rPr>
          <w:rFonts w:ascii="Arial" w:hAnsi="Arial" w:cs="Arial"/>
        </w:rPr>
      </w:pPr>
      <w:r w:rsidRPr="00503774">
        <w:rPr>
          <w:rFonts w:ascii="Arial" w:hAnsi="Arial" w:cs="Arial"/>
        </w:rPr>
        <w:t xml:space="preserve">Ésta actividad  realizada  exclusivamente en las zonas urbanas de mayor vulnerabilidad social </w:t>
      </w:r>
      <w:r>
        <w:rPr>
          <w:rFonts w:ascii="Arial" w:hAnsi="Arial" w:cs="Arial"/>
        </w:rPr>
        <w:t xml:space="preserve">y económica </w:t>
      </w:r>
      <w:r w:rsidRPr="00503774">
        <w:rPr>
          <w:rFonts w:ascii="Arial" w:hAnsi="Arial" w:cs="Arial"/>
        </w:rPr>
        <w:t xml:space="preserve">en todas las regiones del estado se han convertido ya en el lado humano del ICATSON. </w:t>
      </w:r>
    </w:p>
    <w:p w:rsidR="00507842" w:rsidRPr="00503774" w:rsidRDefault="00507842" w:rsidP="00E87B5E">
      <w:pPr>
        <w:jc w:val="both"/>
        <w:rPr>
          <w:rFonts w:ascii="Arial" w:hAnsi="Arial" w:cs="Arial"/>
        </w:rPr>
      </w:pPr>
      <w:r w:rsidRPr="00503774">
        <w:rPr>
          <w:rFonts w:ascii="Arial" w:hAnsi="Arial" w:cs="Arial"/>
        </w:rPr>
        <w:t>De la mano con la aplicación de la práctica de alumnos que se desarrollan en nuestras aulas, este concepto de servicio del ICATSON, conjuga el conocimiento adquirido por nuestros capacitandos, la probada experiencia del competente  cuerpo docente y el beneficio que reciben miles de sonorenses, acorde siempre con el principal interés del Gobernador del Estado: favorecer a quienes más lo necesitan.</w:t>
      </w:r>
    </w:p>
    <w:p w:rsidR="00507842" w:rsidRPr="00503774" w:rsidRDefault="00507842" w:rsidP="00E87B5E">
      <w:pPr>
        <w:jc w:val="both"/>
        <w:rPr>
          <w:rFonts w:ascii="Arial" w:hAnsi="Arial" w:cs="Arial"/>
        </w:rPr>
      </w:pPr>
      <w:r w:rsidRPr="00503774">
        <w:rPr>
          <w:rFonts w:ascii="Arial" w:hAnsi="Arial" w:cs="Arial"/>
        </w:rPr>
        <w:t>Así pues, en el trimestre que se informa, se intensificaron de manera significativa los servicios gratuitos a la comunidad a través de las jornadas a lo largo de las regiones aledañas a los planteles y extensiones que tenemos en el estado.</w:t>
      </w:r>
    </w:p>
    <w:p w:rsidR="00507842" w:rsidRDefault="00507842" w:rsidP="00E87B5E">
      <w:pPr>
        <w:jc w:val="both"/>
        <w:rPr>
          <w:rFonts w:ascii="Arial" w:hAnsi="Arial" w:cs="Arial"/>
        </w:rPr>
      </w:pPr>
    </w:p>
    <w:p w:rsidR="00507842" w:rsidRDefault="00507842" w:rsidP="00E87B5E">
      <w:pPr>
        <w:jc w:val="both"/>
        <w:rPr>
          <w:rFonts w:ascii="Arial" w:hAnsi="Arial" w:cs="Arial"/>
        </w:rPr>
      </w:pPr>
      <w:r>
        <w:rPr>
          <w:rFonts w:ascii="Arial" w:hAnsi="Arial" w:cs="Arial"/>
        </w:rPr>
        <w:t xml:space="preserve">Colonias y comunidades aledañas al </w:t>
      </w:r>
      <w:r w:rsidRPr="002A342C">
        <w:rPr>
          <w:rFonts w:ascii="Arial" w:hAnsi="Arial" w:cs="Arial"/>
          <w:b/>
        </w:rPr>
        <w:t>plantel Hermosillo</w:t>
      </w:r>
      <w:r>
        <w:rPr>
          <w:rFonts w:ascii="Arial" w:hAnsi="Arial" w:cs="Arial"/>
        </w:rPr>
        <w:t xml:space="preserve"> recibieron  </w:t>
      </w:r>
      <w:r w:rsidRPr="002A342C">
        <w:rPr>
          <w:rFonts w:ascii="Arial" w:hAnsi="Arial" w:cs="Arial"/>
          <w:b/>
        </w:rPr>
        <w:t>689 servicios</w:t>
      </w:r>
      <w:r>
        <w:rPr>
          <w:rFonts w:ascii="Arial" w:hAnsi="Arial" w:cs="Arial"/>
        </w:rPr>
        <w:t xml:space="preserve"> a la comunidad, escuelas primarias y secundarias, invasiones, campos agrícolas y centros de atención múltiple de educación especial.</w:t>
      </w:r>
    </w:p>
    <w:p w:rsidR="00507842" w:rsidRDefault="00507842" w:rsidP="00E87B5E">
      <w:pPr>
        <w:jc w:val="both"/>
        <w:rPr>
          <w:rFonts w:ascii="Arial" w:hAnsi="Arial" w:cs="Arial"/>
        </w:rPr>
      </w:pPr>
    </w:p>
    <w:p w:rsidR="00507842" w:rsidRDefault="00507842" w:rsidP="00E87B5E">
      <w:pPr>
        <w:jc w:val="both"/>
        <w:rPr>
          <w:rFonts w:ascii="Arial" w:hAnsi="Arial" w:cs="Arial"/>
        </w:rPr>
      </w:pPr>
      <w:r>
        <w:rPr>
          <w:rFonts w:ascii="Arial" w:hAnsi="Arial" w:cs="Arial"/>
        </w:rPr>
        <w:t xml:space="preserve">El plantel Cajeme atendió con los servicios del ICATSON a más de </w:t>
      </w:r>
      <w:r w:rsidRPr="006C1E46">
        <w:rPr>
          <w:rFonts w:ascii="Arial" w:hAnsi="Arial" w:cs="Arial"/>
          <w:b/>
        </w:rPr>
        <w:t xml:space="preserve">2565 </w:t>
      </w:r>
      <w:r>
        <w:rPr>
          <w:rFonts w:ascii="Arial" w:hAnsi="Arial" w:cs="Arial"/>
        </w:rPr>
        <w:t xml:space="preserve">personas  de diferentes colonias de su municipio. </w:t>
      </w:r>
    </w:p>
    <w:p w:rsidR="00507842" w:rsidRDefault="00507842" w:rsidP="00E87B5E">
      <w:pPr>
        <w:jc w:val="both"/>
        <w:rPr>
          <w:rFonts w:ascii="Arial" w:hAnsi="Arial" w:cs="Arial"/>
        </w:rPr>
      </w:pPr>
    </w:p>
    <w:p w:rsidR="00507842" w:rsidRPr="00AE32FE" w:rsidRDefault="00507842" w:rsidP="00E87B5E">
      <w:pPr>
        <w:jc w:val="both"/>
        <w:rPr>
          <w:rFonts w:ascii="Arial" w:hAnsi="Arial" w:cs="Arial"/>
          <w:b/>
        </w:rPr>
      </w:pPr>
      <w:r>
        <w:rPr>
          <w:rFonts w:ascii="Arial" w:hAnsi="Arial" w:cs="Arial"/>
        </w:rPr>
        <w:t>En</w:t>
      </w:r>
      <w:r w:rsidRPr="00503774">
        <w:rPr>
          <w:rFonts w:ascii="Arial" w:hAnsi="Arial" w:cs="Arial"/>
        </w:rPr>
        <w:t xml:space="preserve"> </w:t>
      </w:r>
      <w:r w:rsidRPr="00C80657">
        <w:rPr>
          <w:rFonts w:ascii="Arial" w:hAnsi="Arial" w:cs="Arial"/>
          <w:b/>
        </w:rPr>
        <w:t>Agua Prieta</w:t>
      </w:r>
      <w:r>
        <w:rPr>
          <w:rFonts w:ascii="Arial" w:hAnsi="Arial" w:cs="Arial"/>
        </w:rPr>
        <w:t>, s</w:t>
      </w:r>
      <w:r w:rsidRPr="00503774">
        <w:rPr>
          <w:rFonts w:ascii="Arial" w:hAnsi="Arial" w:cs="Arial"/>
        </w:rPr>
        <w:t xml:space="preserve">e beneficiaron </w:t>
      </w:r>
      <w:r w:rsidRPr="006C1E46">
        <w:rPr>
          <w:rFonts w:ascii="Arial" w:hAnsi="Arial" w:cs="Arial"/>
          <w:b/>
        </w:rPr>
        <w:t>453</w:t>
      </w:r>
      <w:r w:rsidRPr="00503774">
        <w:rPr>
          <w:rFonts w:ascii="Arial" w:hAnsi="Arial" w:cs="Arial"/>
        </w:rPr>
        <w:t xml:space="preserve"> habitantes de las  colonias  Pueblo Nuevo,</w:t>
      </w:r>
      <w:r>
        <w:rPr>
          <w:rFonts w:ascii="Arial" w:hAnsi="Arial" w:cs="Arial"/>
        </w:rPr>
        <w:t xml:space="preserve"> Progreso y</w:t>
      </w:r>
      <w:r w:rsidRPr="00503774">
        <w:rPr>
          <w:rFonts w:ascii="Arial" w:hAnsi="Arial" w:cs="Arial"/>
        </w:rPr>
        <w:t xml:space="preserve"> </w:t>
      </w:r>
      <w:r>
        <w:rPr>
          <w:rFonts w:ascii="Arial" w:hAnsi="Arial" w:cs="Arial"/>
        </w:rPr>
        <w:t>Centro.</w:t>
      </w:r>
      <w:r w:rsidRPr="00503774">
        <w:rPr>
          <w:rFonts w:ascii="Arial" w:hAnsi="Arial" w:cs="Arial"/>
          <w:b/>
          <w:i/>
        </w:rPr>
        <w:t xml:space="preserve"> </w:t>
      </w:r>
    </w:p>
    <w:p w:rsidR="00507842" w:rsidRDefault="00507842" w:rsidP="00E87B5E">
      <w:pPr>
        <w:tabs>
          <w:tab w:val="left" w:pos="0"/>
        </w:tabs>
        <w:autoSpaceDE w:val="0"/>
        <w:autoSpaceDN w:val="0"/>
        <w:adjustRightInd w:val="0"/>
        <w:ind w:right="17"/>
        <w:contextualSpacing/>
        <w:jc w:val="both"/>
        <w:rPr>
          <w:rFonts w:ascii="Arial" w:hAnsi="Arial" w:cs="Arial"/>
          <w:i/>
        </w:rPr>
      </w:pPr>
      <w:r>
        <w:rPr>
          <w:rFonts w:ascii="Arial" w:hAnsi="Arial" w:cs="Arial"/>
        </w:rPr>
        <w:t xml:space="preserve">El </w:t>
      </w:r>
      <w:r w:rsidRPr="00D65668">
        <w:rPr>
          <w:rFonts w:ascii="Arial" w:hAnsi="Arial" w:cs="Arial"/>
          <w:b/>
        </w:rPr>
        <w:t>plantel Empalme</w:t>
      </w:r>
      <w:r>
        <w:rPr>
          <w:rFonts w:ascii="Arial" w:hAnsi="Arial" w:cs="Arial"/>
        </w:rPr>
        <w:t xml:space="preserve">  atendió a </w:t>
      </w:r>
      <w:r w:rsidRPr="006C1E46">
        <w:rPr>
          <w:rFonts w:ascii="Arial" w:hAnsi="Arial" w:cs="Arial"/>
          <w:b/>
        </w:rPr>
        <w:t>800</w:t>
      </w:r>
      <w:r>
        <w:rPr>
          <w:rFonts w:ascii="Arial" w:hAnsi="Arial" w:cs="Arial"/>
        </w:rPr>
        <w:t xml:space="preserve"> personas durante las jornadas que llevó a cabo en las Escuelas Primarias </w:t>
      </w:r>
      <w:r w:rsidRPr="00097CD9">
        <w:rPr>
          <w:rFonts w:ascii="Arial" w:hAnsi="Arial" w:cs="Arial"/>
          <w:i/>
        </w:rPr>
        <w:t>Margarita Maza de Juárez</w:t>
      </w:r>
      <w:r>
        <w:rPr>
          <w:rFonts w:ascii="Arial" w:hAnsi="Arial" w:cs="Arial"/>
        </w:rPr>
        <w:t xml:space="preserve">, </w:t>
      </w:r>
      <w:r w:rsidRPr="00097CD9">
        <w:rPr>
          <w:rFonts w:ascii="Arial" w:hAnsi="Arial" w:cs="Arial"/>
          <w:i/>
        </w:rPr>
        <w:t>J</w:t>
      </w:r>
      <w:r>
        <w:rPr>
          <w:rFonts w:ascii="Arial" w:hAnsi="Arial" w:cs="Arial"/>
          <w:i/>
        </w:rPr>
        <w:t>osé María Yáñez</w:t>
      </w:r>
      <w:r>
        <w:rPr>
          <w:rFonts w:ascii="Arial" w:hAnsi="Arial" w:cs="Arial"/>
        </w:rPr>
        <w:t>,</w:t>
      </w:r>
      <w:r w:rsidRPr="00B86EFC">
        <w:rPr>
          <w:rFonts w:ascii="Arial" w:hAnsi="Arial" w:cs="Arial"/>
        </w:rPr>
        <w:t xml:space="preserve"> </w:t>
      </w:r>
      <w:r>
        <w:rPr>
          <w:rFonts w:ascii="Arial" w:hAnsi="Arial" w:cs="Arial"/>
          <w:i/>
        </w:rPr>
        <w:t xml:space="preserve">Miguel Hidalgo y María Caro Oliva; de igual manera en las secundarias Gral. Benito Juárez y Gral. Amado Nervo. El CONALEP </w:t>
      </w:r>
      <w:r w:rsidRPr="00097CD9">
        <w:rPr>
          <w:rFonts w:ascii="Arial" w:hAnsi="Arial" w:cs="Arial"/>
        </w:rPr>
        <w:t>también fue sede de los</w:t>
      </w:r>
      <w:r>
        <w:rPr>
          <w:rFonts w:ascii="Arial" w:hAnsi="Arial" w:cs="Arial"/>
        </w:rPr>
        <w:t xml:space="preserve"> servicios a la comunidad por parte del ICATSON.</w:t>
      </w:r>
      <w:r>
        <w:rPr>
          <w:rFonts w:ascii="Arial" w:hAnsi="Arial" w:cs="Arial"/>
          <w:i/>
        </w:rPr>
        <w:t xml:space="preserve"> </w:t>
      </w:r>
    </w:p>
    <w:p w:rsidR="00507842" w:rsidRDefault="00507842" w:rsidP="00E87B5E">
      <w:pPr>
        <w:tabs>
          <w:tab w:val="left" w:pos="0"/>
        </w:tabs>
        <w:autoSpaceDE w:val="0"/>
        <w:autoSpaceDN w:val="0"/>
        <w:adjustRightInd w:val="0"/>
        <w:ind w:right="18"/>
        <w:rPr>
          <w:rFonts w:ascii="Arial" w:hAnsi="Arial" w:cs="Arial"/>
        </w:rPr>
      </w:pPr>
    </w:p>
    <w:p w:rsidR="00507842" w:rsidRDefault="00507842" w:rsidP="00E87B5E">
      <w:pPr>
        <w:tabs>
          <w:tab w:val="left" w:pos="0"/>
        </w:tabs>
        <w:autoSpaceDE w:val="0"/>
        <w:autoSpaceDN w:val="0"/>
        <w:adjustRightInd w:val="0"/>
        <w:ind w:right="17"/>
        <w:rPr>
          <w:rFonts w:ascii="Arial" w:hAnsi="Arial" w:cs="Arial"/>
        </w:rPr>
      </w:pPr>
      <w:r w:rsidRPr="00211298">
        <w:rPr>
          <w:rFonts w:ascii="Arial" w:hAnsi="Arial" w:cs="Arial"/>
        </w:rPr>
        <w:t xml:space="preserve">En conjunto, suman </w:t>
      </w:r>
      <w:r w:rsidRPr="006C1E46">
        <w:rPr>
          <w:rFonts w:ascii="Arial" w:hAnsi="Arial" w:cs="Arial"/>
          <w:b/>
        </w:rPr>
        <w:t>más de 5 mil cien</w:t>
      </w:r>
      <w:r>
        <w:rPr>
          <w:rFonts w:ascii="Arial" w:hAnsi="Arial" w:cs="Arial"/>
        </w:rPr>
        <w:t xml:space="preserve"> </w:t>
      </w:r>
      <w:r w:rsidRPr="00211298">
        <w:rPr>
          <w:rFonts w:ascii="Arial" w:hAnsi="Arial" w:cs="Arial"/>
        </w:rPr>
        <w:t xml:space="preserve"> beneficiados</w:t>
      </w:r>
      <w:r>
        <w:rPr>
          <w:rFonts w:ascii="Arial" w:hAnsi="Arial" w:cs="Arial"/>
        </w:rPr>
        <w:t xml:space="preserve"> a través de ésta loable labor del ICATSON.</w:t>
      </w:r>
    </w:p>
    <w:p w:rsidR="00507842" w:rsidRDefault="00507842" w:rsidP="005B37C1">
      <w:pPr>
        <w:tabs>
          <w:tab w:val="left" w:pos="0"/>
        </w:tabs>
        <w:autoSpaceDE w:val="0"/>
        <w:autoSpaceDN w:val="0"/>
        <w:adjustRightInd w:val="0"/>
        <w:ind w:right="18"/>
        <w:rPr>
          <w:rFonts w:ascii="Arial" w:hAnsi="Arial" w:cs="Arial"/>
        </w:rPr>
      </w:pPr>
    </w:p>
    <w:p w:rsidR="00507842" w:rsidRPr="002C50D6" w:rsidRDefault="00507842" w:rsidP="005B37C1">
      <w:pPr>
        <w:rPr>
          <w:rFonts w:ascii="Arial" w:hAnsi="Arial" w:cs="Arial"/>
          <w:b/>
          <w:sz w:val="28"/>
          <w:szCs w:val="28"/>
        </w:rPr>
      </w:pPr>
      <w:r w:rsidRPr="002C50D6">
        <w:rPr>
          <w:rFonts w:ascii="Arial" w:hAnsi="Arial" w:cs="Arial"/>
          <w:b/>
          <w:sz w:val="28"/>
          <w:szCs w:val="28"/>
        </w:rPr>
        <w:t>3.4.  Acciones de Promoción.</w:t>
      </w:r>
    </w:p>
    <w:p w:rsidR="00507842" w:rsidRDefault="00507842" w:rsidP="005B37C1">
      <w:pPr>
        <w:rPr>
          <w:rFonts w:ascii="Arial" w:hAnsi="Arial" w:cs="Arial"/>
          <w:b/>
          <w:i/>
        </w:rPr>
      </w:pPr>
    </w:p>
    <w:p w:rsidR="00507842" w:rsidRPr="00173AF3" w:rsidRDefault="00507842" w:rsidP="00E87B5E">
      <w:pPr>
        <w:jc w:val="both"/>
        <w:rPr>
          <w:rFonts w:ascii="Arial" w:hAnsi="Arial" w:cs="Arial"/>
        </w:rPr>
      </w:pPr>
      <w:r>
        <w:rPr>
          <w:rFonts w:ascii="Arial" w:hAnsi="Arial" w:cs="Arial"/>
        </w:rPr>
        <w:t xml:space="preserve">La estrategia de apoyo al posicionamiento de la imagen institucional del ICATSON, con mayor impacto, lo representa, sin lugar a dudas es el </w:t>
      </w:r>
      <w:r w:rsidRPr="00173AF3">
        <w:rPr>
          <w:rFonts w:ascii="Arial" w:hAnsi="Arial" w:cs="Arial"/>
        </w:rPr>
        <w:t xml:space="preserve">material impreso, de tal forma que en el trimestre </w:t>
      </w:r>
      <w:r>
        <w:rPr>
          <w:rFonts w:ascii="Arial" w:hAnsi="Arial" w:cs="Arial"/>
        </w:rPr>
        <w:t>Enero</w:t>
      </w:r>
      <w:r w:rsidRPr="00173AF3">
        <w:rPr>
          <w:rFonts w:ascii="Arial" w:hAnsi="Arial" w:cs="Arial"/>
        </w:rPr>
        <w:t>-</w:t>
      </w:r>
      <w:r>
        <w:rPr>
          <w:rFonts w:ascii="Arial" w:hAnsi="Arial" w:cs="Arial"/>
        </w:rPr>
        <w:t>Marzo</w:t>
      </w:r>
      <w:r w:rsidRPr="00173AF3">
        <w:rPr>
          <w:rFonts w:ascii="Arial" w:hAnsi="Arial" w:cs="Arial"/>
        </w:rPr>
        <w:t xml:space="preserve"> se destinaron </w:t>
      </w:r>
      <w:r>
        <w:rPr>
          <w:rFonts w:ascii="Arial" w:hAnsi="Arial" w:cs="Arial"/>
        </w:rPr>
        <w:t>casi</w:t>
      </w:r>
      <w:r w:rsidRPr="00173AF3">
        <w:rPr>
          <w:rFonts w:ascii="Arial" w:hAnsi="Arial" w:cs="Arial"/>
        </w:rPr>
        <w:t xml:space="preserve"> 60 mil ejemplares a todos los planteles y extensiones en el estado, entre los que se pueden contar, trípticos, volantes y </w:t>
      </w:r>
      <w:r>
        <w:rPr>
          <w:rFonts w:ascii="Arial" w:hAnsi="Arial" w:cs="Arial"/>
        </w:rPr>
        <w:t>carteles</w:t>
      </w:r>
      <w:r w:rsidRPr="00173AF3">
        <w:rPr>
          <w:rFonts w:ascii="Arial" w:hAnsi="Arial" w:cs="Arial"/>
        </w:rPr>
        <w:t>.</w:t>
      </w:r>
    </w:p>
    <w:p w:rsidR="00507842" w:rsidRPr="00173AF3" w:rsidRDefault="00507842" w:rsidP="00E87B5E">
      <w:pPr>
        <w:jc w:val="both"/>
        <w:rPr>
          <w:rFonts w:ascii="Arial" w:hAnsi="Arial" w:cs="Arial"/>
          <w:bCs/>
          <w:lang w:val="es-MX"/>
        </w:rPr>
      </w:pPr>
      <w:r w:rsidRPr="00173AF3">
        <w:rPr>
          <w:rFonts w:ascii="Arial" w:hAnsi="Arial" w:cs="Arial"/>
        </w:rPr>
        <w:t>En el rubro de la Promoción por Radio</w:t>
      </w:r>
      <w:r>
        <w:rPr>
          <w:rFonts w:ascii="Arial" w:hAnsi="Arial" w:cs="Arial"/>
        </w:rPr>
        <w:t xml:space="preserve"> y atendiendo las disposiciones de medidas</w:t>
      </w:r>
      <w:r w:rsidRPr="00173AF3">
        <w:rPr>
          <w:rFonts w:ascii="Arial" w:hAnsi="Arial" w:cs="Arial"/>
        </w:rPr>
        <w:t xml:space="preserve"> </w:t>
      </w:r>
      <w:r>
        <w:rPr>
          <w:rFonts w:ascii="Arial" w:hAnsi="Arial" w:cs="Arial"/>
        </w:rPr>
        <w:t xml:space="preserve">de austeridad de parte del gobierno estatal, </w:t>
      </w:r>
      <w:r w:rsidRPr="00173AF3">
        <w:rPr>
          <w:rFonts w:ascii="Arial" w:hAnsi="Arial" w:cs="Arial"/>
        </w:rPr>
        <w:t>con</w:t>
      </w:r>
      <w:r>
        <w:rPr>
          <w:rFonts w:ascii="Arial" w:hAnsi="Arial" w:cs="Arial"/>
        </w:rPr>
        <w:t xml:space="preserve">  1,950</w:t>
      </w:r>
      <w:r w:rsidRPr="00173AF3">
        <w:rPr>
          <w:rFonts w:ascii="Arial" w:hAnsi="Arial" w:cs="Arial"/>
          <w:bCs/>
          <w:lang w:val="es-MX"/>
        </w:rPr>
        <w:t xml:space="preserve"> impactos en las estaciones de mayor audiencia en cada una de las regiones de nuestras unidades de capacitación,  se ha logrado penetrar</w:t>
      </w:r>
      <w:r>
        <w:rPr>
          <w:rFonts w:ascii="Arial" w:hAnsi="Arial" w:cs="Arial"/>
          <w:bCs/>
          <w:lang w:val="es-MX"/>
        </w:rPr>
        <w:t xml:space="preserve"> de manera efectiva </w:t>
      </w:r>
      <w:r w:rsidRPr="00173AF3">
        <w:rPr>
          <w:rFonts w:ascii="Arial" w:hAnsi="Arial" w:cs="Arial"/>
          <w:bCs/>
          <w:lang w:val="es-MX"/>
        </w:rPr>
        <w:t>al mercado que acude a nuestras aulas en busca de la capacitación.</w:t>
      </w:r>
    </w:p>
    <w:p w:rsidR="00507842" w:rsidRDefault="00507842" w:rsidP="00E87B5E">
      <w:pPr>
        <w:jc w:val="both"/>
        <w:rPr>
          <w:rFonts w:ascii="Arial" w:hAnsi="Arial" w:cs="Arial"/>
          <w:bCs/>
          <w:lang w:val="es-MX"/>
        </w:rPr>
      </w:pPr>
    </w:p>
    <w:p w:rsidR="00507842" w:rsidRDefault="00507842" w:rsidP="00E87B5E">
      <w:pPr>
        <w:jc w:val="both"/>
        <w:rPr>
          <w:rFonts w:ascii="Arial" w:hAnsi="Arial" w:cs="Arial"/>
        </w:rPr>
      </w:pPr>
      <w:r>
        <w:rPr>
          <w:rFonts w:ascii="Arial" w:hAnsi="Arial" w:cs="Arial"/>
          <w:bCs/>
          <w:lang w:val="es-MX"/>
        </w:rPr>
        <w:t>Es a</w:t>
      </w:r>
      <w:r w:rsidRPr="001D0D57">
        <w:rPr>
          <w:rFonts w:ascii="Arial" w:hAnsi="Arial" w:cs="Arial"/>
          <w:bCs/>
          <w:lang w:val="es-MX"/>
        </w:rPr>
        <w:t xml:space="preserve">sí como lo indican los </w:t>
      </w:r>
      <w:r>
        <w:rPr>
          <w:rFonts w:ascii="Arial" w:hAnsi="Arial" w:cs="Arial"/>
          <w:bCs/>
          <w:lang w:val="es-MX"/>
        </w:rPr>
        <w:t xml:space="preserve">resultados de Efectividad de Estrategias de promoción que arrojan los comentarios </w:t>
      </w:r>
      <w:r w:rsidRPr="001D0D57">
        <w:rPr>
          <w:rFonts w:ascii="Arial" w:hAnsi="Arial" w:cs="Arial"/>
          <w:bCs/>
          <w:lang w:val="es-MX"/>
        </w:rPr>
        <w:t xml:space="preserve"> </w:t>
      </w:r>
      <w:r w:rsidRPr="008968A6">
        <w:rPr>
          <w:rFonts w:ascii="Arial" w:hAnsi="Arial" w:cs="Arial"/>
          <w:bCs/>
          <w:lang w:val="es-MX"/>
        </w:rPr>
        <w:t>de nuestros</w:t>
      </w:r>
      <w:r>
        <w:rPr>
          <w:rFonts w:ascii="Arial" w:hAnsi="Arial" w:cs="Arial"/>
          <w:bCs/>
          <w:lang w:val="es-MX"/>
        </w:rPr>
        <w:t xml:space="preserve"> propios</w:t>
      </w:r>
      <w:r w:rsidRPr="008968A6">
        <w:rPr>
          <w:rFonts w:ascii="Arial" w:hAnsi="Arial" w:cs="Arial"/>
          <w:bCs/>
          <w:lang w:val="es-MX"/>
        </w:rPr>
        <w:t xml:space="preserve"> capacitandos quienes</w:t>
      </w:r>
      <w:r>
        <w:rPr>
          <w:rFonts w:ascii="Arial" w:hAnsi="Arial" w:cs="Arial"/>
          <w:bCs/>
          <w:lang w:val="es-MX"/>
        </w:rPr>
        <w:t xml:space="preserve"> aseguran haberse enterado</w:t>
      </w:r>
      <w:r w:rsidRPr="008968A6">
        <w:rPr>
          <w:rFonts w:ascii="Arial" w:hAnsi="Arial" w:cs="Arial"/>
          <w:bCs/>
          <w:lang w:val="es-MX"/>
        </w:rPr>
        <w:t xml:space="preserve"> de nuestra oferta</w:t>
      </w:r>
      <w:r>
        <w:rPr>
          <w:rFonts w:ascii="Arial" w:hAnsi="Arial" w:cs="Arial"/>
          <w:bCs/>
          <w:lang w:val="es-MX"/>
        </w:rPr>
        <w:t xml:space="preserve"> educativa</w:t>
      </w:r>
      <w:r w:rsidRPr="008968A6">
        <w:rPr>
          <w:rFonts w:ascii="Arial" w:hAnsi="Arial" w:cs="Arial"/>
          <w:bCs/>
          <w:lang w:val="es-MX"/>
        </w:rPr>
        <w:t xml:space="preserve"> a través de las Estaciones</w:t>
      </w:r>
      <w:r>
        <w:rPr>
          <w:rFonts w:ascii="Arial" w:hAnsi="Arial" w:cs="Arial"/>
          <w:bCs/>
          <w:i/>
          <w:lang w:val="es-MX"/>
        </w:rPr>
        <w:t xml:space="preserve"> </w:t>
      </w:r>
      <w:r w:rsidRPr="001D0D57">
        <w:rPr>
          <w:rFonts w:ascii="Arial" w:hAnsi="Arial" w:cs="Arial"/>
          <w:bCs/>
          <w:i/>
          <w:lang w:val="es-MX"/>
        </w:rPr>
        <w:t xml:space="preserve"> </w:t>
      </w:r>
      <w:r w:rsidRPr="00A0778D">
        <w:rPr>
          <w:rFonts w:ascii="Arial" w:hAnsi="Arial" w:cs="Arial"/>
          <w:b/>
          <w:bCs/>
          <w:i/>
          <w:lang w:val="es-MX"/>
        </w:rPr>
        <w:t xml:space="preserve">La </w:t>
      </w:r>
      <w:r w:rsidRPr="00A0778D">
        <w:rPr>
          <w:rFonts w:ascii="Arial" w:hAnsi="Arial" w:cs="Arial"/>
          <w:b/>
          <w:bCs/>
          <w:i/>
        </w:rPr>
        <w:t>XEFQ</w:t>
      </w:r>
      <w:r w:rsidRPr="001D0D57">
        <w:rPr>
          <w:rFonts w:ascii="Arial" w:hAnsi="Arial" w:cs="Arial"/>
          <w:bCs/>
          <w:i/>
        </w:rPr>
        <w:t xml:space="preserve"> </w:t>
      </w:r>
      <w:r>
        <w:rPr>
          <w:rFonts w:ascii="Arial" w:hAnsi="Arial" w:cs="Arial"/>
          <w:bCs/>
          <w:i/>
        </w:rPr>
        <w:t xml:space="preserve"> </w:t>
      </w:r>
      <w:r w:rsidRPr="001D0D57">
        <w:rPr>
          <w:rFonts w:ascii="Arial" w:hAnsi="Arial" w:cs="Arial"/>
          <w:bCs/>
        </w:rPr>
        <w:t>de Cananea</w:t>
      </w:r>
      <w:r>
        <w:rPr>
          <w:rFonts w:ascii="Arial" w:hAnsi="Arial" w:cs="Arial"/>
          <w:bCs/>
        </w:rPr>
        <w:t>;</w:t>
      </w:r>
      <w:r>
        <w:rPr>
          <w:rFonts w:ascii="Arial" w:hAnsi="Arial" w:cs="Arial"/>
          <w:b/>
          <w:bCs/>
          <w:i/>
        </w:rPr>
        <w:t xml:space="preserve"> </w:t>
      </w:r>
      <w:r w:rsidRPr="001D0D57">
        <w:rPr>
          <w:rFonts w:ascii="Arial" w:hAnsi="Arial" w:cs="Arial"/>
          <w:b/>
          <w:bCs/>
          <w:i/>
        </w:rPr>
        <w:t xml:space="preserve"> </w:t>
      </w:r>
      <w:r w:rsidRPr="00A0778D">
        <w:rPr>
          <w:rFonts w:ascii="Arial" w:hAnsi="Arial" w:cs="Arial"/>
          <w:b/>
          <w:i/>
          <w:iCs/>
          <w:lang w:val="es-MX"/>
        </w:rPr>
        <w:t>La Primera</w:t>
      </w:r>
      <w:r w:rsidRPr="001D0D57">
        <w:rPr>
          <w:rFonts w:ascii="Arial" w:hAnsi="Arial" w:cs="Arial"/>
          <w:i/>
          <w:iCs/>
          <w:lang w:val="es-MX"/>
        </w:rPr>
        <w:t xml:space="preserve"> </w:t>
      </w:r>
      <w:r w:rsidRPr="00A0778D">
        <w:rPr>
          <w:rFonts w:ascii="Arial" w:hAnsi="Arial" w:cs="Arial"/>
          <w:iCs/>
          <w:lang w:val="es-MX"/>
        </w:rPr>
        <w:t>y</w:t>
      </w:r>
      <w:r w:rsidRPr="001D0D57">
        <w:rPr>
          <w:rFonts w:ascii="Arial" w:hAnsi="Arial" w:cs="Arial"/>
          <w:i/>
          <w:iCs/>
          <w:lang w:val="es-MX"/>
        </w:rPr>
        <w:t xml:space="preserve"> </w:t>
      </w:r>
      <w:r w:rsidRPr="00A0778D">
        <w:rPr>
          <w:rFonts w:ascii="Arial" w:hAnsi="Arial" w:cs="Arial"/>
          <w:b/>
          <w:i/>
          <w:iCs/>
          <w:lang w:val="es-MX"/>
        </w:rPr>
        <w:t>Radio Palacios</w:t>
      </w:r>
      <w:r>
        <w:rPr>
          <w:rFonts w:ascii="Arial" w:hAnsi="Arial" w:cs="Arial"/>
          <w:i/>
          <w:iCs/>
          <w:lang w:val="es-MX"/>
        </w:rPr>
        <w:t xml:space="preserve"> </w:t>
      </w:r>
      <w:r w:rsidRPr="00A0778D">
        <w:rPr>
          <w:rFonts w:ascii="Arial" w:hAnsi="Arial" w:cs="Arial"/>
          <w:iCs/>
          <w:lang w:val="es-MX"/>
        </w:rPr>
        <w:t>de Caborca;</w:t>
      </w:r>
      <w:r w:rsidRPr="001D0D57">
        <w:rPr>
          <w:rFonts w:ascii="Arial" w:hAnsi="Arial" w:cs="Arial"/>
          <w:i/>
          <w:iCs/>
          <w:lang w:val="es-MX"/>
        </w:rPr>
        <w:t xml:space="preserve"> </w:t>
      </w:r>
      <w:r w:rsidRPr="00756154">
        <w:rPr>
          <w:rFonts w:ascii="Arial" w:hAnsi="Arial" w:cs="Arial"/>
          <w:iCs/>
          <w:lang w:val="es-MX"/>
        </w:rPr>
        <w:t xml:space="preserve"> </w:t>
      </w:r>
      <w:r w:rsidRPr="00A0778D">
        <w:rPr>
          <w:rFonts w:ascii="Arial" w:hAnsi="Arial" w:cs="Arial"/>
          <w:b/>
          <w:i/>
          <w:iCs/>
          <w:lang w:val="es-MX"/>
        </w:rPr>
        <w:t>La Reyna del mar</w:t>
      </w:r>
      <w:r>
        <w:rPr>
          <w:rFonts w:ascii="Arial" w:hAnsi="Arial" w:cs="Arial"/>
          <w:i/>
          <w:iCs/>
          <w:lang w:val="es-MX"/>
        </w:rPr>
        <w:t xml:space="preserve"> </w:t>
      </w:r>
      <w:r w:rsidRPr="00A0778D">
        <w:rPr>
          <w:rFonts w:ascii="Arial" w:hAnsi="Arial" w:cs="Arial"/>
          <w:iCs/>
          <w:lang w:val="es-MX"/>
        </w:rPr>
        <w:t>de</w:t>
      </w:r>
      <w:r>
        <w:rPr>
          <w:rFonts w:ascii="Arial" w:hAnsi="Arial" w:cs="Arial"/>
          <w:i/>
          <w:iCs/>
          <w:lang w:val="es-MX"/>
        </w:rPr>
        <w:t xml:space="preserve"> </w:t>
      </w:r>
      <w:r w:rsidRPr="00A0778D">
        <w:rPr>
          <w:rFonts w:ascii="Arial" w:hAnsi="Arial" w:cs="Arial"/>
          <w:iCs/>
          <w:lang w:val="es-MX"/>
        </w:rPr>
        <w:t>Puerto Peñasco;</w:t>
      </w:r>
      <w:r>
        <w:rPr>
          <w:rFonts w:ascii="Arial" w:hAnsi="Arial" w:cs="Arial"/>
          <w:iCs/>
          <w:lang w:val="es-MX"/>
        </w:rPr>
        <w:t xml:space="preserve"> </w:t>
      </w:r>
      <w:r w:rsidRPr="00A0778D">
        <w:rPr>
          <w:rFonts w:ascii="Arial" w:hAnsi="Arial" w:cs="Arial"/>
          <w:b/>
          <w:i/>
          <w:iCs/>
          <w:lang w:val="es-MX"/>
        </w:rPr>
        <w:t>Fiesta Mexicana</w:t>
      </w:r>
      <w:r>
        <w:rPr>
          <w:rFonts w:ascii="Arial" w:hAnsi="Arial" w:cs="Arial"/>
          <w:iCs/>
          <w:lang w:val="es-MX"/>
        </w:rPr>
        <w:t xml:space="preserve"> de Magdalena;</w:t>
      </w:r>
      <w:r w:rsidRPr="00A0778D">
        <w:rPr>
          <w:rFonts w:ascii="Arial" w:hAnsi="Arial" w:cs="Arial"/>
          <w:i/>
          <w:iCs/>
          <w:lang w:val="es-MX"/>
        </w:rPr>
        <w:t xml:space="preserve"> </w:t>
      </w:r>
      <w:r w:rsidRPr="00287788">
        <w:rPr>
          <w:rFonts w:ascii="Arial" w:hAnsi="Arial" w:cs="Arial"/>
          <w:b/>
          <w:i/>
          <w:iCs/>
          <w:lang w:val="es-MX"/>
        </w:rPr>
        <w:t>XEAB LA RAZA</w:t>
      </w:r>
      <w:r>
        <w:rPr>
          <w:rFonts w:ascii="Arial" w:hAnsi="Arial" w:cs="Arial"/>
          <w:i/>
          <w:iCs/>
          <w:lang w:val="es-MX"/>
        </w:rPr>
        <w:t xml:space="preserve"> </w:t>
      </w:r>
      <w:r w:rsidRPr="00287788">
        <w:rPr>
          <w:rFonts w:ascii="Arial" w:hAnsi="Arial" w:cs="Arial"/>
          <w:iCs/>
          <w:lang w:val="es-MX"/>
        </w:rPr>
        <w:t>de Santa Ana</w:t>
      </w:r>
      <w:r>
        <w:rPr>
          <w:rFonts w:ascii="Arial" w:hAnsi="Arial" w:cs="Arial"/>
          <w:iCs/>
          <w:lang w:val="es-MX"/>
        </w:rPr>
        <w:t>;</w:t>
      </w:r>
      <w:r>
        <w:rPr>
          <w:rFonts w:ascii="Arial" w:hAnsi="Arial" w:cs="Arial"/>
          <w:i/>
          <w:iCs/>
          <w:lang w:val="es-MX"/>
        </w:rPr>
        <w:t xml:space="preserve">  </w:t>
      </w:r>
      <w:r w:rsidRPr="007F4B7A">
        <w:rPr>
          <w:rFonts w:ascii="Arial" w:hAnsi="Arial" w:cs="Arial"/>
          <w:b/>
          <w:i/>
        </w:rPr>
        <w:t>APSON T.V.</w:t>
      </w:r>
      <w:r>
        <w:rPr>
          <w:rFonts w:ascii="Arial" w:hAnsi="Arial" w:cs="Arial"/>
          <w:i/>
        </w:rPr>
        <w:t xml:space="preserve"> </w:t>
      </w:r>
      <w:r>
        <w:rPr>
          <w:rFonts w:ascii="Arial" w:hAnsi="Arial" w:cs="Arial"/>
        </w:rPr>
        <w:t>de Agua  Prieta;</w:t>
      </w:r>
      <w:r w:rsidRPr="001D0D57">
        <w:rPr>
          <w:rFonts w:ascii="Arial" w:hAnsi="Arial" w:cs="Arial"/>
          <w:lang w:val="es-MX"/>
        </w:rPr>
        <w:t xml:space="preserve"> </w:t>
      </w:r>
      <w:r w:rsidRPr="00807FB6">
        <w:rPr>
          <w:rFonts w:ascii="Arial" w:hAnsi="Arial" w:cs="Arial"/>
          <w:i/>
          <w:lang w:val="es-MX"/>
        </w:rPr>
        <w:t>Radio Amistad</w:t>
      </w:r>
      <w:r>
        <w:rPr>
          <w:rFonts w:ascii="Arial" w:hAnsi="Arial" w:cs="Arial"/>
          <w:i/>
          <w:lang w:val="es-MX"/>
        </w:rPr>
        <w:t xml:space="preserve"> y la </w:t>
      </w:r>
      <w:r w:rsidRPr="009B6D83">
        <w:rPr>
          <w:rFonts w:ascii="Arial" w:hAnsi="Arial" w:cs="Arial"/>
          <w:i/>
          <w:lang w:val="es-MX"/>
        </w:rPr>
        <w:t xml:space="preserve">991/2 </w:t>
      </w:r>
      <w:r w:rsidRPr="00756154">
        <w:rPr>
          <w:rFonts w:ascii="Arial" w:hAnsi="Arial" w:cs="Arial"/>
          <w:lang w:val="es-MX"/>
        </w:rPr>
        <w:t>de Empalme</w:t>
      </w:r>
      <w:r>
        <w:rPr>
          <w:rFonts w:ascii="Arial" w:hAnsi="Arial" w:cs="Arial"/>
          <w:lang w:val="es-MX"/>
        </w:rPr>
        <w:t>;</w:t>
      </w:r>
      <w:r w:rsidRPr="001D0D57">
        <w:rPr>
          <w:rFonts w:ascii="Arial" w:hAnsi="Arial" w:cs="Arial"/>
          <w:lang w:val="es-MX"/>
        </w:rPr>
        <w:t xml:space="preserve"> </w:t>
      </w:r>
      <w:r w:rsidRPr="001D0D57">
        <w:rPr>
          <w:rFonts w:ascii="Arial" w:hAnsi="Arial" w:cs="Arial"/>
          <w:i/>
          <w:iCs/>
          <w:lang w:val="es-MX"/>
        </w:rPr>
        <w:t>L</w:t>
      </w:r>
      <w:r>
        <w:rPr>
          <w:rFonts w:ascii="Arial" w:hAnsi="Arial" w:cs="Arial"/>
          <w:i/>
          <w:iCs/>
          <w:lang w:val="es-MX"/>
        </w:rPr>
        <w:t>a</w:t>
      </w:r>
      <w:r w:rsidRPr="001D0D57">
        <w:rPr>
          <w:rFonts w:ascii="Arial" w:hAnsi="Arial" w:cs="Arial"/>
          <w:i/>
          <w:iCs/>
          <w:lang w:val="es-MX"/>
        </w:rPr>
        <w:t xml:space="preserve"> K</w:t>
      </w:r>
      <w:r>
        <w:rPr>
          <w:rFonts w:ascii="Arial" w:hAnsi="Arial" w:cs="Arial"/>
          <w:i/>
          <w:iCs/>
          <w:lang w:val="es-MX"/>
        </w:rPr>
        <w:t>aliente</w:t>
      </w:r>
      <w:r w:rsidRPr="001D0D57">
        <w:rPr>
          <w:rFonts w:ascii="Arial" w:hAnsi="Arial" w:cs="Arial"/>
          <w:i/>
          <w:iCs/>
          <w:lang w:val="es-MX"/>
        </w:rPr>
        <w:t>, M</w:t>
      </w:r>
      <w:r>
        <w:rPr>
          <w:rFonts w:ascii="Arial" w:hAnsi="Arial" w:cs="Arial"/>
          <w:i/>
          <w:iCs/>
          <w:lang w:val="es-MX"/>
        </w:rPr>
        <w:t>áxima</w:t>
      </w:r>
      <w:r w:rsidRPr="001D0D57">
        <w:rPr>
          <w:rFonts w:ascii="Arial" w:hAnsi="Arial" w:cs="Arial"/>
          <w:i/>
          <w:iCs/>
          <w:lang w:val="es-MX"/>
        </w:rPr>
        <w:t xml:space="preserve"> 92.3 </w:t>
      </w:r>
      <w:r>
        <w:rPr>
          <w:rFonts w:ascii="Arial" w:hAnsi="Arial" w:cs="Arial"/>
          <w:i/>
          <w:iCs/>
          <w:lang w:val="es-MX"/>
        </w:rPr>
        <w:t>y</w:t>
      </w:r>
      <w:r w:rsidRPr="001D0D57">
        <w:rPr>
          <w:rFonts w:ascii="Arial" w:hAnsi="Arial" w:cs="Arial"/>
          <w:i/>
          <w:iCs/>
          <w:lang w:val="es-MX"/>
        </w:rPr>
        <w:t xml:space="preserve"> L</w:t>
      </w:r>
      <w:r>
        <w:rPr>
          <w:rFonts w:ascii="Arial" w:hAnsi="Arial" w:cs="Arial"/>
          <w:i/>
          <w:iCs/>
          <w:lang w:val="es-MX"/>
        </w:rPr>
        <w:t>a</w:t>
      </w:r>
      <w:r w:rsidRPr="001D0D57">
        <w:rPr>
          <w:rFonts w:ascii="Arial" w:hAnsi="Arial" w:cs="Arial"/>
          <w:i/>
          <w:iCs/>
          <w:lang w:val="es-MX"/>
        </w:rPr>
        <w:t xml:space="preserve"> I</w:t>
      </w:r>
      <w:r>
        <w:rPr>
          <w:rFonts w:ascii="Arial" w:hAnsi="Arial" w:cs="Arial"/>
          <w:i/>
          <w:iCs/>
          <w:lang w:val="es-MX"/>
        </w:rPr>
        <w:t xml:space="preserve">nvasora </w:t>
      </w:r>
      <w:r w:rsidRPr="00756154">
        <w:rPr>
          <w:rFonts w:ascii="Arial" w:hAnsi="Arial" w:cs="Arial"/>
          <w:iCs/>
          <w:lang w:val="es-MX"/>
        </w:rPr>
        <w:t>de Cajeme</w:t>
      </w:r>
      <w:r w:rsidRPr="001D0D57">
        <w:rPr>
          <w:rFonts w:ascii="Arial" w:hAnsi="Arial" w:cs="Arial"/>
          <w:i/>
          <w:iCs/>
          <w:lang w:val="es-MX"/>
        </w:rPr>
        <w:t>,</w:t>
      </w:r>
      <w:r>
        <w:rPr>
          <w:rFonts w:ascii="Arial" w:hAnsi="Arial" w:cs="Arial"/>
          <w:i/>
          <w:iCs/>
          <w:lang w:val="es-MX"/>
        </w:rPr>
        <w:t xml:space="preserve"> </w:t>
      </w:r>
      <w:r w:rsidRPr="00756154">
        <w:rPr>
          <w:rFonts w:ascii="Arial" w:hAnsi="Arial" w:cs="Arial"/>
          <w:iCs/>
          <w:lang w:val="es-MX"/>
        </w:rPr>
        <w:t>y la</w:t>
      </w:r>
      <w:r>
        <w:rPr>
          <w:rFonts w:ascii="Arial" w:hAnsi="Arial" w:cs="Arial"/>
          <w:i/>
          <w:iCs/>
          <w:lang w:val="es-MX"/>
        </w:rPr>
        <w:t xml:space="preserve"> </w:t>
      </w:r>
      <w:r w:rsidRPr="001D0D57">
        <w:rPr>
          <w:rFonts w:ascii="Arial" w:hAnsi="Arial" w:cs="Arial"/>
          <w:i/>
          <w:iCs/>
          <w:lang w:val="es-MX"/>
        </w:rPr>
        <w:t xml:space="preserve"> </w:t>
      </w:r>
      <w:r>
        <w:rPr>
          <w:rFonts w:ascii="Arial" w:hAnsi="Arial" w:cs="Arial"/>
          <w:i/>
        </w:rPr>
        <w:t>Z-14</w:t>
      </w:r>
      <w:r w:rsidRPr="001D0D57">
        <w:rPr>
          <w:rFonts w:ascii="Arial" w:hAnsi="Arial" w:cs="Arial"/>
        </w:rPr>
        <w:t xml:space="preserve"> y </w:t>
      </w:r>
      <w:r w:rsidRPr="0043080B">
        <w:rPr>
          <w:rFonts w:ascii="Arial" w:hAnsi="Arial" w:cs="Arial"/>
          <w:i/>
        </w:rPr>
        <w:t>RADIO</w:t>
      </w:r>
      <w:r>
        <w:rPr>
          <w:rFonts w:ascii="Arial" w:hAnsi="Arial" w:cs="Arial"/>
        </w:rPr>
        <w:t xml:space="preserve"> </w:t>
      </w:r>
      <w:r w:rsidRPr="00756154">
        <w:rPr>
          <w:rFonts w:ascii="Arial" w:hAnsi="Arial" w:cs="Arial"/>
          <w:i/>
        </w:rPr>
        <w:t xml:space="preserve">KE </w:t>
      </w:r>
      <w:r w:rsidRPr="00756154">
        <w:rPr>
          <w:rFonts w:ascii="Arial" w:hAnsi="Arial" w:cs="Arial"/>
        </w:rPr>
        <w:t>de</w:t>
      </w:r>
      <w:r>
        <w:rPr>
          <w:rFonts w:ascii="Arial" w:hAnsi="Arial" w:cs="Arial"/>
        </w:rPr>
        <w:t xml:space="preserve"> Navojoa mismas que conforman el grupo radial que promueve y difunde la oferta educativa y las acciones y programas del Instituto.</w:t>
      </w:r>
    </w:p>
    <w:p w:rsidR="00507842" w:rsidRDefault="00507842" w:rsidP="005B37C1">
      <w:pPr>
        <w:spacing w:line="360" w:lineRule="auto"/>
        <w:jc w:val="both"/>
        <w:rPr>
          <w:rFonts w:ascii="Arial" w:hAnsi="Arial" w:cs="Arial"/>
        </w:rPr>
      </w:pPr>
    </w:p>
    <w:p w:rsidR="00507842" w:rsidRPr="002C50D6" w:rsidRDefault="00507842" w:rsidP="005B37C1">
      <w:pPr>
        <w:rPr>
          <w:rFonts w:ascii="Arial" w:hAnsi="Arial" w:cs="Arial"/>
          <w:b/>
          <w:sz w:val="28"/>
          <w:szCs w:val="28"/>
        </w:rPr>
      </w:pPr>
      <w:r w:rsidRPr="002C50D6">
        <w:rPr>
          <w:rFonts w:ascii="Arial" w:hAnsi="Arial" w:cs="Arial"/>
          <w:b/>
          <w:sz w:val="28"/>
          <w:szCs w:val="28"/>
        </w:rPr>
        <w:t>3.5.</w:t>
      </w:r>
      <w:r>
        <w:rPr>
          <w:rFonts w:ascii="Arial" w:hAnsi="Arial" w:cs="Arial"/>
          <w:b/>
          <w:sz w:val="28"/>
          <w:szCs w:val="28"/>
        </w:rPr>
        <w:t xml:space="preserve">  Atención a Peticiones Ciudadanas de Información P</w:t>
      </w:r>
      <w:r w:rsidRPr="002C50D6">
        <w:rPr>
          <w:rFonts w:ascii="Arial" w:hAnsi="Arial" w:cs="Arial"/>
          <w:b/>
          <w:sz w:val="28"/>
          <w:szCs w:val="28"/>
        </w:rPr>
        <w:t>ública.</w:t>
      </w:r>
    </w:p>
    <w:p w:rsidR="00507842" w:rsidRPr="002C50D6" w:rsidRDefault="00507842" w:rsidP="005B37C1">
      <w:pPr>
        <w:rPr>
          <w:rFonts w:ascii="Arial" w:hAnsi="Arial" w:cs="Arial"/>
          <w:b/>
          <w:sz w:val="28"/>
          <w:szCs w:val="28"/>
        </w:rPr>
      </w:pPr>
    </w:p>
    <w:p w:rsidR="00507842" w:rsidRPr="004053A1" w:rsidRDefault="00507842" w:rsidP="00E87B5E">
      <w:pPr>
        <w:jc w:val="both"/>
        <w:rPr>
          <w:rFonts w:ascii="Arial" w:hAnsi="Arial" w:cs="Arial"/>
        </w:rPr>
      </w:pPr>
      <w:r>
        <w:rPr>
          <w:rFonts w:ascii="Arial" w:hAnsi="Arial" w:cs="Arial"/>
        </w:rPr>
        <w:t>Como respuesta al derecho  que tienen  los sonorenses de tener ilimitado acceso a la Información</w:t>
      </w:r>
      <w:r w:rsidRPr="00313318">
        <w:rPr>
          <w:rFonts w:ascii="Arial" w:hAnsi="Arial" w:cs="Arial"/>
        </w:rPr>
        <w:t xml:space="preserve"> </w:t>
      </w:r>
      <w:r>
        <w:rPr>
          <w:rFonts w:ascii="Arial" w:hAnsi="Arial" w:cs="Arial"/>
        </w:rPr>
        <w:t xml:space="preserve">generada por  las entidades  de gobierno y  en </w:t>
      </w:r>
      <w:r w:rsidRPr="004053A1">
        <w:rPr>
          <w:rFonts w:ascii="Arial" w:hAnsi="Arial" w:cs="Arial"/>
        </w:rPr>
        <w:t xml:space="preserve">apego al cumplimiento de la Ley </w:t>
      </w:r>
      <w:r>
        <w:rPr>
          <w:rFonts w:ascii="Arial" w:hAnsi="Arial" w:cs="Arial"/>
        </w:rPr>
        <w:t xml:space="preserve"> de Acceso a la Información Pública del Estado de Sonora  </w:t>
      </w:r>
      <w:r w:rsidRPr="004053A1">
        <w:rPr>
          <w:rFonts w:ascii="Arial" w:hAnsi="Arial" w:cs="Arial"/>
        </w:rPr>
        <w:t xml:space="preserve">(LAIPES) </w:t>
      </w:r>
      <w:r>
        <w:rPr>
          <w:rFonts w:ascii="Arial" w:hAnsi="Arial" w:cs="Arial"/>
        </w:rPr>
        <w:t xml:space="preserve">y a los </w:t>
      </w:r>
      <w:r w:rsidRPr="004053A1">
        <w:rPr>
          <w:rFonts w:ascii="Arial" w:hAnsi="Arial" w:cs="Arial"/>
        </w:rPr>
        <w:t>lineamientos</w:t>
      </w:r>
      <w:r>
        <w:rPr>
          <w:rFonts w:ascii="Arial" w:hAnsi="Arial" w:cs="Arial"/>
        </w:rPr>
        <w:t xml:space="preserve">, emitidos por </w:t>
      </w:r>
      <w:r w:rsidRPr="004053A1">
        <w:rPr>
          <w:rFonts w:ascii="Arial" w:hAnsi="Arial" w:cs="Arial"/>
        </w:rPr>
        <w:t xml:space="preserve">el Instituto de Transparencia Informativa (ITI), en tiempo y forma se presenta el estado que guarda la información pública básica, que se incluye en los artículos 14 y 17 y que se exhibe actualmente, desde la fecha de inicio de operación de dicha Ley, en el Portal de Transparencia Informativa, donde las evaluaciones más recientes realizadas por parte de la Secretaría de la Contraloría General del Estado, muestran el </w:t>
      </w:r>
      <w:r>
        <w:rPr>
          <w:rFonts w:ascii="Arial" w:hAnsi="Arial" w:cs="Arial"/>
        </w:rPr>
        <w:t>94.23</w:t>
      </w:r>
      <w:r w:rsidRPr="004053A1">
        <w:rPr>
          <w:rFonts w:ascii="Arial" w:hAnsi="Arial" w:cs="Arial"/>
        </w:rPr>
        <w:t xml:space="preserve"> por ciento de cumplimiento.</w:t>
      </w:r>
    </w:p>
    <w:p w:rsidR="00507842" w:rsidRPr="00937F0C" w:rsidRDefault="00507842" w:rsidP="00E87B5E">
      <w:pPr>
        <w:spacing w:before="120"/>
        <w:jc w:val="both"/>
        <w:rPr>
          <w:rFonts w:ascii="Arial" w:hAnsi="Arial" w:cs="Arial"/>
          <w:sz w:val="14"/>
        </w:rPr>
      </w:pPr>
    </w:p>
    <w:p w:rsidR="00507842" w:rsidRDefault="00507842" w:rsidP="00E87B5E">
      <w:pPr>
        <w:spacing w:before="120"/>
        <w:jc w:val="both"/>
        <w:rPr>
          <w:rFonts w:ascii="Arial" w:hAnsi="Arial" w:cs="Arial"/>
        </w:rPr>
      </w:pPr>
      <w:r w:rsidRPr="00192860">
        <w:rPr>
          <w:rFonts w:ascii="Arial" w:hAnsi="Arial" w:cs="Arial"/>
        </w:rPr>
        <w:t xml:space="preserve">En este mismo tenor, </w:t>
      </w:r>
      <w:r>
        <w:rPr>
          <w:rFonts w:ascii="Arial" w:hAnsi="Arial" w:cs="Arial"/>
        </w:rPr>
        <w:t>en el trimestre que hoy se informa, se presentaron cinco  solicitudes de Acceso a la Información en la</w:t>
      </w:r>
      <w:r w:rsidRPr="001762B2">
        <w:rPr>
          <w:rFonts w:ascii="Arial" w:hAnsi="Arial" w:cs="Arial"/>
        </w:rPr>
        <w:t xml:space="preserve"> Unidad de Enlace </w:t>
      </w:r>
      <w:r>
        <w:rPr>
          <w:rFonts w:ascii="Arial" w:hAnsi="Arial" w:cs="Arial"/>
        </w:rPr>
        <w:t>por parte de los ciudadanos, que fueron respondidas en tiempo y forma a los solicitantes.</w:t>
      </w:r>
    </w:p>
    <w:p w:rsidR="00507842" w:rsidRDefault="00507842" w:rsidP="00E87B5E">
      <w:pPr>
        <w:spacing w:before="120"/>
        <w:contextualSpacing/>
        <w:jc w:val="both"/>
        <w:rPr>
          <w:rFonts w:ascii="Arial" w:hAnsi="Arial" w:cs="Arial"/>
          <w:b/>
        </w:rPr>
      </w:pPr>
    </w:p>
    <w:p w:rsidR="00507842" w:rsidRDefault="00507842" w:rsidP="00E87B5E">
      <w:pPr>
        <w:spacing w:before="120"/>
        <w:contextualSpacing/>
        <w:jc w:val="both"/>
        <w:rPr>
          <w:rFonts w:ascii="Arial" w:hAnsi="Arial" w:cs="Arial"/>
        </w:rPr>
      </w:pPr>
      <w:r w:rsidRPr="00B8251F">
        <w:rPr>
          <w:rFonts w:ascii="Arial" w:hAnsi="Arial" w:cs="Arial"/>
          <w:b/>
        </w:rPr>
        <w:t>Evaluación 2010.</w:t>
      </w:r>
      <w:r>
        <w:rPr>
          <w:rFonts w:ascii="Arial" w:hAnsi="Arial" w:cs="Arial"/>
        </w:rPr>
        <w:t xml:space="preserve">- Se informa que al inicio del trimestre realizamos la evaluación de nuestros procesos correspondiente al año </w:t>
      </w:r>
      <w:r w:rsidRPr="00E31640">
        <w:rPr>
          <w:rFonts w:ascii="Arial" w:hAnsi="Arial" w:cs="Arial"/>
          <w:b/>
          <w:sz w:val="22"/>
          <w:szCs w:val="22"/>
        </w:rPr>
        <w:t>2010</w:t>
      </w:r>
      <w:r>
        <w:rPr>
          <w:rFonts w:ascii="Arial" w:hAnsi="Arial" w:cs="Arial"/>
        </w:rPr>
        <w:t xml:space="preserve"> observando lo siguiente:</w:t>
      </w:r>
    </w:p>
    <w:p w:rsidR="00507842" w:rsidRDefault="00507842" w:rsidP="00E87B5E">
      <w:pPr>
        <w:spacing w:before="120"/>
        <w:jc w:val="both"/>
        <w:rPr>
          <w:rFonts w:ascii="Arial" w:hAnsi="Arial" w:cs="Arial"/>
        </w:rPr>
      </w:pPr>
      <w:r>
        <w:rPr>
          <w:rFonts w:ascii="Arial" w:hAnsi="Arial" w:cs="Arial"/>
        </w:rPr>
        <w:t xml:space="preserve">Se establecieron </w:t>
      </w:r>
      <w:r w:rsidRPr="00E31640">
        <w:rPr>
          <w:rFonts w:ascii="Arial" w:hAnsi="Arial" w:cs="Arial"/>
          <w:b/>
          <w:sz w:val="22"/>
          <w:szCs w:val="22"/>
        </w:rPr>
        <w:t>103</w:t>
      </w:r>
      <w:r>
        <w:rPr>
          <w:rFonts w:ascii="Arial" w:hAnsi="Arial" w:cs="Arial"/>
        </w:rPr>
        <w:t xml:space="preserve"> convenios con </w:t>
      </w:r>
      <w:r w:rsidRPr="00E31640">
        <w:rPr>
          <w:rFonts w:ascii="Arial" w:hAnsi="Arial" w:cs="Arial"/>
          <w:b/>
          <w:sz w:val="22"/>
          <w:szCs w:val="22"/>
        </w:rPr>
        <w:t>72</w:t>
      </w:r>
      <w:r>
        <w:rPr>
          <w:rFonts w:ascii="Arial" w:hAnsi="Arial" w:cs="Arial"/>
        </w:rPr>
        <w:t xml:space="preserve"> empresas, instituciones y organismos, impartiéndose 309 cursos en </w:t>
      </w:r>
      <w:r w:rsidRPr="00E31640">
        <w:rPr>
          <w:rFonts w:ascii="Arial" w:hAnsi="Arial" w:cs="Arial"/>
          <w:b/>
          <w:sz w:val="22"/>
          <w:szCs w:val="22"/>
        </w:rPr>
        <w:t>9,411</w:t>
      </w:r>
      <w:r>
        <w:rPr>
          <w:rFonts w:ascii="Arial" w:hAnsi="Arial" w:cs="Arial"/>
        </w:rPr>
        <w:t xml:space="preserve"> horas de capacitación a </w:t>
      </w:r>
      <w:r w:rsidRPr="00E31640">
        <w:rPr>
          <w:rFonts w:ascii="Arial" w:hAnsi="Arial" w:cs="Arial"/>
          <w:b/>
          <w:sz w:val="22"/>
          <w:szCs w:val="22"/>
        </w:rPr>
        <w:t>5,278</w:t>
      </w:r>
      <w:r>
        <w:rPr>
          <w:rFonts w:ascii="Arial" w:hAnsi="Arial" w:cs="Arial"/>
        </w:rPr>
        <w:t xml:space="preserve"> trabajadores bajo la modalidad de Capacitación Acelerada Específica y ROCO. </w:t>
      </w:r>
    </w:p>
    <w:p w:rsidR="00507842" w:rsidRPr="009863D9" w:rsidRDefault="00507842" w:rsidP="00E87B5E">
      <w:pPr>
        <w:spacing w:before="120"/>
        <w:jc w:val="both"/>
        <w:rPr>
          <w:rFonts w:ascii="Arial" w:hAnsi="Arial" w:cs="Arial"/>
          <w:sz w:val="8"/>
        </w:rPr>
      </w:pPr>
    </w:p>
    <w:p w:rsidR="00507842" w:rsidRPr="00E31640" w:rsidRDefault="00507842" w:rsidP="00E87B5E">
      <w:pPr>
        <w:spacing w:before="120"/>
        <w:jc w:val="both"/>
        <w:rPr>
          <w:b/>
          <w:sz w:val="22"/>
          <w:szCs w:val="22"/>
        </w:rPr>
      </w:pPr>
      <w:r>
        <w:rPr>
          <w:rFonts w:ascii="Arial" w:hAnsi="Arial" w:cs="Arial"/>
        </w:rPr>
        <w:t xml:space="preserve">La promoción contribuyó a una inscripción anual de </w:t>
      </w:r>
      <w:r w:rsidRPr="00E31640">
        <w:rPr>
          <w:rFonts w:ascii="Arial" w:hAnsi="Arial" w:cs="Arial"/>
          <w:b/>
          <w:sz w:val="22"/>
          <w:szCs w:val="22"/>
        </w:rPr>
        <w:t>15,774</w:t>
      </w:r>
      <w:r>
        <w:rPr>
          <w:rFonts w:ascii="Arial" w:hAnsi="Arial" w:cs="Arial"/>
        </w:rPr>
        <w:t xml:space="preserve">  capacitandos en cursos regulares, </w:t>
      </w:r>
      <w:r w:rsidRPr="00E31640">
        <w:rPr>
          <w:rFonts w:ascii="Arial" w:hAnsi="Arial" w:cs="Arial"/>
          <w:b/>
          <w:sz w:val="22"/>
          <w:szCs w:val="22"/>
        </w:rPr>
        <w:t>6,274</w:t>
      </w:r>
      <w:r>
        <w:rPr>
          <w:rFonts w:ascii="Arial" w:hAnsi="Arial" w:cs="Arial"/>
        </w:rPr>
        <w:t xml:space="preserve"> en extensión </w:t>
      </w:r>
      <w:r w:rsidRPr="00E31640">
        <w:rPr>
          <w:rFonts w:ascii="Arial" w:hAnsi="Arial" w:cs="Arial"/>
          <w:b/>
          <w:sz w:val="22"/>
          <w:szCs w:val="22"/>
        </w:rPr>
        <w:t>512</w:t>
      </w:r>
      <w:r>
        <w:rPr>
          <w:rFonts w:ascii="Arial" w:hAnsi="Arial" w:cs="Arial"/>
        </w:rPr>
        <w:t xml:space="preserve"> en ROCO y </w:t>
      </w:r>
      <w:r w:rsidRPr="00E31640">
        <w:rPr>
          <w:rFonts w:ascii="Arial" w:hAnsi="Arial" w:cs="Arial"/>
          <w:b/>
          <w:sz w:val="22"/>
          <w:szCs w:val="22"/>
        </w:rPr>
        <w:t>4,766</w:t>
      </w:r>
      <w:r>
        <w:rPr>
          <w:rFonts w:ascii="Arial" w:hAnsi="Arial" w:cs="Arial"/>
        </w:rPr>
        <w:t xml:space="preserve"> en CAE siendo la inscripción total </w:t>
      </w:r>
      <w:r w:rsidRPr="00E31640">
        <w:rPr>
          <w:rFonts w:ascii="Arial" w:hAnsi="Arial" w:cs="Arial"/>
          <w:b/>
          <w:sz w:val="22"/>
          <w:szCs w:val="22"/>
        </w:rPr>
        <w:t>27,326</w:t>
      </w:r>
      <w:r>
        <w:rPr>
          <w:rFonts w:ascii="Arial" w:hAnsi="Arial" w:cs="Arial"/>
          <w:b/>
          <w:sz w:val="22"/>
          <w:szCs w:val="22"/>
        </w:rPr>
        <w:t xml:space="preserve"> </w:t>
      </w:r>
      <w:r w:rsidRPr="00B8251F">
        <w:rPr>
          <w:rFonts w:ascii="Arial" w:hAnsi="Arial" w:cs="Arial"/>
          <w:sz w:val="22"/>
          <w:szCs w:val="22"/>
        </w:rPr>
        <w:t>alumnos</w:t>
      </w:r>
      <w:r w:rsidRPr="00E31640">
        <w:rPr>
          <w:rFonts w:ascii="Arial" w:hAnsi="Arial" w:cs="Arial"/>
          <w:b/>
          <w:sz w:val="22"/>
          <w:szCs w:val="22"/>
        </w:rPr>
        <w:t>.</w:t>
      </w:r>
    </w:p>
    <w:p w:rsidR="00507842" w:rsidRDefault="00507842" w:rsidP="005B37C1">
      <w:pPr>
        <w:spacing w:before="120" w:line="360" w:lineRule="auto"/>
        <w:jc w:val="both"/>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AE0E99">
      <w:pPr>
        <w:rPr>
          <w:rFonts w:ascii="Arial" w:hAnsi="Arial" w:cs="Arial"/>
          <w:b/>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Default="00507842" w:rsidP="004204AC">
      <w:pPr>
        <w:rPr>
          <w:rFonts w:ascii="Arial" w:hAnsi="Arial" w:cs="Arial"/>
          <w:b/>
          <w:sz w:val="28"/>
          <w:szCs w:val="28"/>
        </w:rPr>
      </w:pPr>
    </w:p>
    <w:p w:rsidR="00507842" w:rsidRPr="00104957" w:rsidRDefault="00507842" w:rsidP="00E62B6E">
      <w:pPr>
        <w:jc w:val="both"/>
        <w:rPr>
          <w:rFonts w:ascii="Arial" w:hAnsi="Arial" w:cs="Arial"/>
          <w:sz w:val="28"/>
          <w:szCs w:val="28"/>
        </w:rPr>
      </w:pPr>
      <w:r w:rsidRPr="00104957">
        <w:rPr>
          <w:rFonts w:ascii="Arial" w:hAnsi="Arial" w:cs="Arial"/>
          <w:b/>
          <w:bCs/>
          <w:sz w:val="28"/>
          <w:szCs w:val="28"/>
        </w:rPr>
        <w:t>4. DIRECCIÓN DE PLANEACIÓN</w:t>
      </w:r>
    </w:p>
    <w:p w:rsidR="00507842" w:rsidRDefault="00507842" w:rsidP="00E62B6E">
      <w:pPr>
        <w:pStyle w:val="BodyText"/>
        <w:jc w:val="both"/>
        <w:rPr>
          <w:b/>
          <w:szCs w:val="28"/>
        </w:rPr>
      </w:pPr>
    </w:p>
    <w:p w:rsidR="00507842" w:rsidRPr="000F7F06" w:rsidRDefault="00507842" w:rsidP="00E62B6E">
      <w:pPr>
        <w:pStyle w:val="BodyText"/>
        <w:spacing w:line="240" w:lineRule="auto"/>
        <w:jc w:val="both"/>
        <w:rPr>
          <w:b/>
          <w:szCs w:val="28"/>
        </w:rPr>
      </w:pPr>
      <w:r w:rsidRPr="000F7F06">
        <w:rPr>
          <w:b/>
          <w:szCs w:val="28"/>
        </w:rPr>
        <w:t>4.1. Cumplimiento al Sistema de Información Integral Gubernamental Oportuno (SIIGO).</w:t>
      </w:r>
    </w:p>
    <w:p w:rsidR="00507842" w:rsidRPr="00D646AB" w:rsidRDefault="00507842" w:rsidP="00E62B6E">
      <w:pPr>
        <w:pStyle w:val="BodyText"/>
        <w:spacing w:line="240" w:lineRule="auto"/>
        <w:jc w:val="both"/>
        <w:rPr>
          <w:sz w:val="24"/>
        </w:rPr>
      </w:pPr>
    </w:p>
    <w:p w:rsidR="00507842" w:rsidRDefault="00507842" w:rsidP="00E62B6E">
      <w:pPr>
        <w:pStyle w:val="BodyText"/>
        <w:spacing w:line="240" w:lineRule="auto"/>
        <w:jc w:val="both"/>
        <w:rPr>
          <w:sz w:val="24"/>
        </w:rPr>
      </w:pPr>
      <w:r w:rsidRPr="00BE4D25">
        <w:rPr>
          <w:sz w:val="24"/>
        </w:rPr>
        <w:t>En lo que respecta a la captura de datos para el Sistema de Información Integral Gubernamental O</w:t>
      </w:r>
      <w:r>
        <w:rPr>
          <w:sz w:val="24"/>
        </w:rPr>
        <w:t>portuno (SIIGO), para la segunda</w:t>
      </w:r>
      <w:r w:rsidRPr="00BE4D25">
        <w:rPr>
          <w:sz w:val="24"/>
        </w:rPr>
        <w:t xml:space="preserve"> quincena del</w:t>
      </w:r>
      <w:r>
        <w:rPr>
          <w:sz w:val="24"/>
        </w:rPr>
        <w:t xml:space="preserve"> presente  mes</w:t>
      </w:r>
      <w:r w:rsidRPr="00BE4D25">
        <w:rPr>
          <w:sz w:val="24"/>
        </w:rPr>
        <w:t>, se remitirá en forma oportuna el último informe trimestral a la oficina del ejecutivo.</w:t>
      </w:r>
    </w:p>
    <w:p w:rsidR="00507842" w:rsidRDefault="00507842" w:rsidP="00D646AB">
      <w:pPr>
        <w:jc w:val="both"/>
        <w:rPr>
          <w:rFonts w:ascii="Arial" w:hAnsi="Arial" w:cs="Arial"/>
        </w:rPr>
      </w:pPr>
    </w:p>
    <w:p w:rsidR="00507842" w:rsidRDefault="00507842" w:rsidP="00D646AB">
      <w:pPr>
        <w:rPr>
          <w:rFonts w:ascii="Arial" w:hAnsi="Arial" w:cs="Arial"/>
          <w:b/>
          <w:bCs/>
          <w:sz w:val="28"/>
          <w:szCs w:val="28"/>
        </w:rPr>
      </w:pPr>
      <w:r>
        <w:rPr>
          <w:rFonts w:ascii="Arial" w:hAnsi="Arial" w:cs="Arial"/>
          <w:b/>
          <w:bCs/>
          <w:sz w:val="28"/>
          <w:szCs w:val="28"/>
        </w:rPr>
        <w:t xml:space="preserve">4.2. </w:t>
      </w:r>
      <w:r w:rsidRPr="009960D7">
        <w:rPr>
          <w:rFonts w:ascii="Arial" w:hAnsi="Arial" w:cs="Arial"/>
          <w:b/>
          <w:bCs/>
          <w:sz w:val="28"/>
          <w:szCs w:val="28"/>
        </w:rPr>
        <w:t>Informe del Sistema de Gestión de la Calidad.</w:t>
      </w:r>
    </w:p>
    <w:p w:rsidR="00507842" w:rsidRDefault="00507842" w:rsidP="000922A8">
      <w:pPr>
        <w:jc w:val="both"/>
        <w:rPr>
          <w:rFonts w:ascii="Arial" w:hAnsi="Arial" w:cs="Arial"/>
          <w:b/>
          <w:bCs/>
          <w:sz w:val="28"/>
          <w:szCs w:val="28"/>
        </w:rPr>
      </w:pPr>
    </w:p>
    <w:p w:rsidR="00507842" w:rsidRPr="009960D7" w:rsidRDefault="00507842" w:rsidP="00E62B6E">
      <w:pPr>
        <w:jc w:val="both"/>
        <w:rPr>
          <w:rFonts w:ascii="Arial" w:hAnsi="Arial" w:cs="Arial"/>
          <w:b/>
          <w:bCs/>
          <w:sz w:val="28"/>
          <w:szCs w:val="28"/>
        </w:rPr>
      </w:pPr>
      <w:r>
        <w:rPr>
          <w:rFonts w:ascii="Arial" w:hAnsi="Arial" w:cs="Arial"/>
        </w:rPr>
        <w:t>Del día 28 de febrero al 3 de marzo del año en curso, se llevó a cabo la primera auditoria externa, con respecto a la Norma ISO 9001:2008, en la cual nuestro Instituto se encuentra certificado, realizada por la empresa certificadora American Trust Register, ATR, con resultados muy satisfactorios.</w:t>
      </w:r>
    </w:p>
    <w:p w:rsidR="00507842" w:rsidRPr="008C27ED" w:rsidRDefault="00507842" w:rsidP="008C27ED">
      <w:pPr>
        <w:jc w:val="both"/>
        <w:rPr>
          <w:rFonts w:ascii="Arial" w:hAnsi="Arial" w:cs="Arial"/>
          <w:b/>
          <w:bCs/>
          <w:sz w:val="28"/>
          <w:szCs w:val="28"/>
        </w:rPr>
      </w:pPr>
      <w:r w:rsidRPr="00BE4D25">
        <w:t xml:space="preserve"> </w:t>
      </w:r>
    </w:p>
    <w:p w:rsidR="00507842" w:rsidRPr="000F7F06" w:rsidRDefault="00507842" w:rsidP="00E62B6E">
      <w:pPr>
        <w:pStyle w:val="BodyText"/>
        <w:spacing w:line="240" w:lineRule="auto"/>
        <w:jc w:val="both"/>
        <w:rPr>
          <w:b/>
          <w:szCs w:val="28"/>
        </w:rPr>
      </w:pPr>
      <w:r w:rsidRPr="000F7F06">
        <w:rPr>
          <w:b/>
          <w:bCs/>
          <w:szCs w:val="28"/>
        </w:rPr>
        <w:t xml:space="preserve">4.3. </w:t>
      </w:r>
      <w:r w:rsidRPr="000F7F06">
        <w:rPr>
          <w:b/>
          <w:szCs w:val="28"/>
        </w:rPr>
        <w:t xml:space="preserve">Programa de Infraestructura de la Subsecretaría de Educación </w:t>
      </w:r>
    </w:p>
    <w:p w:rsidR="00507842" w:rsidRPr="000F7F06" w:rsidRDefault="00507842" w:rsidP="00E62B6E">
      <w:pPr>
        <w:pStyle w:val="BodyText"/>
        <w:spacing w:line="240" w:lineRule="auto"/>
        <w:jc w:val="both"/>
        <w:rPr>
          <w:b/>
          <w:szCs w:val="28"/>
        </w:rPr>
      </w:pPr>
      <w:r w:rsidRPr="000F7F06">
        <w:rPr>
          <w:b/>
          <w:szCs w:val="28"/>
        </w:rPr>
        <w:t xml:space="preserve">       Media y Superior. </w:t>
      </w:r>
    </w:p>
    <w:p w:rsidR="00507842" w:rsidRPr="00D646AB" w:rsidRDefault="00507842" w:rsidP="00E62B6E">
      <w:pPr>
        <w:pStyle w:val="BodyText"/>
        <w:spacing w:line="240" w:lineRule="auto"/>
        <w:jc w:val="both"/>
        <w:rPr>
          <w:b/>
          <w:sz w:val="24"/>
        </w:rPr>
      </w:pPr>
    </w:p>
    <w:p w:rsidR="00507842" w:rsidRPr="008C27ED" w:rsidRDefault="00507842" w:rsidP="008C27ED">
      <w:pPr>
        <w:pStyle w:val="BodyText"/>
        <w:spacing w:line="240" w:lineRule="auto"/>
        <w:jc w:val="both"/>
        <w:rPr>
          <w:sz w:val="24"/>
        </w:rPr>
      </w:pPr>
      <w:r w:rsidRPr="008C27ED">
        <w:rPr>
          <w:sz w:val="24"/>
        </w:rPr>
        <w:t>Al término del mes de marzo del año en curso, se terminaron de elaborar e integrar, los diversos proyectos de infraestructura y equipamiento para cada uno de nuestros siete planteles e igual  número de Acciones Móviles.</w:t>
      </w:r>
    </w:p>
    <w:p w:rsidR="00507842" w:rsidRPr="008C27ED" w:rsidRDefault="00507842" w:rsidP="008C27ED">
      <w:pPr>
        <w:pStyle w:val="BodyText"/>
        <w:spacing w:line="240" w:lineRule="auto"/>
        <w:jc w:val="both"/>
        <w:rPr>
          <w:sz w:val="24"/>
        </w:rPr>
      </w:pPr>
      <w:r w:rsidRPr="008C27ED">
        <w:rPr>
          <w:sz w:val="24"/>
        </w:rPr>
        <w:t xml:space="preserve"> Así también, se tiene, la propuesta de creación de tres nuevas Acciones Móviles; en San Luis Río Colorado, Puerto Peñasco y en Santa Ana, Sonora. </w:t>
      </w:r>
    </w:p>
    <w:p w:rsidR="00507842" w:rsidRPr="008C27ED" w:rsidRDefault="00507842" w:rsidP="008C27ED">
      <w:pPr>
        <w:pStyle w:val="BodyText"/>
        <w:spacing w:line="240" w:lineRule="auto"/>
        <w:jc w:val="both"/>
        <w:rPr>
          <w:sz w:val="24"/>
        </w:rPr>
      </w:pPr>
      <w:r>
        <w:rPr>
          <w:sz w:val="24"/>
        </w:rPr>
        <w:t>Todo lo anterior,</w:t>
      </w:r>
      <w:r w:rsidRPr="008C27ED">
        <w:rPr>
          <w:sz w:val="24"/>
        </w:rPr>
        <w:t xml:space="preserve"> canalizado a través del Fondo de Infraestructura, Fondo de Innovación y el Fondo de Ampliación de la Cobertura Educativa, contenidos en el Programa de Infraestructura arriba señalado. </w:t>
      </w:r>
    </w:p>
    <w:p w:rsidR="00507842" w:rsidRPr="008C27ED" w:rsidRDefault="00507842" w:rsidP="008C27ED">
      <w:pPr>
        <w:pStyle w:val="BodyText"/>
        <w:spacing w:line="240" w:lineRule="auto"/>
        <w:jc w:val="both"/>
        <w:rPr>
          <w:sz w:val="24"/>
        </w:rPr>
      </w:pPr>
      <w:r w:rsidRPr="008C27ED">
        <w:rPr>
          <w:sz w:val="24"/>
        </w:rPr>
        <w:t xml:space="preserve">Información y documentación que será remitida para su autorización; a la Dirección General de Educación Media Superior de la SEC Estatal y a nivel federal, a la Coordinación de Organismos Descentralizados de la Dirección General de Centros de Formación para el Trabajo (DGCFT), para su trámite correspondiente. </w:t>
      </w:r>
    </w:p>
    <w:p w:rsidR="00507842" w:rsidRDefault="00507842" w:rsidP="00E62B6E">
      <w:pPr>
        <w:pStyle w:val="BodyText"/>
        <w:jc w:val="both"/>
      </w:pPr>
    </w:p>
    <w:p w:rsidR="00507842" w:rsidRPr="000F7F06" w:rsidRDefault="00507842" w:rsidP="00E62B6E">
      <w:pPr>
        <w:pStyle w:val="BodyText"/>
        <w:jc w:val="both"/>
        <w:rPr>
          <w:szCs w:val="28"/>
        </w:rPr>
      </w:pPr>
      <w:r w:rsidRPr="000F7F06">
        <w:rPr>
          <w:b/>
          <w:szCs w:val="28"/>
        </w:rPr>
        <w:t>4.4 Reunión del Personal Directivo</w:t>
      </w:r>
    </w:p>
    <w:p w:rsidR="00507842" w:rsidRDefault="00507842" w:rsidP="002E65FE">
      <w:pPr>
        <w:pStyle w:val="BodyText"/>
        <w:spacing w:line="240" w:lineRule="auto"/>
        <w:jc w:val="both"/>
        <w:rPr>
          <w:sz w:val="24"/>
        </w:rPr>
      </w:pPr>
      <w:r w:rsidRPr="002E65FE">
        <w:rPr>
          <w:sz w:val="24"/>
        </w:rPr>
        <w:t>El día 14 de diciembre del año 2010, se llevó a cabo la cuarta reunión ordinaria de Directores de área y planteles del instituto correspondiente al ejercicio 2010, en la cual se trataron asuntos administrativos relacionados con la operatividad de los Planteles.</w:t>
      </w:r>
    </w:p>
    <w:p w:rsidR="00507842" w:rsidRDefault="00507842" w:rsidP="002E65FE">
      <w:pPr>
        <w:pStyle w:val="BodyText"/>
        <w:spacing w:line="240" w:lineRule="auto"/>
        <w:jc w:val="both"/>
        <w:rPr>
          <w:sz w:val="24"/>
        </w:rPr>
      </w:pPr>
    </w:p>
    <w:p w:rsidR="00507842" w:rsidRDefault="00507842" w:rsidP="002E65FE">
      <w:pPr>
        <w:pStyle w:val="BodyText"/>
        <w:spacing w:line="240" w:lineRule="auto"/>
        <w:jc w:val="both"/>
        <w:rPr>
          <w:sz w:val="24"/>
        </w:rPr>
      </w:pPr>
    </w:p>
    <w:p w:rsidR="00507842" w:rsidRDefault="00507842" w:rsidP="002E65FE">
      <w:pPr>
        <w:pStyle w:val="BodyText"/>
        <w:spacing w:line="240" w:lineRule="auto"/>
        <w:jc w:val="both"/>
        <w:rPr>
          <w:sz w:val="24"/>
        </w:rPr>
      </w:pPr>
    </w:p>
    <w:p w:rsidR="00507842" w:rsidRDefault="00507842" w:rsidP="002E65FE">
      <w:pPr>
        <w:pStyle w:val="BodyText"/>
        <w:spacing w:line="240" w:lineRule="auto"/>
        <w:jc w:val="both"/>
        <w:rPr>
          <w:sz w:val="24"/>
        </w:rPr>
      </w:pPr>
    </w:p>
    <w:p w:rsidR="00507842" w:rsidRDefault="00507842" w:rsidP="002E65FE">
      <w:pPr>
        <w:pStyle w:val="BodyText"/>
        <w:spacing w:line="240" w:lineRule="auto"/>
        <w:jc w:val="both"/>
        <w:rPr>
          <w:sz w:val="24"/>
        </w:rPr>
      </w:pPr>
    </w:p>
    <w:p w:rsidR="00507842" w:rsidRDefault="00507842" w:rsidP="002E65FE">
      <w:pPr>
        <w:pStyle w:val="BodyText"/>
        <w:spacing w:line="240" w:lineRule="auto"/>
        <w:jc w:val="both"/>
        <w:rPr>
          <w:sz w:val="24"/>
        </w:rPr>
      </w:pPr>
    </w:p>
    <w:p w:rsidR="00507842" w:rsidRDefault="00507842" w:rsidP="00D646AB">
      <w:pPr>
        <w:pStyle w:val="BodyText"/>
        <w:spacing w:line="240" w:lineRule="auto"/>
        <w:jc w:val="both"/>
        <w:rPr>
          <w:b/>
          <w:szCs w:val="28"/>
        </w:rPr>
      </w:pPr>
    </w:p>
    <w:p w:rsidR="00507842" w:rsidRDefault="00507842" w:rsidP="00D646AB">
      <w:pPr>
        <w:pStyle w:val="BodyText"/>
        <w:spacing w:line="240" w:lineRule="auto"/>
        <w:jc w:val="both"/>
        <w:rPr>
          <w:b/>
          <w:szCs w:val="28"/>
        </w:rPr>
      </w:pPr>
      <w:r w:rsidRPr="000F7F06">
        <w:rPr>
          <w:b/>
          <w:szCs w:val="28"/>
        </w:rPr>
        <w:t xml:space="preserve">4.5. Elaboración y Avance del Programa de Desarrollo de Mediano </w:t>
      </w:r>
      <w:r>
        <w:rPr>
          <w:b/>
          <w:szCs w:val="28"/>
        </w:rPr>
        <w:t xml:space="preserve">   </w:t>
      </w:r>
    </w:p>
    <w:p w:rsidR="00507842" w:rsidRPr="000F7F06" w:rsidRDefault="00507842" w:rsidP="00D646AB">
      <w:pPr>
        <w:pStyle w:val="BodyText"/>
        <w:spacing w:line="240" w:lineRule="auto"/>
        <w:jc w:val="both"/>
        <w:rPr>
          <w:b/>
          <w:szCs w:val="28"/>
        </w:rPr>
      </w:pPr>
      <w:r>
        <w:rPr>
          <w:b/>
          <w:szCs w:val="28"/>
        </w:rPr>
        <w:t xml:space="preserve">       </w:t>
      </w:r>
      <w:r w:rsidRPr="000F7F06">
        <w:rPr>
          <w:b/>
          <w:szCs w:val="28"/>
        </w:rPr>
        <w:t>Plazo d</w:t>
      </w:r>
      <w:r>
        <w:rPr>
          <w:b/>
          <w:szCs w:val="28"/>
        </w:rPr>
        <w:t xml:space="preserve">e </w:t>
      </w:r>
      <w:r w:rsidRPr="000F7F06">
        <w:rPr>
          <w:b/>
          <w:szCs w:val="28"/>
        </w:rPr>
        <w:t>ICATSON</w:t>
      </w:r>
      <w:r w:rsidRPr="000F7F06">
        <w:rPr>
          <w:szCs w:val="28"/>
        </w:rPr>
        <w:t>.</w:t>
      </w:r>
    </w:p>
    <w:p w:rsidR="00507842" w:rsidRPr="000F7F06" w:rsidRDefault="00507842" w:rsidP="00D646AB">
      <w:pPr>
        <w:pStyle w:val="BodyText"/>
        <w:spacing w:line="240" w:lineRule="auto"/>
        <w:jc w:val="both"/>
        <w:rPr>
          <w:szCs w:val="28"/>
        </w:rPr>
      </w:pPr>
    </w:p>
    <w:p w:rsidR="00507842" w:rsidRDefault="00507842" w:rsidP="00D646AB">
      <w:pPr>
        <w:pStyle w:val="BodyText"/>
        <w:spacing w:line="240" w:lineRule="auto"/>
        <w:jc w:val="both"/>
        <w:rPr>
          <w:sz w:val="24"/>
        </w:rPr>
      </w:pPr>
      <w:r w:rsidRPr="00D646AB">
        <w:rPr>
          <w:sz w:val="24"/>
        </w:rPr>
        <w:t xml:space="preserve">En la actualidad se cuenta con este documento completamente terminado en fase de última revisión, para su entrega a la Oficina de la Secretaria Técnica del Ejecutivo del Estado para su visto bueno.  </w:t>
      </w:r>
    </w:p>
    <w:p w:rsidR="00507842" w:rsidRPr="00D646AB" w:rsidRDefault="00507842" w:rsidP="00D646AB">
      <w:pPr>
        <w:pStyle w:val="BodyText"/>
        <w:spacing w:line="240" w:lineRule="auto"/>
        <w:jc w:val="both"/>
        <w:rPr>
          <w:sz w:val="24"/>
        </w:rPr>
      </w:pPr>
    </w:p>
    <w:p w:rsidR="00507842" w:rsidRDefault="00507842" w:rsidP="00AE63B8">
      <w:pPr>
        <w:pStyle w:val="BodyText"/>
        <w:spacing w:line="240" w:lineRule="auto"/>
        <w:jc w:val="both"/>
        <w:rPr>
          <w:b/>
          <w:szCs w:val="28"/>
        </w:rPr>
      </w:pPr>
      <w:r w:rsidRPr="000F7F06">
        <w:rPr>
          <w:b/>
          <w:szCs w:val="28"/>
        </w:rPr>
        <w:t>4.6. Atención y seguimiento de auditoria del ISAF, respecto a metas</w:t>
      </w:r>
    </w:p>
    <w:p w:rsidR="00507842" w:rsidRPr="000F7F06" w:rsidRDefault="00507842" w:rsidP="00AE63B8">
      <w:pPr>
        <w:pStyle w:val="BodyText"/>
        <w:spacing w:line="240" w:lineRule="auto"/>
        <w:jc w:val="both"/>
        <w:rPr>
          <w:b/>
          <w:szCs w:val="28"/>
        </w:rPr>
      </w:pPr>
      <w:r>
        <w:rPr>
          <w:b/>
          <w:szCs w:val="28"/>
        </w:rPr>
        <w:t xml:space="preserve">   </w:t>
      </w:r>
      <w:r w:rsidRPr="000F7F06">
        <w:rPr>
          <w:b/>
          <w:szCs w:val="28"/>
        </w:rPr>
        <w:t xml:space="preserve"> </w:t>
      </w:r>
      <w:r>
        <w:rPr>
          <w:b/>
          <w:szCs w:val="28"/>
        </w:rPr>
        <w:t xml:space="preserve">   </w:t>
      </w:r>
      <w:r w:rsidRPr="000F7F06">
        <w:rPr>
          <w:b/>
          <w:szCs w:val="28"/>
        </w:rPr>
        <w:t>del P</w:t>
      </w:r>
      <w:r>
        <w:rPr>
          <w:b/>
          <w:szCs w:val="28"/>
        </w:rPr>
        <w:t xml:space="preserve">rograma </w:t>
      </w:r>
      <w:r w:rsidRPr="000F7F06">
        <w:rPr>
          <w:b/>
          <w:szCs w:val="28"/>
        </w:rPr>
        <w:t>O</w:t>
      </w:r>
      <w:r>
        <w:rPr>
          <w:b/>
          <w:szCs w:val="28"/>
        </w:rPr>
        <w:t xml:space="preserve">perativo </w:t>
      </w:r>
      <w:r w:rsidRPr="000F7F06">
        <w:rPr>
          <w:b/>
          <w:szCs w:val="28"/>
        </w:rPr>
        <w:t>A</w:t>
      </w:r>
      <w:r>
        <w:rPr>
          <w:b/>
          <w:szCs w:val="28"/>
        </w:rPr>
        <w:t>nual</w:t>
      </w:r>
      <w:r w:rsidRPr="000F7F06">
        <w:rPr>
          <w:b/>
          <w:szCs w:val="28"/>
        </w:rPr>
        <w:t>.</w:t>
      </w:r>
    </w:p>
    <w:p w:rsidR="00507842" w:rsidRPr="000F7F06" w:rsidRDefault="00507842" w:rsidP="00AE63B8">
      <w:pPr>
        <w:pStyle w:val="BodyText"/>
        <w:spacing w:line="240" w:lineRule="auto"/>
        <w:jc w:val="both"/>
        <w:rPr>
          <w:szCs w:val="28"/>
        </w:rPr>
      </w:pPr>
    </w:p>
    <w:p w:rsidR="00507842" w:rsidRDefault="00507842" w:rsidP="00AE63B8">
      <w:pPr>
        <w:pStyle w:val="BodyText"/>
        <w:spacing w:line="240" w:lineRule="auto"/>
        <w:jc w:val="both"/>
        <w:rPr>
          <w:sz w:val="24"/>
        </w:rPr>
      </w:pPr>
      <w:r w:rsidRPr="00AE63B8">
        <w:rPr>
          <w:sz w:val="24"/>
        </w:rPr>
        <w:t>Del 14 al 31 de marzo del año en curso,</w:t>
      </w:r>
      <w:r>
        <w:rPr>
          <w:sz w:val="24"/>
        </w:rPr>
        <w:t xml:space="preserve"> en la Dirección de Planeación,</w:t>
      </w:r>
      <w:r w:rsidRPr="00AE63B8">
        <w:rPr>
          <w:sz w:val="24"/>
        </w:rPr>
        <w:t xml:space="preserve"> </w:t>
      </w:r>
      <w:r>
        <w:rPr>
          <w:sz w:val="24"/>
        </w:rPr>
        <w:t xml:space="preserve">se </w:t>
      </w:r>
      <w:r w:rsidRPr="00AE63B8">
        <w:rPr>
          <w:sz w:val="24"/>
        </w:rPr>
        <w:t>atendió y dio seguimiento a la auditoria llevada a cabo por el I</w:t>
      </w:r>
      <w:r>
        <w:rPr>
          <w:sz w:val="24"/>
        </w:rPr>
        <w:t>nstituto Superior de Auditoria y Fiscalización, I</w:t>
      </w:r>
      <w:r w:rsidRPr="00AE63B8">
        <w:rPr>
          <w:sz w:val="24"/>
        </w:rPr>
        <w:t>SAF</w:t>
      </w:r>
      <w:r>
        <w:rPr>
          <w:sz w:val="24"/>
        </w:rPr>
        <w:t>,</w:t>
      </w:r>
      <w:r w:rsidRPr="00AE63B8">
        <w:rPr>
          <w:sz w:val="24"/>
        </w:rPr>
        <w:t xml:space="preserve"> respecto a las metas del POA, correspondiente al segundo se</w:t>
      </w:r>
      <w:r>
        <w:rPr>
          <w:sz w:val="24"/>
        </w:rPr>
        <w:t>mestre del año 2010, concluyéndose satisfactoriamente</w:t>
      </w:r>
      <w:r w:rsidRPr="00AE63B8">
        <w:rPr>
          <w:sz w:val="24"/>
        </w:rPr>
        <w:t xml:space="preserve"> dicho </w:t>
      </w:r>
      <w:r>
        <w:rPr>
          <w:sz w:val="24"/>
        </w:rPr>
        <w:t>proceso.</w:t>
      </w:r>
    </w:p>
    <w:p w:rsidR="00507842" w:rsidRDefault="00507842" w:rsidP="00AE63B8">
      <w:pPr>
        <w:pStyle w:val="BodyText"/>
        <w:spacing w:line="240" w:lineRule="auto"/>
        <w:jc w:val="both"/>
        <w:rPr>
          <w:sz w:val="24"/>
        </w:rPr>
      </w:pPr>
    </w:p>
    <w:p w:rsidR="00507842" w:rsidRDefault="00507842" w:rsidP="003B2309">
      <w:pPr>
        <w:pStyle w:val="BodyText"/>
        <w:spacing w:line="240" w:lineRule="auto"/>
        <w:jc w:val="both"/>
        <w:rPr>
          <w:b/>
          <w:szCs w:val="28"/>
        </w:rPr>
      </w:pPr>
      <w:r>
        <w:rPr>
          <w:b/>
          <w:szCs w:val="28"/>
        </w:rPr>
        <w:t xml:space="preserve">4.7. </w:t>
      </w:r>
      <w:r w:rsidRPr="00211A2E">
        <w:rPr>
          <w:b/>
          <w:szCs w:val="28"/>
        </w:rPr>
        <w:t xml:space="preserve">Informe sobre la situación de ICATSON, para su envío a la </w:t>
      </w:r>
    </w:p>
    <w:p w:rsidR="00507842" w:rsidRPr="00211A2E" w:rsidRDefault="00507842" w:rsidP="003B2309">
      <w:pPr>
        <w:pStyle w:val="BodyText"/>
        <w:spacing w:line="240" w:lineRule="auto"/>
        <w:jc w:val="both"/>
        <w:rPr>
          <w:b/>
          <w:szCs w:val="28"/>
        </w:rPr>
      </w:pPr>
      <w:r>
        <w:rPr>
          <w:b/>
          <w:szCs w:val="28"/>
        </w:rPr>
        <w:t xml:space="preserve">       </w:t>
      </w:r>
      <w:r w:rsidRPr="00211A2E">
        <w:rPr>
          <w:b/>
          <w:szCs w:val="28"/>
        </w:rPr>
        <w:t>DGCFT.</w:t>
      </w:r>
    </w:p>
    <w:p w:rsidR="00507842" w:rsidRPr="003B2309" w:rsidRDefault="00507842" w:rsidP="003B2309">
      <w:pPr>
        <w:pStyle w:val="BodyText"/>
        <w:spacing w:line="240" w:lineRule="auto"/>
        <w:jc w:val="both"/>
        <w:rPr>
          <w:b/>
          <w:sz w:val="24"/>
        </w:rPr>
      </w:pPr>
    </w:p>
    <w:p w:rsidR="00507842" w:rsidRPr="003B2309" w:rsidRDefault="00507842" w:rsidP="003B2309">
      <w:pPr>
        <w:pStyle w:val="BodyText"/>
        <w:spacing w:line="240" w:lineRule="auto"/>
        <w:jc w:val="both"/>
        <w:rPr>
          <w:sz w:val="24"/>
        </w:rPr>
      </w:pPr>
      <w:r>
        <w:rPr>
          <w:sz w:val="24"/>
        </w:rPr>
        <w:t>Durante la segunda quincena del mes de abril se enviará el</w:t>
      </w:r>
      <w:r w:rsidRPr="003B2309">
        <w:rPr>
          <w:sz w:val="24"/>
        </w:rPr>
        <w:t xml:space="preserve"> reporte trimestral </w:t>
      </w:r>
      <w:r>
        <w:rPr>
          <w:sz w:val="24"/>
        </w:rPr>
        <w:t xml:space="preserve">a la Dirección General de Centros de Formación para el Trabajo, </w:t>
      </w:r>
      <w:r w:rsidRPr="003B2309">
        <w:rPr>
          <w:sz w:val="24"/>
        </w:rPr>
        <w:t xml:space="preserve">que </w:t>
      </w:r>
      <w:r>
        <w:rPr>
          <w:sz w:val="24"/>
        </w:rPr>
        <w:t xml:space="preserve">estará integrado por  </w:t>
      </w:r>
      <w:r w:rsidRPr="003B2309">
        <w:rPr>
          <w:sz w:val="24"/>
        </w:rPr>
        <w:t xml:space="preserve"> la estadística de atención a la demanda y certificación del instituto, así como información sobre la promoción y labor de vinculación realizada y el personal utilizado en los planteles para su logro.  </w:t>
      </w:r>
    </w:p>
    <w:p w:rsidR="00507842" w:rsidRPr="003B2309" w:rsidRDefault="00507842" w:rsidP="003B2309">
      <w:pPr>
        <w:jc w:val="both"/>
      </w:pPr>
    </w:p>
    <w:sectPr w:rsidR="00507842" w:rsidRPr="003B2309" w:rsidSect="00DD27A8">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3C5"/>
    <w:multiLevelType w:val="hybridMultilevel"/>
    <w:tmpl w:val="D78E1B6A"/>
    <w:lvl w:ilvl="0" w:tplc="FC644A38">
      <w:start w:val="4"/>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2F1FA9"/>
    <w:multiLevelType w:val="multilevel"/>
    <w:tmpl w:val="AD9CC20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
    <w:nsid w:val="07155AC4"/>
    <w:multiLevelType w:val="multilevel"/>
    <w:tmpl w:val="C26E90A4"/>
    <w:lvl w:ilvl="0">
      <w:start w:val="4"/>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4726DB3"/>
    <w:multiLevelType w:val="multilevel"/>
    <w:tmpl w:val="61F2F9DC"/>
    <w:lvl w:ilvl="0">
      <w:start w:val="1"/>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8847CA9"/>
    <w:multiLevelType w:val="hybridMultilevel"/>
    <w:tmpl w:val="71962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237F1"/>
    <w:multiLevelType w:val="hybridMultilevel"/>
    <w:tmpl w:val="F3B89F38"/>
    <w:lvl w:ilvl="0" w:tplc="165E7200">
      <w:start w:val="1"/>
      <w:numFmt w:val="upperRoman"/>
      <w:lvlText w:val="%1."/>
      <w:lvlJc w:val="left"/>
      <w:pPr>
        <w:ind w:left="1440" w:hanging="72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6">
    <w:nsid w:val="2E773ABD"/>
    <w:multiLevelType w:val="hybridMultilevel"/>
    <w:tmpl w:val="B100020E"/>
    <w:lvl w:ilvl="0" w:tplc="040A0015">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387477AC"/>
    <w:multiLevelType w:val="multilevel"/>
    <w:tmpl w:val="9A54369E"/>
    <w:lvl w:ilvl="0">
      <w:start w:val="4"/>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EED391F"/>
    <w:multiLevelType w:val="multilevel"/>
    <w:tmpl w:val="1974E472"/>
    <w:lvl w:ilvl="0">
      <w:start w:val="4"/>
      <w:numFmt w:val="decimal"/>
      <w:lvlText w:val="%1."/>
      <w:lvlJc w:val="left"/>
      <w:pPr>
        <w:ind w:left="390" w:hanging="390"/>
      </w:pPr>
      <w:rPr>
        <w:rFonts w:cs="Times New Roman" w:hint="default"/>
        <w:b w:val="0"/>
        <w:sz w:val="24"/>
      </w:rPr>
    </w:lvl>
    <w:lvl w:ilvl="1">
      <w:start w:val="1"/>
      <w:numFmt w:val="decimal"/>
      <w:lvlText w:val="%2."/>
      <w:lvlJc w:val="left"/>
      <w:pPr>
        <w:ind w:left="720" w:hanging="720"/>
      </w:pPr>
      <w:rPr>
        <w:rFonts w:cs="Times New Roman" w:hint="default"/>
        <w:b/>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440" w:hanging="144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2160" w:hanging="216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9">
    <w:nsid w:val="586B4F71"/>
    <w:multiLevelType w:val="multilevel"/>
    <w:tmpl w:val="8C1210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B005275"/>
    <w:multiLevelType w:val="hybridMultilevel"/>
    <w:tmpl w:val="EFD0A9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89F6055"/>
    <w:multiLevelType w:val="hybridMultilevel"/>
    <w:tmpl w:val="2F541962"/>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6BD51A9C"/>
    <w:multiLevelType w:val="multilevel"/>
    <w:tmpl w:val="831E9DEA"/>
    <w:lvl w:ilvl="0">
      <w:start w:val="1"/>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3F66303"/>
    <w:multiLevelType w:val="multilevel"/>
    <w:tmpl w:val="4D621EB4"/>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nsid w:val="77E42CF1"/>
    <w:multiLevelType w:val="hybridMultilevel"/>
    <w:tmpl w:val="89E24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11"/>
  </w:num>
  <w:num w:numId="6">
    <w:abstractNumId w:val="5"/>
  </w:num>
  <w:num w:numId="7">
    <w:abstractNumId w:val="6"/>
  </w:num>
  <w:num w:numId="8">
    <w:abstractNumId w:val="1"/>
  </w:num>
  <w:num w:numId="9">
    <w:abstractNumId w:val="9"/>
  </w:num>
  <w:num w:numId="10">
    <w:abstractNumId w:val="3"/>
  </w:num>
  <w:num w:numId="11">
    <w:abstractNumId w:val="2"/>
  </w:num>
  <w:num w:numId="12">
    <w:abstractNumId w:val="8"/>
  </w:num>
  <w:num w:numId="13">
    <w:abstractNumId w:val="7"/>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DA2"/>
    <w:rsid w:val="00007D1D"/>
    <w:rsid w:val="00015E1B"/>
    <w:rsid w:val="000234A6"/>
    <w:rsid w:val="000402C2"/>
    <w:rsid w:val="00045210"/>
    <w:rsid w:val="00051779"/>
    <w:rsid w:val="000670A5"/>
    <w:rsid w:val="00074C76"/>
    <w:rsid w:val="000922A8"/>
    <w:rsid w:val="00097CD9"/>
    <w:rsid w:val="000A22C2"/>
    <w:rsid w:val="000A2BE2"/>
    <w:rsid w:val="000C19D2"/>
    <w:rsid w:val="000D02AC"/>
    <w:rsid w:val="000D38C6"/>
    <w:rsid w:val="000F439E"/>
    <w:rsid w:val="000F4849"/>
    <w:rsid w:val="000F595B"/>
    <w:rsid w:val="000F6A19"/>
    <w:rsid w:val="000F7F06"/>
    <w:rsid w:val="001026F4"/>
    <w:rsid w:val="00104957"/>
    <w:rsid w:val="00114B7E"/>
    <w:rsid w:val="00122108"/>
    <w:rsid w:val="00123EAF"/>
    <w:rsid w:val="001372B4"/>
    <w:rsid w:val="001578E3"/>
    <w:rsid w:val="00173AF3"/>
    <w:rsid w:val="001762B2"/>
    <w:rsid w:val="00192860"/>
    <w:rsid w:val="00194184"/>
    <w:rsid w:val="001B35F6"/>
    <w:rsid w:val="001B36B6"/>
    <w:rsid w:val="001B38BA"/>
    <w:rsid w:val="001D0D57"/>
    <w:rsid w:val="001E5893"/>
    <w:rsid w:val="001E608D"/>
    <w:rsid w:val="00203AB6"/>
    <w:rsid w:val="00204661"/>
    <w:rsid w:val="00211298"/>
    <w:rsid w:val="00211A2E"/>
    <w:rsid w:val="00211B3C"/>
    <w:rsid w:val="00220DEF"/>
    <w:rsid w:val="0023361C"/>
    <w:rsid w:val="00233DC2"/>
    <w:rsid w:val="00240613"/>
    <w:rsid w:val="0025054E"/>
    <w:rsid w:val="00252760"/>
    <w:rsid w:val="00256015"/>
    <w:rsid w:val="00266DEE"/>
    <w:rsid w:val="00272C77"/>
    <w:rsid w:val="00272FBF"/>
    <w:rsid w:val="00273243"/>
    <w:rsid w:val="00287788"/>
    <w:rsid w:val="002930C1"/>
    <w:rsid w:val="002978BA"/>
    <w:rsid w:val="002A0C48"/>
    <w:rsid w:val="002A342C"/>
    <w:rsid w:val="002A688A"/>
    <w:rsid w:val="002B421D"/>
    <w:rsid w:val="002B53A3"/>
    <w:rsid w:val="002C50D6"/>
    <w:rsid w:val="002E265D"/>
    <w:rsid w:val="002E316D"/>
    <w:rsid w:val="002E65FE"/>
    <w:rsid w:val="00300479"/>
    <w:rsid w:val="00305180"/>
    <w:rsid w:val="00313318"/>
    <w:rsid w:val="003157B9"/>
    <w:rsid w:val="00316EF9"/>
    <w:rsid w:val="003179FE"/>
    <w:rsid w:val="00320158"/>
    <w:rsid w:val="00322BD2"/>
    <w:rsid w:val="00322EA6"/>
    <w:rsid w:val="00326462"/>
    <w:rsid w:val="00332ABC"/>
    <w:rsid w:val="003359FC"/>
    <w:rsid w:val="00347521"/>
    <w:rsid w:val="003475E2"/>
    <w:rsid w:val="00351DD7"/>
    <w:rsid w:val="003639C0"/>
    <w:rsid w:val="00371EDB"/>
    <w:rsid w:val="003760DE"/>
    <w:rsid w:val="00391E87"/>
    <w:rsid w:val="003B2309"/>
    <w:rsid w:val="004053A1"/>
    <w:rsid w:val="0041630F"/>
    <w:rsid w:val="004179D6"/>
    <w:rsid w:val="004204AC"/>
    <w:rsid w:val="004208A1"/>
    <w:rsid w:val="004232D8"/>
    <w:rsid w:val="0042465B"/>
    <w:rsid w:val="004266EE"/>
    <w:rsid w:val="00427C0B"/>
    <w:rsid w:val="0043080B"/>
    <w:rsid w:val="00444678"/>
    <w:rsid w:val="00444FA5"/>
    <w:rsid w:val="00455FB3"/>
    <w:rsid w:val="00463D98"/>
    <w:rsid w:val="00472380"/>
    <w:rsid w:val="00481971"/>
    <w:rsid w:val="004946E7"/>
    <w:rsid w:val="004C1425"/>
    <w:rsid w:val="004C4813"/>
    <w:rsid w:val="004D7ADA"/>
    <w:rsid w:val="004E203B"/>
    <w:rsid w:val="004E6AE7"/>
    <w:rsid w:val="004F424A"/>
    <w:rsid w:val="004F5C9F"/>
    <w:rsid w:val="00503581"/>
    <w:rsid w:val="00503774"/>
    <w:rsid w:val="00503E34"/>
    <w:rsid w:val="00507842"/>
    <w:rsid w:val="0052004B"/>
    <w:rsid w:val="0053412A"/>
    <w:rsid w:val="00535821"/>
    <w:rsid w:val="00545A34"/>
    <w:rsid w:val="005630D6"/>
    <w:rsid w:val="00566ED1"/>
    <w:rsid w:val="00581795"/>
    <w:rsid w:val="00582B03"/>
    <w:rsid w:val="00587C7D"/>
    <w:rsid w:val="00593F27"/>
    <w:rsid w:val="005B37C1"/>
    <w:rsid w:val="005B7435"/>
    <w:rsid w:val="005C1A88"/>
    <w:rsid w:val="005D6391"/>
    <w:rsid w:val="005E2AFD"/>
    <w:rsid w:val="006125EE"/>
    <w:rsid w:val="00620D64"/>
    <w:rsid w:val="006564F0"/>
    <w:rsid w:val="00672568"/>
    <w:rsid w:val="0068433E"/>
    <w:rsid w:val="00686B01"/>
    <w:rsid w:val="00692AEE"/>
    <w:rsid w:val="006A2E9F"/>
    <w:rsid w:val="006A55BE"/>
    <w:rsid w:val="006B07EA"/>
    <w:rsid w:val="006C1E46"/>
    <w:rsid w:val="006D7AFD"/>
    <w:rsid w:val="006E0210"/>
    <w:rsid w:val="006E64EA"/>
    <w:rsid w:val="006F102D"/>
    <w:rsid w:val="00711BEB"/>
    <w:rsid w:val="00722BCB"/>
    <w:rsid w:val="00724959"/>
    <w:rsid w:val="00726CCB"/>
    <w:rsid w:val="00735AE5"/>
    <w:rsid w:val="00745F6B"/>
    <w:rsid w:val="00756154"/>
    <w:rsid w:val="00782C7B"/>
    <w:rsid w:val="007904AE"/>
    <w:rsid w:val="007916C6"/>
    <w:rsid w:val="007B72BD"/>
    <w:rsid w:val="007F4B7A"/>
    <w:rsid w:val="007F4C4A"/>
    <w:rsid w:val="007F7574"/>
    <w:rsid w:val="00807FB6"/>
    <w:rsid w:val="00813062"/>
    <w:rsid w:val="00815BCD"/>
    <w:rsid w:val="00830777"/>
    <w:rsid w:val="008447F1"/>
    <w:rsid w:val="008673A1"/>
    <w:rsid w:val="00867ECB"/>
    <w:rsid w:val="008730B7"/>
    <w:rsid w:val="00891E07"/>
    <w:rsid w:val="008968A6"/>
    <w:rsid w:val="008B0C5D"/>
    <w:rsid w:val="008B18A9"/>
    <w:rsid w:val="008B3D00"/>
    <w:rsid w:val="008C074E"/>
    <w:rsid w:val="008C27ED"/>
    <w:rsid w:val="008C575C"/>
    <w:rsid w:val="008D6346"/>
    <w:rsid w:val="008E5ED2"/>
    <w:rsid w:val="008F1C4E"/>
    <w:rsid w:val="008F2343"/>
    <w:rsid w:val="00902AAC"/>
    <w:rsid w:val="00921620"/>
    <w:rsid w:val="009221AD"/>
    <w:rsid w:val="00923DC5"/>
    <w:rsid w:val="00932598"/>
    <w:rsid w:val="00937F0C"/>
    <w:rsid w:val="00956B71"/>
    <w:rsid w:val="009863D9"/>
    <w:rsid w:val="009915D8"/>
    <w:rsid w:val="009960D7"/>
    <w:rsid w:val="009A00EC"/>
    <w:rsid w:val="009A61DB"/>
    <w:rsid w:val="009B223B"/>
    <w:rsid w:val="009B38F4"/>
    <w:rsid w:val="009B6D83"/>
    <w:rsid w:val="009C0F0A"/>
    <w:rsid w:val="009C0F37"/>
    <w:rsid w:val="009D2314"/>
    <w:rsid w:val="009D6ACE"/>
    <w:rsid w:val="00A0201A"/>
    <w:rsid w:val="00A0618B"/>
    <w:rsid w:val="00A0778D"/>
    <w:rsid w:val="00A102B5"/>
    <w:rsid w:val="00A114E7"/>
    <w:rsid w:val="00A13521"/>
    <w:rsid w:val="00A35786"/>
    <w:rsid w:val="00A42A31"/>
    <w:rsid w:val="00A51F31"/>
    <w:rsid w:val="00A64404"/>
    <w:rsid w:val="00A66A56"/>
    <w:rsid w:val="00A73866"/>
    <w:rsid w:val="00A857AD"/>
    <w:rsid w:val="00A9750B"/>
    <w:rsid w:val="00AA2499"/>
    <w:rsid w:val="00AA429B"/>
    <w:rsid w:val="00AA4692"/>
    <w:rsid w:val="00AE0E99"/>
    <w:rsid w:val="00AE32FE"/>
    <w:rsid w:val="00AE63B8"/>
    <w:rsid w:val="00AF2176"/>
    <w:rsid w:val="00AF737C"/>
    <w:rsid w:val="00B00D0B"/>
    <w:rsid w:val="00B01C1D"/>
    <w:rsid w:val="00B240A6"/>
    <w:rsid w:val="00B46EC3"/>
    <w:rsid w:val="00B50680"/>
    <w:rsid w:val="00B53795"/>
    <w:rsid w:val="00B5540A"/>
    <w:rsid w:val="00B617A1"/>
    <w:rsid w:val="00B702E2"/>
    <w:rsid w:val="00B75175"/>
    <w:rsid w:val="00B80308"/>
    <w:rsid w:val="00B8251F"/>
    <w:rsid w:val="00B86EFC"/>
    <w:rsid w:val="00BA1BB9"/>
    <w:rsid w:val="00BC11F0"/>
    <w:rsid w:val="00BC2606"/>
    <w:rsid w:val="00BE4D25"/>
    <w:rsid w:val="00C07829"/>
    <w:rsid w:val="00C07E2A"/>
    <w:rsid w:val="00C1139D"/>
    <w:rsid w:val="00C23820"/>
    <w:rsid w:val="00C34455"/>
    <w:rsid w:val="00C37BEB"/>
    <w:rsid w:val="00C44C62"/>
    <w:rsid w:val="00C561FE"/>
    <w:rsid w:val="00C633AD"/>
    <w:rsid w:val="00C80657"/>
    <w:rsid w:val="00C807DC"/>
    <w:rsid w:val="00C826E0"/>
    <w:rsid w:val="00C858BC"/>
    <w:rsid w:val="00CA7141"/>
    <w:rsid w:val="00CB0940"/>
    <w:rsid w:val="00CB0BA0"/>
    <w:rsid w:val="00CB4D2B"/>
    <w:rsid w:val="00CE1AC0"/>
    <w:rsid w:val="00CE289F"/>
    <w:rsid w:val="00D07DD9"/>
    <w:rsid w:val="00D27AF9"/>
    <w:rsid w:val="00D31BC1"/>
    <w:rsid w:val="00D45823"/>
    <w:rsid w:val="00D646AB"/>
    <w:rsid w:val="00D65668"/>
    <w:rsid w:val="00D67994"/>
    <w:rsid w:val="00D802F5"/>
    <w:rsid w:val="00D81373"/>
    <w:rsid w:val="00D91373"/>
    <w:rsid w:val="00D917E3"/>
    <w:rsid w:val="00D92AAA"/>
    <w:rsid w:val="00DB2330"/>
    <w:rsid w:val="00DB4CC8"/>
    <w:rsid w:val="00DC0959"/>
    <w:rsid w:val="00DD0958"/>
    <w:rsid w:val="00DD0E6A"/>
    <w:rsid w:val="00DD1016"/>
    <w:rsid w:val="00DD27A8"/>
    <w:rsid w:val="00DD7685"/>
    <w:rsid w:val="00DE008E"/>
    <w:rsid w:val="00DF2AFA"/>
    <w:rsid w:val="00DF562F"/>
    <w:rsid w:val="00DF5DA5"/>
    <w:rsid w:val="00E04E6F"/>
    <w:rsid w:val="00E113A1"/>
    <w:rsid w:val="00E236EA"/>
    <w:rsid w:val="00E27027"/>
    <w:rsid w:val="00E31640"/>
    <w:rsid w:val="00E3186D"/>
    <w:rsid w:val="00E4727D"/>
    <w:rsid w:val="00E552AC"/>
    <w:rsid w:val="00E5533E"/>
    <w:rsid w:val="00E62B6E"/>
    <w:rsid w:val="00E7300C"/>
    <w:rsid w:val="00E87B5E"/>
    <w:rsid w:val="00E91F14"/>
    <w:rsid w:val="00E973F2"/>
    <w:rsid w:val="00EA12A7"/>
    <w:rsid w:val="00EA68F5"/>
    <w:rsid w:val="00EA770B"/>
    <w:rsid w:val="00ED3A11"/>
    <w:rsid w:val="00EE1A40"/>
    <w:rsid w:val="00EE2002"/>
    <w:rsid w:val="00F003C6"/>
    <w:rsid w:val="00F00FFA"/>
    <w:rsid w:val="00F01717"/>
    <w:rsid w:val="00F02A2D"/>
    <w:rsid w:val="00F077C4"/>
    <w:rsid w:val="00F13DA2"/>
    <w:rsid w:val="00F2719D"/>
    <w:rsid w:val="00F3607C"/>
    <w:rsid w:val="00F45097"/>
    <w:rsid w:val="00F91D95"/>
    <w:rsid w:val="00FB1F39"/>
    <w:rsid w:val="00FB4040"/>
    <w:rsid w:val="00FC19D8"/>
    <w:rsid w:val="00FD496E"/>
    <w:rsid w:val="00FD6F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semiHidden="0" w:uiPriority="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semiHidden="0" w:uiPriority="0"/>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3DA2"/>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F13DA2"/>
    <w:pPr>
      <w:keepNext/>
      <w:spacing w:line="360" w:lineRule="auto"/>
      <w:jc w:val="both"/>
      <w:outlineLvl w:val="0"/>
    </w:pPr>
    <w:rPr>
      <w:rFonts w:ascii="Arial" w:hAnsi="Arial" w:cs="Arial"/>
      <w:b/>
      <w:bCs/>
      <w:sz w:val="28"/>
    </w:rPr>
  </w:style>
  <w:style w:type="paragraph" w:styleId="Heading2">
    <w:name w:val="heading 2"/>
    <w:basedOn w:val="Normal"/>
    <w:next w:val="Normal"/>
    <w:link w:val="Heading2Char"/>
    <w:uiPriority w:val="99"/>
    <w:qFormat/>
    <w:rsid w:val="00F13DA2"/>
    <w:pPr>
      <w:keepNext/>
      <w:jc w:val="center"/>
      <w:outlineLvl w:val="1"/>
    </w:pPr>
    <w:rPr>
      <w:rFonts w:ascii="Arial" w:hAnsi="Arial" w:cs="Arial"/>
      <w:b/>
      <w:bCs/>
      <w:sz w:val="28"/>
    </w:rPr>
  </w:style>
  <w:style w:type="paragraph" w:styleId="Heading3">
    <w:name w:val="heading 3"/>
    <w:basedOn w:val="Normal"/>
    <w:next w:val="Normal"/>
    <w:link w:val="Heading3Char"/>
    <w:uiPriority w:val="99"/>
    <w:qFormat/>
    <w:rsid w:val="00F13DA2"/>
    <w:pPr>
      <w:keepNext/>
      <w:outlineLvl w:val="2"/>
    </w:pPr>
    <w:rPr>
      <w:rFonts w:ascii="Arial" w:hAnsi="Arial" w:cs="Arial"/>
      <w:b/>
      <w:bCs/>
      <w:sz w:val="28"/>
    </w:rPr>
  </w:style>
  <w:style w:type="paragraph" w:styleId="Heading4">
    <w:name w:val="heading 4"/>
    <w:basedOn w:val="Normal"/>
    <w:next w:val="Normal"/>
    <w:link w:val="Heading4Char"/>
    <w:uiPriority w:val="99"/>
    <w:qFormat/>
    <w:locked/>
    <w:rsid w:val="00B5540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82B0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82B0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82B03"/>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A2"/>
    <w:rPr>
      <w:rFonts w:ascii="Arial" w:hAnsi="Arial" w:cs="Arial"/>
      <w:b/>
      <w:bCs/>
      <w:sz w:val="24"/>
      <w:szCs w:val="24"/>
      <w:lang w:val="es-ES" w:eastAsia="es-ES"/>
    </w:rPr>
  </w:style>
  <w:style w:type="character" w:customStyle="1" w:styleId="Heading2Char">
    <w:name w:val="Heading 2 Char"/>
    <w:basedOn w:val="DefaultParagraphFont"/>
    <w:link w:val="Heading2"/>
    <w:uiPriority w:val="99"/>
    <w:locked/>
    <w:rsid w:val="00F13DA2"/>
    <w:rPr>
      <w:rFonts w:ascii="Arial" w:hAnsi="Arial" w:cs="Arial"/>
      <w:b/>
      <w:bCs/>
      <w:sz w:val="24"/>
      <w:szCs w:val="24"/>
      <w:lang w:val="es-ES" w:eastAsia="es-ES"/>
    </w:rPr>
  </w:style>
  <w:style w:type="character" w:customStyle="1" w:styleId="Heading3Char">
    <w:name w:val="Heading 3 Char"/>
    <w:basedOn w:val="DefaultParagraphFont"/>
    <w:link w:val="Heading3"/>
    <w:uiPriority w:val="99"/>
    <w:locked/>
    <w:rsid w:val="00F13DA2"/>
    <w:rPr>
      <w:rFonts w:ascii="Arial" w:hAnsi="Arial" w:cs="Arial"/>
      <w:b/>
      <w:bCs/>
      <w:sz w:val="24"/>
      <w:szCs w:val="24"/>
      <w:lang w:val="es-ES" w:eastAsia="es-ES"/>
    </w:rPr>
  </w:style>
  <w:style w:type="character" w:customStyle="1" w:styleId="Heading4Char">
    <w:name w:val="Heading 4 Char"/>
    <w:basedOn w:val="DefaultParagraphFont"/>
    <w:link w:val="Heading4"/>
    <w:uiPriority w:val="99"/>
    <w:semiHidden/>
    <w:locked/>
    <w:rsid w:val="00B5540A"/>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582B03"/>
    <w:rPr>
      <w:rFonts w:ascii="Cambria" w:hAnsi="Cambria" w:cs="Times New Roman"/>
      <w:color w:val="243F60"/>
      <w:sz w:val="24"/>
      <w:szCs w:val="24"/>
      <w:lang w:val="es-ES" w:eastAsia="es-ES"/>
    </w:rPr>
  </w:style>
  <w:style w:type="character" w:customStyle="1" w:styleId="Heading6Char">
    <w:name w:val="Heading 6 Char"/>
    <w:basedOn w:val="DefaultParagraphFont"/>
    <w:link w:val="Heading6"/>
    <w:uiPriority w:val="99"/>
    <w:semiHidden/>
    <w:locked/>
    <w:rsid w:val="00582B03"/>
    <w:rPr>
      <w:rFonts w:ascii="Cambria" w:hAnsi="Cambria" w:cs="Times New Roman"/>
      <w:i/>
      <w:iCs/>
      <w:color w:val="243F60"/>
      <w:sz w:val="24"/>
      <w:szCs w:val="24"/>
      <w:lang w:val="es-ES" w:eastAsia="es-ES"/>
    </w:rPr>
  </w:style>
  <w:style w:type="character" w:customStyle="1" w:styleId="Heading7Char">
    <w:name w:val="Heading 7 Char"/>
    <w:basedOn w:val="DefaultParagraphFont"/>
    <w:link w:val="Heading7"/>
    <w:uiPriority w:val="99"/>
    <w:semiHidden/>
    <w:locked/>
    <w:rsid w:val="00582B03"/>
    <w:rPr>
      <w:rFonts w:ascii="Cambria" w:hAnsi="Cambria" w:cs="Times New Roman"/>
      <w:i/>
      <w:iCs/>
      <w:color w:val="404040"/>
      <w:sz w:val="24"/>
      <w:szCs w:val="24"/>
      <w:lang w:val="es-ES" w:eastAsia="es-ES"/>
    </w:rPr>
  </w:style>
  <w:style w:type="paragraph" w:styleId="BodyText">
    <w:name w:val="Body Text"/>
    <w:basedOn w:val="Normal"/>
    <w:link w:val="BodyTextChar"/>
    <w:uiPriority w:val="99"/>
    <w:rsid w:val="00F13DA2"/>
    <w:pPr>
      <w:spacing w:line="360" w:lineRule="auto"/>
    </w:pPr>
    <w:rPr>
      <w:rFonts w:ascii="Arial" w:hAnsi="Arial" w:cs="Arial"/>
      <w:sz w:val="28"/>
    </w:rPr>
  </w:style>
  <w:style w:type="character" w:customStyle="1" w:styleId="BodyTextChar">
    <w:name w:val="Body Text Char"/>
    <w:basedOn w:val="DefaultParagraphFont"/>
    <w:link w:val="BodyText"/>
    <w:uiPriority w:val="99"/>
    <w:locked/>
    <w:rsid w:val="00F13DA2"/>
    <w:rPr>
      <w:rFonts w:ascii="Arial" w:hAnsi="Arial" w:cs="Arial"/>
      <w:sz w:val="24"/>
      <w:szCs w:val="24"/>
      <w:lang w:val="es-ES" w:eastAsia="es-ES"/>
    </w:rPr>
  </w:style>
  <w:style w:type="paragraph" w:styleId="BodyText2">
    <w:name w:val="Body Text 2"/>
    <w:basedOn w:val="Normal"/>
    <w:link w:val="BodyText2Char"/>
    <w:uiPriority w:val="99"/>
    <w:rsid w:val="00F13DA2"/>
    <w:pPr>
      <w:spacing w:line="360" w:lineRule="auto"/>
    </w:pPr>
    <w:rPr>
      <w:rFonts w:ascii="Arial" w:hAnsi="Arial" w:cs="Arial"/>
      <w:b/>
      <w:bCs/>
      <w:sz w:val="28"/>
    </w:rPr>
  </w:style>
  <w:style w:type="character" w:customStyle="1" w:styleId="BodyText2Char">
    <w:name w:val="Body Text 2 Char"/>
    <w:basedOn w:val="DefaultParagraphFont"/>
    <w:link w:val="BodyText2"/>
    <w:uiPriority w:val="99"/>
    <w:locked/>
    <w:rsid w:val="00F13DA2"/>
    <w:rPr>
      <w:rFonts w:ascii="Arial" w:hAnsi="Arial" w:cs="Arial"/>
      <w:b/>
      <w:bCs/>
      <w:sz w:val="24"/>
      <w:szCs w:val="24"/>
      <w:lang w:val="es-ES" w:eastAsia="es-ES"/>
    </w:rPr>
  </w:style>
  <w:style w:type="paragraph" w:styleId="BodyText3">
    <w:name w:val="Body Text 3"/>
    <w:basedOn w:val="Normal"/>
    <w:link w:val="BodyText3Char"/>
    <w:uiPriority w:val="99"/>
    <w:rsid w:val="00F13DA2"/>
    <w:pPr>
      <w:spacing w:line="360" w:lineRule="auto"/>
      <w:jc w:val="both"/>
    </w:pPr>
    <w:rPr>
      <w:rFonts w:ascii="Arial" w:hAnsi="Arial" w:cs="Arial"/>
    </w:rPr>
  </w:style>
  <w:style w:type="character" w:customStyle="1" w:styleId="BodyText3Char">
    <w:name w:val="Body Text 3 Char"/>
    <w:basedOn w:val="DefaultParagraphFont"/>
    <w:link w:val="BodyText3"/>
    <w:uiPriority w:val="99"/>
    <w:locked/>
    <w:rsid w:val="00F13DA2"/>
    <w:rPr>
      <w:rFonts w:ascii="Arial" w:hAnsi="Arial" w:cs="Arial"/>
      <w:sz w:val="24"/>
      <w:szCs w:val="24"/>
      <w:lang w:val="es-ES" w:eastAsia="es-ES"/>
    </w:rPr>
  </w:style>
  <w:style w:type="paragraph" w:customStyle="1" w:styleId="font0">
    <w:name w:val="font0"/>
    <w:basedOn w:val="Normal"/>
    <w:uiPriority w:val="99"/>
    <w:rsid w:val="00582B03"/>
    <w:pPr>
      <w:spacing w:before="100" w:beforeAutospacing="1" w:after="100" w:afterAutospacing="1"/>
    </w:pPr>
    <w:rPr>
      <w:rFonts w:ascii="Arial" w:eastAsia="Arial Unicode MS" w:hAnsi="Arial" w:cs="Arial"/>
      <w:sz w:val="20"/>
      <w:szCs w:val="20"/>
    </w:rPr>
  </w:style>
  <w:style w:type="table" w:styleId="TableGrid">
    <w:name w:val="Table Grid"/>
    <w:basedOn w:val="TableNormal"/>
    <w:uiPriority w:val="99"/>
    <w:rsid w:val="00711B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apple-style-span">
    <w:name w:val="ecxapple-style-span"/>
    <w:basedOn w:val="DefaultParagraphFont"/>
    <w:uiPriority w:val="99"/>
    <w:rsid w:val="004204AC"/>
    <w:rPr>
      <w:rFonts w:cs="Times New Roman"/>
    </w:rPr>
  </w:style>
  <w:style w:type="paragraph" w:styleId="NoSpacing">
    <w:name w:val="No Spacing"/>
    <w:uiPriority w:val="99"/>
    <w:qFormat/>
    <w:rsid w:val="008E5ED2"/>
    <w:rPr>
      <w:lang w:val="es-MX"/>
    </w:rPr>
  </w:style>
</w:styles>
</file>

<file path=word/webSettings.xml><?xml version="1.0" encoding="utf-8"?>
<w:webSettings xmlns:r="http://schemas.openxmlformats.org/officeDocument/2006/relationships" xmlns:w="http://schemas.openxmlformats.org/wordprocessingml/2006/main">
  <w:divs>
    <w:div w:id="815225886">
      <w:marLeft w:val="0"/>
      <w:marRight w:val="0"/>
      <w:marTop w:val="0"/>
      <w:marBottom w:val="0"/>
      <w:divBdr>
        <w:top w:val="none" w:sz="0" w:space="0" w:color="auto"/>
        <w:left w:val="none" w:sz="0" w:space="0" w:color="auto"/>
        <w:bottom w:val="none" w:sz="0" w:space="0" w:color="auto"/>
        <w:right w:val="none" w:sz="0" w:space="0" w:color="auto"/>
      </w:divBdr>
    </w:div>
    <w:div w:id="815225887">
      <w:marLeft w:val="0"/>
      <w:marRight w:val="0"/>
      <w:marTop w:val="0"/>
      <w:marBottom w:val="0"/>
      <w:divBdr>
        <w:top w:val="none" w:sz="0" w:space="0" w:color="auto"/>
        <w:left w:val="none" w:sz="0" w:space="0" w:color="auto"/>
        <w:bottom w:val="none" w:sz="0" w:space="0" w:color="auto"/>
        <w:right w:val="none" w:sz="0" w:space="0" w:color="auto"/>
      </w:divBdr>
    </w:div>
    <w:div w:id="815225888">
      <w:marLeft w:val="0"/>
      <w:marRight w:val="0"/>
      <w:marTop w:val="0"/>
      <w:marBottom w:val="0"/>
      <w:divBdr>
        <w:top w:val="none" w:sz="0" w:space="0" w:color="auto"/>
        <w:left w:val="none" w:sz="0" w:space="0" w:color="auto"/>
        <w:bottom w:val="none" w:sz="0" w:space="0" w:color="auto"/>
        <w:right w:val="none" w:sz="0" w:space="0" w:color="auto"/>
      </w:divBdr>
    </w:div>
    <w:div w:id="815225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19</Pages>
  <Words>5143</Words>
  <Characters>28291</Characters>
  <Application>Microsoft Office Outlook</Application>
  <DocSecurity>0</DocSecurity>
  <Lines>0</Lines>
  <Paragraphs>0</Paragraphs>
  <ScaleCrop>false</ScaleCrop>
  <Company>ICATSON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GENYY</dc:creator>
  <cp:keywords/>
  <dc:description/>
  <cp:lastModifiedBy>conny</cp:lastModifiedBy>
  <cp:revision>4</cp:revision>
  <cp:lastPrinted>2011-04-25T21:29:00Z</cp:lastPrinted>
  <dcterms:created xsi:type="dcterms:W3CDTF">2011-04-25T21:21:00Z</dcterms:created>
  <dcterms:modified xsi:type="dcterms:W3CDTF">2011-04-25T23:00:00Z</dcterms:modified>
</cp:coreProperties>
</file>